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2C3D23">
      <w:pPr>
        <w:jc w:val="center"/>
        <w:rPr>
          <w:b/>
          <w:caps/>
        </w:rPr>
      </w:pPr>
      <w:r>
        <w:rPr>
          <w:b/>
          <w:caps/>
        </w:rPr>
        <w:t>Uchwała Nr IX/142/2024</w:t>
      </w:r>
      <w:r>
        <w:rPr>
          <w:b/>
          <w:caps/>
        </w:rPr>
        <w:br/>
        <w:t>Rady Miasta Gliwice</w:t>
      </w:r>
    </w:p>
    <w:p w:rsidR="00A77B3E" w:rsidRDefault="002C3D23">
      <w:pPr>
        <w:spacing w:before="240" w:after="240"/>
        <w:jc w:val="center"/>
        <w:rPr>
          <w:b/>
          <w:caps/>
        </w:rPr>
      </w:pPr>
      <w:r>
        <w:rPr>
          <w:b/>
        </w:rPr>
        <w:t>z dnia 19 grudnia 2024 r.</w:t>
      </w:r>
    </w:p>
    <w:p w:rsidR="00A77B3E" w:rsidRDefault="002C3D23">
      <w:pPr>
        <w:keepNext/>
        <w:spacing w:before="240" w:after="240"/>
        <w:jc w:val="center"/>
        <w:rPr>
          <w:b/>
        </w:rPr>
      </w:pPr>
      <w:r>
        <w:rPr>
          <w:b/>
        </w:rPr>
        <w:t>w sprawie zatwierdzenia Planu Pracy Komisji Rewizyjnej Rady Miasta Gliwice na 2025 rok</w:t>
      </w:r>
    </w:p>
    <w:p w:rsidR="009E23F2" w:rsidRPr="009E23F2" w:rsidRDefault="009E23F2">
      <w:pPr>
        <w:keepNext/>
        <w:spacing w:before="240" w:after="240"/>
        <w:jc w:val="center"/>
        <w:rPr>
          <w:i/>
        </w:rPr>
      </w:pPr>
      <w:r w:rsidRPr="009E23F2">
        <w:rPr>
          <w:i/>
        </w:rPr>
        <w:t>(tekst ujednolicony ze zmianami wynikającymi z rozstrzygnięcia nadzorczego Wojewody Śląskiego nr NPII.4131.1.1.2025 z dnia 22 stycznia 2025 r.)</w:t>
      </w:r>
      <w:bookmarkStart w:id="0" w:name="_GoBack"/>
      <w:bookmarkEnd w:id="0"/>
    </w:p>
    <w:p w:rsidR="00A77B3E" w:rsidRDefault="002C3D23">
      <w:pPr>
        <w:keepLines/>
        <w:spacing w:after="240"/>
        <w:ind w:firstLine="283"/>
      </w:pPr>
      <w:r>
        <w:t>Na podstawie art. 18a i art. 21 ust. 3 ustawy z dnia 8 marca 1990 r. o samorządzie gminnym (</w:t>
      </w:r>
      <w:proofErr w:type="spellStart"/>
      <w:r>
        <w:t>t.j</w:t>
      </w:r>
      <w:proofErr w:type="spellEnd"/>
      <w:r>
        <w:t xml:space="preserve">. </w:t>
      </w:r>
      <w:r>
        <w:t>Dz.U. z 2024 r., poz. 1465 z </w:t>
      </w:r>
      <w:proofErr w:type="spellStart"/>
      <w:r>
        <w:t>późn</w:t>
      </w:r>
      <w:proofErr w:type="spellEnd"/>
      <w:r>
        <w:t>. zm.) oraz § 2 ust. 2 załącznika nr 3 do Statutu Miasta Gliwice „Zasady i tryb działania Komisji Rewizyjnej” (Dziennik Urzędowy Woj. Śląskiego z 2018 r., poz. 8154) na wniosek Komisji Rewizyjnej</w:t>
      </w:r>
    </w:p>
    <w:p w:rsidR="00A77B3E" w:rsidRDefault="002C3D23">
      <w:pPr>
        <w:spacing w:before="120" w:after="120"/>
        <w:jc w:val="center"/>
        <w:rPr>
          <w:b/>
        </w:rPr>
      </w:pPr>
      <w:r>
        <w:rPr>
          <w:b/>
        </w:rPr>
        <w:t>Rada Miasta Gliwice</w:t>
      </w:r>
      <w:r>
        <w:rPr>
          <w:b/>
        </w:rPr>
        <w:br/>
        <w:t>uchwala</w:t>
      </w:r>
      <w:r>
        <w:rPr>
          <w:b/>
        </w:rPr>
        <w:t>, co następuje:</w:t>
      </w:r>
    </w:p>
    <w:p w:rsidR="00A77B3E" w:rsidRDefault="002C3D23">
      <w:pPr>
        <w:keepLines/>
        <w:spacing w:before="240" w:after="240"/>
        <w:ind w:firstLine="283"/>
      </w:pPr>
      <w:r>
        <w:rPr>
          <w:b/>
        </w:rPr>
        <w:t>§ 1. </w:t>
      </w:r>
      <w:r>
        <w:t>Zatwierdzić ramowy Plan Pracy Komisji Rewizyjnej na 2025 rok jak w załączniku do niniejszej uchwały.</w:t>
      </w:r>
    </w:p>
    <w:p w:rsidR="00A77B3E" w:rsidRDefault="002C3D23">
      <w:pPr>
        <w:keepLines/>
        <w:spacing w:before="240" w:after="240"/>
        <w:ind w:firstLine="283"/>
      </w:pPr>
      <w:r>
        <w:rPr>
          <w:b/>
        </w:rPr>
        <w:t>§ 2. </w:t>
      </w:r>
      <w:r>
        <w:t>Wykonanie uchwały powierzyć Przewodniczącemu Komisji Rewizyjnej Rady Miasta Gliwice.</w:t>
      </w:r>
    </w:p>
    <w:p w:rsidR="00A77B3E" w:rsidRDefault="002C3D23">
      <w:pPr>
        <w:keepNext/>
        <w:keepLines/>
        <w:spacing w:before="240" w:after="240"/>
        <w:ind w:firstLine="283"/>
      </w:pPr>
      <w:r>
        <w:rPr>
          <w:b/>
        </w:rPr>
        <w:t>§ 3. </w:t>
      </w:r>
      <w:r>
        <w:t>Uchwała wchodzi w życie z dniem podjęci</w:t>
      </w:r>
      <w:r>
        <w:t>a.</w:t>
      </w:r>
    </w:p>
    <w:p w:rsidR="00A77B3E" w:rsidRDefault="00A77B3E">
      <w:pPr>
        <w:keepNext/>
        <w:keepLines/>
        <w:spacing w:before="240" w:after="240"/>
        <w:ind w:firstLine="283"/>
      </w:pPr>
    </w:p>
    <w:p w:rsidR="00A77B3E" w:rsidRDefault="002C3D2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8737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37A" w:rsidRDefault="0028737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37A" w:rsidRDefault="0028737A">
            <w:pPr>
              <w:keepNext/>
              <w:keepLines/>
              <w:spacing w:before="400" w:after="400"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2C3D23">
      <w:pPr>
        <w:keepNext/>
        <w:spacing w:before="120" w:after="120" w:line="360" w:lineRule="auto"/>
        <w:ind w:left="5656"/>
        <w:jc w:val="left"/>
      </w:pPr>
      <w:r>
        <w:lastRenderedPageBreak/>
        <w:fldChar w:fldCharType="begin"/>
      </w:r>
      <w:r>
        <w:fldChar w:fldCharType="end"/>
      </w:r>
      <w:r>
        <w:t>Załącznik do uchwały Nr IX/142/2024</w:t>
      </w:r>
      <w:r>
        <w:br/>
        <w:t xml:space="preserve">Rady </w:t>
      </w:r>
      <w:r>
        <w:t>Miasta Gliwice</w:t>
      </w:r>
      <w:r>
        <w:br/>
        <w:t>z dnia 19 grudnia 2024 r.</w:t>
      </w:r>
    </w:p>
    <w:p w:rsidR="00A77B3E" w:rsidRDefault="002C3D23">
      <w:pPr>
        <w:keepNext/>
        <w:spacing w:before="240" w:after="240"/>
        <w:jc w:val="center"/>
      </w:pPr>
      <w:r>
        <w:rPr>
          <w:b/>
        </w:rPr>
        <w:t>PLAN PRACY KOMISJI REWIZYJNEJ</w:t>
      </w:r>
      <w:r>
        <w:rPr>
          <w:b/>
        </w:rPr>
        <w:br/>
        <w:t>Rady Miasta Gliwice na 2025 rok</w:t>
      </w:r>
    </w:p>
    <w:p w:rsidR="00A77B3E" w:rsidRDefault="002C3D23">
      <w:pPr>
        <w:keepLines/>
        <w:spacing w:before="120" w:after="120"/>
        <w:ind w:left="227" w:hanging="227"/>
      </w:pPr>
      <w:r>
        <w:t>1) </w:t>
      </w:r>
      <w:r>
        <w:t>Rozpatrywanie sprawozdania finansowego miasta za 2024 r., sprawozdania z wykonania budżetu miasta za 2024 r. wraz z opinią Regionalnej Izby Obrachunko</w:t>
      </w:r>
      <w:r>
        <w:t>wej o tym sprawozdaniu, informacji o stanie mienia miasta oraz opinii biegłego rewidenta z badania sprawozdania finansowego.</w:t>
      </w:r>
    </w:p>
    <w:p w:rsidR="00A77B3E" w:rsidRDefault="002C3D23">
      <w:pPr>
        <w:keepLines/>
        <w:spacing w:before="120" w:after="120"/>
        <w:ind w:left="227" w:hanging="227"/>
      </w:pPr>
      <w:r>
        <w:t>2) </w:t>
      </w:r>
      <w:r>
        <w:t>Opiniowanie wykonania budżetu miasta za 2024 r. oraz przedstawienie Radzie Miasta Gliwice wniosku w sprawie absolutorium dla Pre</w:t>
      </w:r>
      <w:r>
        <w:t>zydenta Miasta.</w:t>
      </w:r>
    </w:p>
    <w:p w:rsidR="00A77B3E" w:rsidRDefault="002C3D23">
      <w:pPr>
        <w:keepLines/>
        <w:spacing w:before="120" w:after="120"/>
        <w:ind w:left="227" w:hanging="227"/>
      </w:pPr>
      <w:r>
        <w:t>3) </w:t>
      </w:r>
      <w:r>
        <w:t>Nadzór i kontrola nad działalnością organów Dzielnic.</w:t>
      </w:r>
    </w:p>
    <w:p w:rsidR="00A77B3E" w:rsidRDefault="002C3D23">
      <w:pPr>
        <w:keepLines/>
        <w:spacing w:before="120" w:after="120"/>
        <w:ind w:left="227" w:hanging="227"/>
      </w:pPr>
      <w:r>
        <w:t>4) </w:t>
      </w:r>
      <w:r>
        <w:t>Monitoring sposobu rozpatrywania skarg, wniosków i petycji przez Prezydenta Miasta i dyrektorów miejskich jednostek organizacyjnych.</w:t>
      </w:r>
    </w:p>
    <w:p w:rsidR="00A77B3E" w:rsidRDefault="002C3D23">
      <w:pPr>
        <w:keepLines/>
        <w:spacing w:before="120" w:after="120"/>
        <w:ind w:left="227" w:hanging="227"/>
      </w:pPr>
      <w:r>
        <w:t>5) </w:t>
      </w:r>
      <w:r>
        <w:t>Kontrola sposobu realizacji wybranych uchwał</w:t>
      </w:r>
      <w:r>
        <w:t xml:space="preserve"> Rady Miasta Gliwice.</w:t>
      </w:r>
    </w:p>
    <w:p w:rsidR="00A77B3E" w:rsidRDefault="002C3D23">
      <w:pPr>
        <w:keepLines/>
        <w:spacing w:before="120" w:after="120"/>
        <w:ind w:left="227" w:hanging="227"/>
      </w:pPr>
      <w:r>
        <w:t>6) </w:t>
      </w:r>
      <w:r>
        <w:t>Wykonywanie doraźnych kontroli wynikających z wniosków napływających do Komisji Rewizyjnej, zleconych przez Radę Miasta w drodze uchwały.</w:t>
      </w:r>
    </w:p>
    <w:p w:rsidR="00A77B3E" w:rsidRDefault="002C3D23">
      <w:pPr>
        <w:keepLines/>
        <w:spacing w:before="120" w:after="120"/>
        <w:ind w:left="227" w:hanging="227"/>
      </w:pPr>
      <w:r>
        <w:t>7) </w:t>
      </w:r>
      <w:r>
        <w:t>Analiza realizacji wybranych wniosków pokontrolnych Komisji Rewizyjnej.</w:t>
      </w:r>
    </w:p>
    <w:p w:rsidR="00A77B3E" w:rsidRDefault="002C3D23">
      <w:pPr>
        <w:keepLines/>
        <w:spacing w:before="120" w:after="120"/>
        <w:ind w:left="227" w:hanging="227"/>
      </w:pPr>
      <w:r>
        <w:t>8) </w:t>
      </w:r>
      <w:r>
        <w:t>Zakończenie kon</w:t>
      </w:r>
      <w:r>
        <w:t>troli prawidłowości udzielania i rozliczania dotacji udzielonych stowarzyszeniu, o którym mowa w piśmie Głównego Rzecznika Dyscypliny Finansów Publicznych z dnia 11 kwietnia 2024 r.</w:t>
      </w:r>
    </w:p>
    <w:p w:rsidR="00A77B3E" w:rsidRDefault="002C3D23">
      <w:pPr>
        <w:keepLines/>
        <w:spacing w:before="120" w:after="120"/>
        <w:ind w:left="227" w:hanging="227"/>
      </w:pPr>
      <w:r>
        <w:t>9) </w:t>
      </w:r>
      <w:r w:rsidR="009E23F2">
        <w:t>(utracił moc)</w:t>
      </w:r>
      <w:r w:rsidR="009E23F2">
        <w:rPr>
          <w:rStyle w:val="Odwoanieprzypisudolnego"/>
        </w:rPr>
        <w:footnoteReference w:id="1"/>
      </w:r>
    </w:p>
    <w:p w:rsidR="00A77B3E" w:rsidRDefault="002C3D23">
      <w:pPr>
        <w:keepLines/>
        <w:spacing w:before="120" w:after="120"/>
        <w:ind w:left="227" w:hanging="227"/>
      </w:pPr>
      <w:r>
        <w:t>10) </w:t>
      </w:r>
      <w:r w:rsidR="009E23F2">
        <w:t>(utracił moc)</w:t>
      </w:r>
      <w:r w:rsidR="009E23F2">
        <w:rPr>
          <w:rStyle w:val="Odwoanieprzypisudolnego"/>
        </w:rPr>
        <w:footnoteReference w:id="2"/>
      </w:r>
    </w:p>
    <w:p w:rsidR="00A77B3E" w:rsidRDefault="002C3D23">
      <w:pPr>
        <w:keepLines/>
        <w:spacing w:before="120" w:after="120"/>
        <w:ind w:left="227" w:hanging="227"/>
      </w:pPr>
      <w:r>
        <w:t>11) </w:t>
      </w:r>
      <w:r w:rsidR="009E23F2">
        <w:t>(utracił moc)</w:t>
      </w:r>
      <w:r w:rsidR="009E23F2">
        <w:rPr>
          <w:rStyle w:val="Odwoanieprzypisudolnego"/>
        </w:rPr>
        <w:footnoteReference w:id="3"/>
      </w:r>
    </w:p>
    <w:p w:rsidR="00A77B3E" w:rsidRDefault="002C3D23">
      <w:pPr>
        <w:spacing w:before="120" w:after="120"/>
        <w:ind w:firstLine="283"/>
      </w:pPr>
      <w:r>
        <w:br/>
      </w:r>
    </w:p>
    <w:sectPr w:rsidR="00A77B3E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D23" w:rsidRDefault="002C3D23">
      <w:r>
        <w:separator/>
      </w:r>
    </w:p>
  </w:endnote>
  <w:endnote w:type="continuationSeparator" w:id="0">
    <w:p w:rsidR="002C3D23" w:rsidRDefault="002C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737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8737A" w:rsidRDefault="002C3D23">
          <w:pPr>
            <w:jc w:val="left"/>
            <w:rPr>
              <w:sz w:val="18"/>
            </w:rPr>
          </w:pPr>
          <w:r>
            <w:rPr>
              <w:sz w:val="18"/>
            </w:rPr>
            <w:t>Id: D6A0A3D8-E32E-4A7D-ACAE-8E70635C62BD.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8737A" w:rsidRDefault="002C3D2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E23F2">
            <w:rPr>
              <w:sz w:val="18"/>
            </w:rPr>
            <w:fldChar w:fldCharType="separate"/>
          </w:r>
          <w:r w:rsidR="009E23F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8737A" w:rsidRDefault="0028737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737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8737A" w:rsidRDefault="002C3D23">
          <w:pPr>
            <w:jc w:val="left"/>
            <w:rPr>
              <w:sz w:val="18"/>
            </w:rPr>
          </w:pPr>
          <w:r>
            <w:rPr>
              <w:sz w:val="18"/>
            </w:rPr>
            <w:t>Id: D6A0A3D8-E32E-4A7D-ACAE-8E70635C62BD.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8737A" w:rsidRDefault="002C3D2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E23F2">
            <w:rPr>
              <w:sz w:val="18"/>
            </w:rPr>
            <w:fldChar w:fldCharType="separate"/>
          </w:r>
          <w:r w:rsidR="009E23F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8737A" w:rsidRDefault="0028737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D23" w:rsidRDefault="002C3D23">
      <w:r>
        <w:separator/>
      </w:r>
    </w:p>
  </w:footnote>
  <w:footnote w:type="continuationSeparator" w:id="0">
    <w:p w:rsidR="002C3D23" w:rsidRDefault="002C3D23">
      <w:r>
        <w:continuationSeparator/>
      </w:r>
    </w:p>
  </w:footnote>
  <w:footnote w:id="1">
    <w:p w:rsidR="009E23F2" w:rsidRDefault="009E23F2">
      <w:pPr>
        <w:pStyle w:val="Tekstprzypisudolnego"/>
      </w:pPr>
      <w:r>
        <w:rPr>
          <w:rStyle w:val="Odwoanieprzypisudolnego"/>
        </w:rPr>
        <w:footnoteRef/>
      </w:r>
      <w:r>
        <w:t xml:space="preserve"> Utrata mocy w związku z rozstrzygnięciem nadzorczym Wojewody Śląskiego nr NPII.4131.1.1.2025 z dnia 22 stycznia 2025 r.</w:t>
      </w:r>
    </w:p>
  </w:footnote>
  <w:footnote w:id="2">
    <w:p w:rsidR="009E23F2" w:rsidRDefault="009E23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Utrata mocy w związku z rozstrzygnięciem nadzorczym Wojewody Śląskiego nr NPII.4131.1.1.2025 z dnia 22 stycznia 2025 r.</w:t>
      </w:r>
    </w:p>
  </w:footnote>
  <w:footnote w:id="3">
    <w:p w:rsidR="009E23F2" w:rsidRDefault="009E23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Utrata mocy w związku z rozstrzygnięciem nadzorczym Wojewody Śląskiego nr NPII.4131.1.1.2025 z dnia 22 stycznia 2025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8737A"/>
    <w:rsid w:val="002C3D23"/>
    <w:rsid w:val="009E23F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85E05"/>
  <w15:docId w15:val="{57EC1E47-C86C-4A39-B9CF-A449F54E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E23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E23F2"/>
  </w:style>
  <w:style w:type="character" w:styleId="Odwoanieprzypisudolnego">
    <w:name w:val="footnote reference"/>
    <w:basedOn w:val="Domylnaczcionkaakapitu"/>
    <w:semiHidden/>
    <w:unhideWhenUsed/>
    <w:rsid w:val="009E23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6417B-FDAA-4E2E-BE71-8B4C17DE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IX/142/2024 z dnia 19 grudnia 2024 r.</vt:lpstr>
      <vt:lpstr/>
    </vt:vector>
  </TitlesOfParts>
  <Company>Rada Miasta Gliwice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IX/142/2024 z dnia 19 grudnia 2024 r.</dc:title>
  <dc:subject>w sprawie zatwierdzenia Planu Pracy Komisji Rewizyjnej Rady Miasta Gliwice na 2025^rok</dc:subject>
  <dc:creator>bpr03</dc:creator>
  <cp:lastModifiedBy>Stradomska Marta</cp:lastModifiedBy>
  <cp:revision>2</cp:revision>
  <dcterms:created xsi:type="dcterms:W3CDTF">2025-01-29T10:03:00Z</dcterms:created>
  <dcterms:modified xsi:type="dcterms:W3CDTF">2025-01-29T10:03:00Z</dcterms:modified>
  <cp:category>Akt prawny</cp:category>
</cp:coreProperties>
</file>