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417380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417380">
        <w:rPr>
          <w:iCs/>
          <w:sz w:val="20"/>
          <w:szCs w:val="20"/>
        </w:rPr>
        <w:t xml:space="preserve">Gliwice, </w:t>
      </w:r>
      <w:r w:rsidR="0028427A" w:rsidRPr="00417380">
        <w:rPr>
          <w:iCs/>
          <w:sz w:val="20"/>
          <w:szCs w:val="20"/>
        </w:rPr>
        <w:t>11.12</w:t>
      </w:r>
      <w:r w:rsidR="00FB114B" w:rsidRPr="00417380">
        <w:rPr>
          <w:sz w:val="20"/>
          <w:szCs w:val="20"/>
          <w:lang w:val="en-US"/>
        </w:rPr>
        <w:t xml:space="preserve">.2024 r. </w:t>
      </w:r>
    </w:p>
    <w:p w:rsidR="00245FBE" w:rsidRPr="00417380" w:rsidRDefault="00245FBE" w:rsidP="00245FBE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417380">
        <w:rPr>
          <w:b/>
          <w:bCs/>
          <w:sz w:val="12"/>
          <w:szCs w:val="12"/>
        </w:rPr>
        <w:t xml:space="preserve">UM.1108865.2024/AS </w:t>
      </w:r>
      <w:r w:rsidR="00CE64BB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15pt;height:12.9pt;visibility:visible;mso-wrap-style:square">
            <v:imagedata r:id="rId7" o:title=""/>
            <o:lock v:ext="edit" aspectratio="f"/>
          </v:shape>
        </w:pict>
      </w:r>
    </w:p>
    <w:p w:rsidR="00055A2A" w:rsidRPr="00417380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 w:rsidRPr="00417380">
        <w:rPr>
          <w:iCs/>
          <w:sz w:val="18"/>
          <w:szCs w:val="20"/>
        </w:rPr>
        <w:t xml:space="preserve">Znak sprawy:  </w:t>
      </w:r>
      <w:r w:rsidR="001E285B" w:rsidRPr="00417380">
        <w:rPr>
          <w:iCs/>
          <w:sz w:val="18"/>
          <w:szCs w:val="20"/>
        </w:rPr>
        <w:t>ŚR.6220.1.69.2022</w:t>
      </w:r>
    </w:p>
    <w:p w:rsidR="001E285B" w:rsidRPr="00417380" w:rsidRDefault="001E285B" w:rsidP="001E285B">
      <w:pPr>
        <w:pStyle w:val="Nagwek2"/>
        <w:spacing w:before="120"/>
        <w:rPr>
          <w:rFonts w:ascii="Verdana" w:hAnsi="Verdana"/>
        </w:rPr>
      </w:pPr>
      <w:r w:rsidRPr="00417380">
        <w:rPr>
          <w:rFonts w:ascii="Verdana" w:hAnsi="Verdana"/>
        </w:rPr>
        <w:t>Decyzja Nr ŚR-</w:t>
      </w:r>
      <w:r w:rsidR="007A6235" w:rsidRPr="00417380">
        <w:rPr>
          <w:rFonts w:ascii="Verdana" w:hAnsi="Verdana"/>
          <w:lang w:val="pl-PL"/>
        </w:rPr>
        <w:t>693</w:t>
      </w:r>
      <w:r w:rsidRPr="00417380">
        <w:rPr>
          <w:rFonts w:ascii="Verdana" w:hAnsi="Verdana"/>
          <w:lang w:val="pl-PL"/>
        </w:rPr>
        <w:t>/2024</w:t>
      </w:r>
    </w:p>
    <w:p w:rsidR="001E285B" w:rsidRPr="00417380" w:rsidRDefault="001E285B" w:rsidP="001E285B">
      <w:pPr>
        <w:pStyle w:val="Nagwek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417380">
        <w:rPr>
          <w:rFonts w:ascii="Verdana" w:hAnsi="Verdana"/>
          <w:sz w:val="24"/>
          <w:szCs w:val="24"/>
        </w:rPr>
        <w:t>o środowiskowych uwarunkowaniach</w:t>
      </w:r>
    </w:p>
    <w:p w:rsidR="00917E0D" w:rsidRPr="00417380" w:rsidRDefault="001E285B" w:rsidP="00917E0D">
      <w:pPr>
        <w:pStyle w:val="Stronatytautorzy"/>
        <w:spacing w:line="240" w:lineRule="auto"/>
        <w:ind w:firstLine="425"/>
        <w:rPr>
          <w:rFonts w:ascii="Verdana" w:hAnsi="Verdana"/>
          <w:b w:val="0"/>
          <w:color w:val="auto"/>
          <w:sz w:val="20"/>
          <w:szCs w:val="20"/>
        </w:rPr>
      </w:pPr>
      <w:r w:rsidRPr="00417380">
        <w:rPr>
          <w:rFonts w:ascii="Verdana" w:hAnsi="Verdana"/>
          <w:b w:val="0"/>
          <w:color w:val="auto"/>
          <w:sz w:val="20"/>
          <w:szCs w:val="20"/>
        </w:rPr>
        <w:t xml:space="preserve">Na podstawie art. 71 ust. 2 pkt 2, art. 72 ust. 1, art. 75 ust. 1 pkt 4, </w:t>
      </w:r>
      <w:r w:rsidR="00A5466D" w:rsidRPr="000467E2">
        <w:rPr>
          <w:rFonts w:ascii="Verdana" w:hAnsi="Verdana"/>
          <w:b w:val="0"/>
          <w:color w:val="auto"/>
          <w:sz w:val="20"/>
          <w:szCs w:val="20"/>
        </w:rPr>
        <w:t xml:space="preserve">art. 84 </w:t>
      </w:r>
      <w:r w:rsidR="00A5466D" w:rsidRPr="00350418">
        <w:rPr>
          <w:rFonts w:ascii="Verdana" w:hAnsi="Verdana"/>
          <w:b w:val="0"/>
          <w:color w:val="auto"/>
          <w:sz w:val="20"/>
          <w:szCs w:val="20"/>
        </w:rPr>
        <w:t>ust.</w:t>
      </w:r>
      <w:r w:rsidR="00A5466D">
        <w:rPr>
          <w:rFonts w:ascii="Verdana" w:hAnsi="Verdana"/>
          <w:b w:val="0"/>
          <w:color w:val="auto"/>
          <w:sz w:val="20"/>
          <w:szCs w:val="20"/>
        </w:rPr>
        <w:t> </w:t>
      </w:r>
      <w:r w:rsidR="00A5466D" w:rsidRPr="00350418">
        <w:rPr>
          <w:rFonts w:ascii="Verdana" w:hAnsi="Verdana"/>
          <w:b w:val="0"/>
          <w:color w:val="auto"/>
          <w:sz w:val="20"/>
          <w:szCs w:val="20"/>
        </w:rPr>
        <w:t xml:space="preserve">1, 1a i </w:t>
      </w:r>
      <w:r w:rsidR="00A5466D">
        <w:rPr>
          <w:rFonts w:ascii="Verdana" w:hAnsi="Verdana"/>
          <w:b w:val="0"/>
          <w:color w:val="auto"/>
          <w:sz w:val="20"/>
          <w:szCs w:val="20"/>
        </w:rPr>
        <w:t xml:space="preserve">2 </w:t>
      </w:r>
      <w:r w:rsidRPr="00417380">
        <w:rPr>
          <w:rFonts w:ascii="Verdana" w:hAnsi="Verdana"/>
          <w:b w:val="0"/>
          <w:color w:val="auto"/>
          <w:sz w:val="20"/>
          <w:szCs w:val="20"/>
        </w:rPr>
        <w:t xml:space="preserve"> ustawy z dnia 3 października 2008 r. o udostępnianiu informacji o środowisku i jego ochronie, udziale społeczeństwa w ochronie środowiska oraz o ocenach oddziaływania na środowisko (j.t. Dz.U. z 2024</w:t>
      </w:r>
      <w:r w:rsidR="000D764C">
        <w:rPr>
          <w:rFonts w:ascii="Verdana" w:hAnsi="Verdana"/>
          <w:b w:val="0"/>
          <w:color w:val="auto"/>
          <w:sz w:val="20"/>
          <w:szCs w:val="20"/>
        </w:rPr>
        <w:t> </w:t>
      </w:r>
      <w:r w:rsidRPr="00417380">
        <w:rPr>
          <w:rFonts w:ascii="Verdana" w:hAnsi="Verdana"/>
          <w:b w:val="0"/>
          <w:color w:val="auto"/>
          <w:sz w:val="20"/>
          <w:szCs w:val="20"/>
        </w:rPr>
        <w:t>r. poz. 1112 ze zmianami), art. 104 ustawy z dnia 14 czerwca 1960 r. Kodeks postępowania administracyjnego (j.t. Dz.U.</w:t>
      </w:r>
      <w:r w:rsidR="006964F3">
        <w:rPr>
          <w:rFonts w:ascii="Verdana" w:hAnsi="Verdana"/>
          <w:b w:val="0"/>
          <w:color w:val="auto"/>
          <w:sz w:val="20"/>
          <w:szCs w:val="20"/>
        </w:rPr>
        <w:t> </w:t>
      </w:r>
      <w:r w:rsidRPr="00417380">
        <w:rPr>
          <w:rFonts w:ascii="Verdana" w:hAnsi="Verdana"/>
          <w:b w:val="0"/>
          <w:color w:val="auto"/>
          <w:sz w:val="20"/>
          <w:szCs w:val="20"/>
        </w:rPr>
        <w:t>z 2024 r. poz.</w:t>
      </w:r>
      <w:r w:rsidR="00A10876" w:rsidRPr="00417380">
        <w:rPr>
          <w:rFonts w:ascii="Verdana" w:hAnsi="Verdana"/>
          <w:b w:val="0"/>
          <w:color w:val="auto"/>
          <w:sz w:val="20"/>
          <w:szCs w:val="20"/>
        </w:rPr>
        <w:t> </w:t>
      </w:r>
      <w:r w:rsidRPr="00417380">
        <w:rPr>
          <w:rFonts w:ascii="Verdana" w:hAnsi="Verdana"/>
          <w:b w:val="0"/>
          <w:color w:val="auto"/>
          <w:sz w:val="20"/>
          <w:szCs w:val="20"/>
        </w:rPr>
        <w:t xml:space="preserve">572 ze zmianami) </w:t>
      </w:r>
      <w:r w:rsidR="00173D35">
        <w:rPr>
          <w:rFonts w:ascii="Verdana" w:hAnsi="Verdana"/>
          <w:b w:val="0"/>
          <w:color w:val="auto"/>
          <w:sz w:val="20"/>
          <w:szCs w:val="20"/>
        </w:rPr>
        <w:t xml:space="preserve">i </w:t>
      </w:r>
      <w:r w:rsidR="00173D35" w:rsidRPr="00417380">
        <w:rPr>
          <w:rFonts w:ascii="Verdana" w:hAnsi="Verdana"/>
          <w:b w:val="0"/>
          <w:color w:val="auto"/>
          <w:sz w:val="20"/>
          <w:szCs w:val="20"/>
        </w:rPr>
        <w:t>postanowieni</w:t>
      </w:r>
      <w:r w:rsidR="00173D35">
        <w:rPr>
          <w:rFonts w:ascii="Verdana" w:hAnsi="Verdana"/>
          <w:b w:val="0"/>
          <w:color w:val="auto"/>
          <w:sz w:val="20"/>
          <w:szCs w:val="20"/>
        </w:rPr>
        <w:t>a</w:t>
      </w:r>
      <w:r w:rsidR="00173D35" w:rsidRPr="00417380">
        <w:rPr>
          <w:rFonts w:ascii="Verdana" w:hAnsi="Verdana"/>
          <w:b w:val="0"/>
          <w:color w:val="auto"/>
          <w:sz w:val="20"/>
          <w:szCs w:val="20"/>
        </w:rPr>
        <w:t xml:space="preserve"> Samorządowego Kolegium Odwoławczego w Katowicach </w:t>
      </w:r>
      <w:r w:rsidR="00173D35" w:rsidRPr="00417380">
        <w:rPr>
          <w:rFonts w:ascii="Verdana" w:hAnsi="Verdana"/>
          <w:b w:val="0"/>
          <w:bCs/>
          <w:color w:val="auto"/>
          <w:sz w:val="20"/>
          <w:szCs w:val="20"/>
        </w:rPr>
        <w:t>z dnia 07.12.2022 r., znak: SKO.OSW/41.9/615/2022/18362/RN</w:t>
      </w:r>
      <w:r w:rsidR="00173D35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B96669">
        <w:rPr>
          <w:rFonts w:ascii="Verdana" w:hAnsi="Verdana"/>
          <w:b w:val="0"/>
          <w:color w:val="auto"/>
          <w:sz w:val="20"/>
          <w:szCs w:val="20"/>
        </w:rPr>
        <w:t xml:space="preserve">(którym Kolegium </w:t>
      </w:r>
      <w:r w:rsidR="00173D35">
        <w:rPr>
          <w:rFonts w:ascii="Verdana" w:hAnsi="Verdana"/>
          <w:b w:val="0"/>
          <w:color w:val="auto"/>
          <w:sz w:val="20"/>
          <w:szCs w:val="20"/>
        </w:rPr>
        <w:t>wyznacz</w:t>
      </w:r>
      <w:r w:rsidR="00B96669">
        <w:rPr>
          <w:rFonts w:ascii="Verdana" w:hAnsi="Verdana"/>
          <w:b w:val="0"/>
          <w:color w:val="auto"/>
          <w:sz w:val="20"/>
          <w:szCs w:val="20"/>
        </w:rPr>
        <w:t xml:space="preserve">yło </w:t>
      </w:r>
      <w:r w:rsidR="00173D35">
        <w:rPr>
          <w:rFonts w:ascii="Verdana" w:hAnsi="Verdana"/>
          <w:b w:val="0"/>
          <w:color w:val="auto"/>
          <w:sz w:val="20"/>
          <w:szCs w:val="20"/>
        </w:rPr>
        <w:t>Prezydenta Miasta Gliwice do załatwienia sprawy</w:t>
      </w:r>
      <w:bookmarkStart w:id="0" w:name="_Hlk101791034"/>
      <w:r w:rsidR="00A2054B">
        <w:rPr>
          <w:rFonts w:ascii="Verdana" w:hAnsi="Verdana"/>
          <w:b w:val="0"/>
          <w:color w:val="auto"/>
          <w:sz w:val="20"/>
          <w:szCs w:val="20"/>
        </w:rPr>
        <w:t>)</w:t>
      </w:r>
      <w:r w:rsidR="00917E0D" w:rsidRPr="00417380">
        <w:rPr>
          <w:rFonts w:ascii="Verdana" w:hAnsi="Verdana"/>
          <w:b w:val="0"/>
          <w:color w:val="auto"/>
          <w:sz w:val="20"/>
          <w:szCs w:val="20"/>
        </w:rPr>
        <w:t xml:space="preserve">, </w:t>
      </w:r>
      <w:r w:rsidR="006B2C0C">
        <w:rPr>
          <w:rFonts w:ascii="Verdana" w:hAnsi="Verdana"/>
          <w:b w:val="0"/>
          <w:color w:val="auto"/>
          <w:sz w:val="20"/>
          <w:szCs w:val="20"/>
        </w:rPr>
        <w:t>po rozpatrzeniu wniosku</w:t>
      </w:r>
      <w:r w:rsidR="00917E0D" w:rsidRPr="00417380">
        <w:rPr>
          <w:rFonts w:ascii="Verdana" w:hAnsi="Verdana"/>
          <w:b w:val="0"/>
          <w:color w:val="auto"/>
          <w:sz w:val="20"/>
          <w:szCs w:val="20"/>
        </w:rPr>
        <w:t xml:space="preserve"> z</w:t>
      </w:r>
      <w:r w:rsidR="00A10876" w:rsidRPr="00417380">
        <w:rPr>
          <w:rFonts w:ascii="Verdana" w:hAnsi="Verdana"/>
          <w:b w:val="0"/>
          <w:color w:val="auto"/>
          <w:sz w:val="20"/>
          <w:szCs w:val="20"/>
        </w:rPr>
        <w:t> </w:t>
      </w:r>
      <w:r w:rsidR="00917E0D" w:rsidRPr="00417380">
        <w:rPr>
          <w:rFonts w:ascii="Verdana" w:hAnsi="Verdana"/>
          <w:b w:val="0"/>
          <w:color w:val="auto"/>
          <w:sz w:val="20"/>
          <w:szCs w:val="20"/>
        </w:rPr>
        <w:t xml:space="preserve">dnia </w:t>
      </w:r>
      <w:bookmarkStart w:id="1" w:name="_Hlk180503072"/>
      <w:r w:rsidR="00917E0D" w:rsidRPr="00417380">
        <w:rPr>
          <w:rFonts w:ascii="Verdana" w:hAnsi="Verdana"/>
          <w:b w:val="0"/>
          <w:bCs/>
          <w:color w:val="auto"/>
          <w:sz w:val="20"/>
          <w:szCs w:val="20"/>
        </w:rPr>
        <w:t>27.10.2022 r. Zarządu Dróg Wojewódzkich w Katowicach</w:t>
      </w:r>
      <w:r w:rsidR="003E1A9C">
        <w:rPr>
          <w:rFonts w:ascii="Verdana" w:hAnsi="Verdana"/>
          <w:b w:val="0"/>
          <w:bCs/>
          <w:color w:val="auto"/>
          <w:sz w:val="20"/>
          <w:szCs w:val="20"/>
        </w:rPr>
        <w:t xml:space="preserve"> - </w:t>
      </w:r>
      <w:r w:rsidR="003E1A9C">
        <w:rPr>
          <w:rFonts w:ascii="Verdana" w:hAnsi="Verdana"/>
          <w:b w:val="0"/>
          <w:color w:val="auto"/>
          <w:sz w:val="20"/>
          <w:szCs w:val="20"/>
        </w:rPr>
        <w:t xml:space="preserve">reprezentującego Zarząd Województwa Śląskiego, </w:t>
      </w:r>
      <w:r w:rsidR="0051520A">
        <w:rPr>
          <w:rFonts w:ascii="Verdana" w:hAnsi="Verdana"/>
          <w:b w:val="0"/>
          <w:color w:val="auto"/>
          <w:sz w:val="20"/>
          <w:szCs w:val="20"/>
        </w:rPr>
        <w:t>w</w:t>
      </w:r>
      <w:r w:rsidR="003E1A9C">
        <w:rPr>
          <w:rFonts w:ascii="Verdana" w:hAnsi="Verdana"/>
          <w:b w:val="0"/>
          <w:color w:val="auto"/>
          <w:sz w:val="20"/>
          <w:szCs w:val="20"/>
        </w:rPr>
        <w:t> </w:t>
      </w:r>
      <w:r w:rsidR="0051520A">
        <w:rPr>
          <w:rFonts w:ascii="Verdana" w:hAnsi="Verdana"/>
          <w:b w:val="0"/>
          <w:color w:val="auto"/>
          <w:sz w:val="20"/>
          <w:szCs w:val="20"/>
        </w:rPr>
        <w:t xml:space="preserve">imieniu którego </w:t>
      </w:r>
      <w:r w:rsidR="0051520A">
        <w:rPr>
          <w:rFonts w:ascii="Verdana" w:hAnsi="Verdana"/>
          <w:b w:val="0"/>
          <w:bCs/>
          <w:color w:val="auto"/>
          <w:sz w:val="20"/>
          <w:szCs w:val="20"/>
        </w:rPr>
        <w:t>działa</w:t>
      </w:r>
      <w:r w:rsidR="0051520A">
        <w:rPr>
          <w:rFonts w:ascii="Verdana" w:hAnsi="Verdana"/>
          <w:b w:val="0"/>
          <w:bCs/>
          <w:color w:val="auto"/>
          <w:sz w:val="20"/>
          <w:szCs w:val="20"/>
        </w:rPr>
        <w:t xml:space="preserve"> pełnomocnik</w:t>
      </w:r>
      <w:r w:rsidR="00917E0D" w:rsidRPr="00417380">
        <w:rPr>
          <w:rFonts w:ascii="Verdana" w:hAnsi="Verdana"/>
          <w:b w:val="0"/>
          <w:color w:val="auto"/>
          <w:sz w:val="20"/>
          <w:szCs w:val="20"/>
        </w:rPr>
        <w:t>,</w:t>
      </w:r>
      <w:bookmarkEnd w:id="1"/>
      <w:r w:rsidR="00917E0D" w:rsidRPr="00417380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173D35" w:rsidRPr="00417380">
        <w:rPr>
          <w:rFonts w:ascii="Verdana" w:hAnsi="Verdana"/>
          <w:b w:val="0"/>
          <w:color w:val="auto"/>
          <w:sz w:val="20"/>
          <w:szCs w:val="20"/>
        </w:rPr>
        <w:t>przekazan</w:t>
      </w:r>
      <w:r w:rsidR="00173D35">
        <w:rPr>
          <w:rFonts w:ascii="Verdana" w:hAnsi="Verdana"/>
          <w:b w:val="0"/>
          <w:color w:val="auto"/>
          <w:sz w:val="20"/>
          <w:szCs w:val="20"/>
        </w:rPr>
        <w:t>ego</w:t>
      </w:r>
      <w:r w:rsidR="00173D35" w:rsidRPr="00417380">
        <w:rPr>
          <w:rFonts w:ascii="Verdana" w:hAnsi="Verdana"/>
          <w:b w:val="0"/>
          <w:color w:val="auto"/>
          <w:sz w:val="20"/>
          <w:szCs w:val="20"/>
        </w:rPr>
        <w:t xml:space="preserve"> przez Prezydenta Miasta Knurów przy piśmie z dnia 15.12.2022</w:t>
      </w:r>
      <w:r w:rsidR="00173D35">
        <w:rPr>
          <w:rFonts w:ascii="Verdana" w:hAnsi="Verdana"/>
          <w:b w:val="0"/>
          <w:color w:val="auto"/>
          <w:sz w:val="20"/>
          <w:szCs w:val="20"/>
        </w:rPr>
        <w:t> </w:t>
      </w:r>
      <w:r w:rsidR="00173D35" w:rsidRPr="00417380">
        <w:rPr>
          <w:rFonts w:ascii="Verdana" w:hAnsi="Verdana"/>
          <w:b w:val="0"/>
          <w:color w:val="auto"/>
          <w:sz w:val="20"/>
          <w:szCs w:val="20"/>
        </w:rPr>
        <w:t>r.</w:t>
      </w:r>
      <w:r w:rsidR="00173D35" w:rsidRPr="00417380">
        <w:rPr>
          <w:rFonts w:ascii="Verdana" w:hAnsi="Verdana"/>
          <w:b w:val="0"/>
          <w:bCs/>
          <w:color w:val="auto"/>
          <w:sz w:val="20"/>
          <w:szCs w:val="20"/>
        </w:rPr>
        <w:t xml:space="preserve">, </w:t>
      </w:r>
      <w:r w:rsidR="00173D35" w:rsidRPr="00417380">
        <w:rPr>
          <w:rFonts w:ascii="Verdana" w:hAnsi="Verdana"/>
          <w:b w:val="0"/>
          <w:color w:val="auto"/>
          <w:sz w:val="20"/>
          <w:szCs w:val="20"/>
        </w:rPr>
        <w:t xml:space="preserve">znak: UA.6220.1.7.2022, UA.KW.00639.2022, </w:t>
      </w:r>
      <w:r w:rsidR="00917E0D" w:rsidRPr="00417380">
        <w:rPr>
          <w:rFonts w:ascii="Verdana" w:hAnsi="Verdana"/>
          <w:b w:val="0"/>
          <w:bCs/>
          <w:color w:val="auto"/>
          <w:sz w:val="20"/>
          <w:szCs w:val="20"/>
        </w:rPr>
        <w:t>w sprawie wydania decyzji o środowiskowych uwarunkowaniach dla przedsięwzięcia pn.:</w:t>
      </w:r>
    </w:p>
    <w:p w:rsidR="001E285B" w:rsidRPr="00417380" w:rsidRDefault="001E285B" w:rsidP="001E285B">
      <w:pPr>
        <w:spacing w:before="120" w:after="120"/>
        <w:jc w:val="center"/>
        <w:rPr>
          <w:b/>
          <w:bCs/>
          <w:sz w:val="20"/>
          <w:szCs w:val="20"/>
        </w:rPr>
      </w:pPr>
      <w:bookmarkStart w:id="2" w:name="_Hlk180503000"/>
      <w:bookmarkEnd w:id="0"/>
      <w:r w:rsidRPr="00417380">
        <w:rPr>
          <w:b/>
          <w:sz w:val="20"/>
          <w:szCs w:val="20"/>
        </w:rPr>
        <w:t>„</w:t>
      </w:r>
      <w:r w:rsidRPr="00417380">
        <w:rPr>
          <w:b/>
          <w:bCs/>
          <w:sz w:val="20"/>
          <w:szCs w:val="20"/>
        </w:rPr>
        <w:t>Przebudowa drogi wojewódzkiej nr 921 ul. Dworcowej w Knurowie na odcinku ok. 3,05 km, od rejonu wiaduktu kolejowego nad ul. Niepodległości, do granicy administracyjnej z gminą Gierałtowice - dokumentacja projektowa wraz z pełnieniem nadzoru autorskiego”</w:t>
      </w:r>
      <w:bookmarkEnd w:id="2"/>
      <w:r w:rsidR="005C4AF8" w:rsidRPr="00417380">
        <w:rPr>
          <w:b/>
          <w:bCs/>
          <w:sz w:val="20"/>
          <w:szCs w:val="20"/>
        </w:rPr>
        <w:t>,</w:t>
      </w:r>
    </w:p>
    <w:p w:rsidR="001E285B" w:rsidRPr="00417380" w:rsidRDefault="00A10876" w:rsidP="00A10876">
      <w:pPr>
        <w:numPr>
          <w:ilvl w:val="0"/>
          <w:numId w:val="2"/>
        </w:numPr>
        <w:tabs>
          <w:tab w:val="clear" w:pos="170"/>
          <w:tab w:val="num" w:pos="284"/>
        </w:tabs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Stwierdzam b</w:t>
      </w:r>
      <w:r w:rsidR="001E285B" w:rsidRPr="00417380">
        <w:rPr>
          <w:sz w:val="20"/>
          <w:szCs w:val="20"/>
        </w:rPr>
        <w:t xml:space="preserve">rak potrzeby przeprowadzenia oceny oddziaływania planowanego przedsięwzięcia na środowisko. </w:t>
      </w:r>
    </w:p>
    <w:p w:rsidR="001E285B" w:rsidRPr="00417380" w:rsidRDefault="001E285B" w:rsidP="00A10876">
      <w:pPr>
        <w:numPr>
          <w:ilvl w:val="0"/>
          <w:numId w:val="2"/>
        </w:numPr>
        <w:tabs>
          <w:tab w:val="clear" w:pos="170"/>
          <w:tab w:val="num" w:pos="284"/>
        </w:tabs>
        <w:spacing w:before="120"/>
        <w:ind w:left="284" w:hanging="284"/>
        <w:jc w:val="both"/>
        <w:rPr>
          <w:rFonts w:cs="Arial"/>
          <w:sz w:val="20"/>
          <w:szCs w:val="20"/>
        </w:rPr>
      </w:pPr>
      <w:r w:rsidRPr="00417380">
        <w:rPr>
          <w:rFonts w:cs="Arial"/>
          <w:sz w:val="20"/>
          <w:szCs w:val="20"/>
        </w:rPr>
        <w:t xml:space="preserve">Określam istotne </w:t>
      </w:r>
      <w:r w:rsidRPr="00417380">
        <w:rPr>
          <w:sz w:val="20"/>
          <w:szCs w:val="20"/>
        </w:rPr>
        <w:t>warunki realizacji i eksploatacji przedsięwzięcia</w:t>
      </w:r>
      <w:r w:rsidRPr="00417380">
        <w:rPr>
          <w:rFonts w:cs="Arial"/>
          <w:sz w:val="20"/>
          <w:szCs w:val="20"/>
        </w:rPr>
        <w:t>:</w:t>
      </w:r>
      <w:r w:rsidR="00F00AB2" w:rsidRPr="00417380">
        <w:rPr>
          <w:rFonts w:cs="ArialMT"/>
          <w:sz w:val="20"/>
          <w:szCs w:val="20"/>
        </w:rPr>
        <w:t xml:space="preserve"> 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Wycinkę drzew, krzewów i roślinności nadwodnej kolidujących z realizacją planowanego przedsięwzięcia należy przeprowadzić poza okresem lęgowym ptaków, tj. poza okresem od 1 marca do 15 października. Dopuszcza się przeprowadzenie wycinki w okresie lęgowym, lecz po uprzednim potwierdzeniu przez specjalistę ornitologa braku lęgów gatunków chronionych. Kontrola powinna zostać przeprowadzona nie wcześniej niż 3 dni przed rozpoczęciem prac. W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przypadku wykrycia lęgów gatunków chronionych należy zaprzestać wycinki do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czasu stwierdzenia przez nadzór ornitologiczny wyprowadzenia młodych z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gniazda.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Drzewa znajdujące się w obrębie inwestycji, nieprzeznaczone do wycinki, należy</w:t>
      </w:r>
      <w:r w:rsidR="003E268E" w:rsidRPr="00417380">
        <w:rPr>
          <w:rFonts w:cs="ArialMT"/>
          <w:sz w:val="20"/>
          <w:szCs w:val="20"/>
        </w:rPr>
        <w:t xml:space="preserve"> </w:t>
      </w:r>
      <w:r w:rsidRPr="00417380">
        <w:rPr>
          <w:rFonts w:cs="ArialMT"/>
          <w:sz w:val="20"/>
          <w:szCs w:val="20"/>
        </w:rPr>
        <w:t>zabezpieczyć przed uszkodzeniami mechanicznymi lub chemicznymi w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następujący</w:t>
      </w:r>
      <w:r w:rsidR="00F00AB2" w:rsidRPr="00417380">
        <w:rPr>
          <w:rFonts w:cs="ArialMT"/>
          <w:sz w:val="20"/>
          <w:szCs w:val="20"/>
        </w:rPr>
        <w:t xml:space="preserve"> </w:t>
      </w:r>
      <w:r w:rsidRPr="00417380">
        <w:rPr>
          <w:rFonts w:cs="ArialMT"/>
          <w:sz w:val="20"/>
          <w:szCs w:val="20"/>
        </w:rPr>
        <w:t>sposób:</w:t>
      </w:r>
    </w:p>
    <w:p w:rsidR="009D2F71" w:rsidRPr="00417380" w:rsidRDefault="009D2F71" w:rsidP="00DF182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należy osłonić pnie drzew przy użyciu np. drewnianych listew, tkaniny jutowej lub grubych mat słomianych lub trzcinowych,</w:t>
      </w:r>
    </w:p>
    <w:p w:rsidR="009D2F71" w:rsidRPr="00417380" w:rsidRDefault="009D2F71" w:rsidP="00DF182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wykopy bezpośrednio przy pniach drzew należy wykonywać ręcznie. Przycięte korzenie należy zabezpieczyć preparatami grzybobójczymi. Odkopane korzenie winny zostać wpuszczone głębiej i zabezpieczone przed wysychaniem lub przed przymrozkami. Wykopy w pobliżu drzew winny zostać niezwłocznie zasypane,</w:t>
      </w:r>
    </w:p>
    <w:p w:rsidR="009D2F71" w:rsidRPr="00417380" w:rsidRDefault="009D2F71" w:rsidP="00DF182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zabrania się obcinania korzeni szkieletowych drzew, gdyż grozi to zachwianiem ich statyki,</w:t>
      </w:r>
    </w:p>
    <w:p w:rsidR="009D2F71" w:rsidRPr="00417380" w:rsidRDefault="009D2F71" w:rsidP="00DF182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lastRenderedPageBreak/>
        <w:t>w obrębie rzutu korony nie można magazynować materiałów chemicznych, budowlanych i ziemi z powstałych wykopów, stosować otwartego ognia, lokalizować placów manewrowych i miejsc postoju sprzętu ciężkiego,</w:t>
      </w:r>
    </w:p>
    <w:p w:rsidR="009D2F71" w:rsidRPr="00417380" w:rsidRDefault="009D2F71" w:rsidP="00DF1827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po zakończeniu prac zabezpieczenia drzew należy zdemontować.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 celu ochrony przed nieumyślnym zabijaniem zwierząt w trakcie realizacji przedsięwzięcia:</w:t>
      </w:r>
    </w:p>
    <w:p w:rsidR="009D2F71" w:rsidRPr="00417380" w:rsidRDefault="009D2F71" w:rsidP="00DF1827">
      <w:pPr>
        <w:numPr>
          <w:ilvl w:val="0"/>
          <w:numId w:val="15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prace muszą być prowadzone w sposób umożliwiający spontaniczne przemieszczanie się zwierząt ze stref zagrożenia np. poprzez zastosowanie łagodnych (ścinanych) brzegów wykopów, które ułatwią wydostawanie się z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nich uwięzionych zwierząt lub też ich zabezpieczanie siatką (o oczkach nie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większych niż 0,5 cm i wysokości co najmniej 50 cm, z przewieszką o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długości co najmniej 10 cm, skierowaną „na zewnątrz” od placu budowy, wkopanej w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ziemię na głębokość 30 cm),</w:t>
      </w:r>
    </w:p>
    <w:p w:rsidR="009D2F71" w:rsidRPr="00417380" w:rsidRDefault="009D2F71" w:rsidP="00DF1827">
      <w:pPr>
        <w:numPr>
          <w:ilvl w:val="0"/>
          <w:numId w:val="15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jeżeli mimo zastosowanych rozwiązań zwierzęta przedostaną się na plac budowy należy je uwolnić. Uwolnione zwierzęta należy przenieść do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odpowiednich siedlisk, poza rejon objęty inwestycją. Przy wyborze miejsca, do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którego zwierzęta zostaną przeniesione należy wziąć pod uwagę możliwość ich przetrwania we właściwym stanie ochrony na nowym stanowisku, również z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uwzględnieniem czynników antropogenicznych.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 przypadku stwierdzenia inwazyjnych gatunków roślin na terenie objętym zamierzeniem należy:</w:t>
      </w:r>
    </w:p>
    <w:p w:rsidR="009D2F71" w:rsidRPr="00417380" w:rsidRDefault="009D2F71" w:rsidP="00DF1827">
      <w:pPr>
        <w:numPr>
          <w:ilvl w:val="0"/>
          <w:numId w:val="14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usunąć rośliny metodą mechaniczną – koszenie ręczne (kosa tradycyjna, kosa spalinowa, maczeta, sekator), co najmniej 3 razy w ciągu roku: połowa maja, połowa lipca, połowa września. Następnie teren obsiać rodzimymi gatunkami zielnymi,</w:t>
      </w:r>
    </w:p>
    <w:p w:rsidR="009D2F71" w:rsidRPr="00417380" w:rsidRDefault="009D2F71" w:rsidP="00DF1827">
      <w:pPr>
        <w:numPr>
          <w:ilvl w:val="0"/>
          <w:numId w:val="14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dokładnie zebrać skoszoną biomasę do foliowych worków, a następnie wywieźć i zutylizować,</w:t>
      </w:r>
    </w:p>
    <w:p w:rsidR="009D2F71" w:rsidRPr="00417380" w:rsidRDefault="009D2F71" w:rsidP="00DF1827">
      <w:pPr>
        <w:numPr>
          <w:ilvl w:val="0"/>
          <w:numId w:val="14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po każdorazowym koszeniu wykopać części podziemne roślin, a następnie dokładnie zebrać korzenie i podobnie, jak w przypadku biomasy z części nadziemnych roślin,</w:t>
      </w:r>
      <w:r w:rsidR="003E268E" w:rsidRPr="00417380">
        <w:rPr>
          <w:rFonts w:cs="ArialMT"/>
          <w:sz w:val="20"/>
          <w:szCs w:val="20"/>
        </w:rPr>
        <w:t xml:space="preserve"> </w:t>
      </w:r>
      <w:r w:rsidRPr="00417380">
        <w:rPr>
          <w:rFonts w:cs="ArialMT"/>
          <w:sz w:val="20"/>
          <w:szCs w:val="20"/>
        </w:rPr>
        <w:t>przetransportować i zutylizować,</w:t>
      </w:r>
    </w:p>
    <w:p w:rsidR="009D2F71" w:rsidRPr="00417380" w:rsidRDefault="009D2F71" w:rsidP="00DF1827">
      <w:pPr>
        <w:numPr>
          <w:ilvl w:val="0"/>
          <w:numId w:val="14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ziemię zawierającą kłącza podziemne </w:t>
      </w:r>
      <w:proofErr w:type="spellStart"/>
      <w:r w:rsidRPr="00417380">
        <w:rPr>
          <w:rFonts w:cs="ArialMT"/>
          <w:sz w:val="20"/>
          <w:szCs w:val="20"/>
        </w:rPr>
        <w:t>rdestowców</w:t>
      </w:r>
      <w:proofErr w:type="spellEnd"/>
      <w:r w:rsidRPr="00417380">
        <w:rPr>
          <w:rFonts w:cs="ArialMT"/>
          <w:sz w:val="20"/>
          <w:szCs w:val="20"/>
        </w:rPr>
        <w:t>, czy inne elementy rośliny, przekazać jako odpad i nie wykorzystywać w celu uporządkowania terenu.</w:t>
      </w:r>
      <w:r w:rsidR="003E268E" w:rsidRPr="00417380">
        <w:rPr>
          <w:rFonts w:cs="ArialMT"/>
          <w:sz w:val="20"/>
          <w:szCs w:val="20"/>
        </w:rPr>
        <w:t xml:space="preserve"> </w:t>
      </w:r>
      <w:r w:rsidRPr="00417380">
        <w:rPr>
          <w:rFonts w:cs="ArialMT"/>
          <w:sz w:val="20"/>
          <w:szCs w:val="20"/>
        </w:rPr>
        <w:t>Klasyfikacji przydatności ziemi do powtórnego wykorzystania w kontekście występowania elementów roślin inwazyjnych powinien wykonać nadzór przyrodniczy,</w:t>
      </w:r>
    </w:p>
    <w:p w:rsidR="009D2F71" w:rsidRPr="00417380" w:rsidRDefault="009D2F71" w:rsidP="00DF1827">
      <w:pPr>
        <w:numPr>
          <w:ilvl w:val="0"/>
          <w:numId w:val="14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narzędzia używane do koszenia roślin inwazyjnych oraz sprzęt wykorzystywany do prac ziemnych, prowadzonych w rejonach występowania ich skupisk, należy każdorazowo dokładnie czyścić po zakończeniu prac.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Dla ograniczenia pylenia podczas budowy należy stosować gotowe mieszanki mineralno-asfaltowe przygotowywane w wytwórniach.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Roboty budowlane należy prowadzić w sposób powodujący jak najmniejszą emisji substancji do powietrza, w szczególności poprzez:</w:t>
      </w:r>
    </w:p>
    <w:p w:rsidR="009D2F71" w:rsidRPr="00417380" w:rsidRDefault="009D2F71" w:rsidP="00DF1827">
      <w:pPr>
        <w:numPr>
          <w:ilvl w:val="0"/>
          <w:numId w:val="16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zraszanie wodą placu budowy w przypadku widocznego unosu pyłu,</w:t>
      </w:r>
    </w:p>
    <w:p w:rsidR="009D2F71" w:rsidRPr="00417380" w:rsidRDefault="009D2F71" w:rsidP="00DF1827">
      <w:pPr>
        <w:numPr>
          <w:ilvl w:val="0"/>
          <w:numId w:val="16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utrzymywanie w czystości miejsc położonych w pobliżu wykonywanych prac (które narażone będą na zanieczyszczenia powstające w wyniku ich prowadzenia) oraz czyszczenie, w tym także na mokro (w przypadku widocznego unosu pyłu) powierzchni dróg wyjazdowych z placu budowy,</w:t>
      </w:r>
    </w:p>
    <w:p w:rsidR="009D2F71" w:rsidRPr="00417380" w:rsidRDefault="009D2F71" w:rsidP="00DF1827">
      <w:pPr>
        <w:numPr>
          <w:ilvl w:val="0"/>
          <w:numId w:val="16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czyszczenie kół pojazdów opuszczających teren budowy przy zastosowaniu myjki do</w:t>
      </w:r>
      <w:r w:rsidR="003E268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mycia kół,</w:t>
      </w:r>
    </w:p>
    <w:p w:rsidR="009D2F71" w:rsidRPr="00417380" w:rsidRDefault="009D2F71" w:rsidP="00DF1827">
      <w:pPr>
        <w:numPr>
          <w:ilvl w:val="0"/>
          <w:numId w:val="16"/>
        </w:numPr>
        <w:tabs>
          <w:tab w:val="left" w:pos="742"/>
        </w:tabs>
        <w:autoSpaceDE w:val="0"/>
        <w:autoSpaceDN w:val="0"/>
        <w:adjustRightInd w:val="0"/>
        <w:ind w:left="993" w:hanging="251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zakrywanie magazynowanych materiałów pylistych plandekami lub zraszanie ich wodą.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Prace budowlane, dostawy materiałów i odbiór odpadów prowadzić w porze dziennej tj. w godz. 6:00 – 22:00.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Zaplecze budowy należy zlokalizować minimum 50 m od koryta cieku </w:t>
      </w:r>
      <w:proofErr w:type="spellStart"/>
      <w:r w:rsidRPr="00417380">
        <w:rPr>
          <w:rFonts w:cs="ArialMT"/>
          <w:sz w:val="20"/>
          <w:szCs w:val="20"/>
        </w:rPr>
        <w:t>Knurówka</w:t>
      </w:r>
      <w:proofErr w:type="spellEnd"/>
      <w:r w:rsidRPr="00417380">
        <w:rPr>
          <w:rFonts w:cs="ArialMT"/>
          <w:sz w:val="20"/>
          <w:szCs w:val="20"/>
        </w:rPr>
        <w:t xml:space="preserve"> oraz Stawu Leśnego nr 718.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 trakcie robót należy zapewnić zachowanie ciągłości przepływu wody w rzece.</w:t>
      </w:r>
    </w:p>
    <w:p w:rsidR="009D2F71" w:rsidRPr="00417380" w:rsidRDefault="009D2F71" w:rsidP="00963DA0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lastRenderedPageBreak/>
        <w:t xml:space="preserve">Prace związane z umocnieniem koryta cieku </w:t>
      </w:r>
      <w:proofErr w:type="spellStart"/>
      <w:r w:rsidRPr="00417380">
        <w:rPr>
          <w:rFonts w:cs="ArialMT"/>
          <w:sz w:val="20"/>
          <w:szCs w:val="20"/>
        </w:rPr>
        <w:t>Knurówka</w:t>
      </w:r>
      <w:proofErr w:type="spellEnd"/>
      <w:r w:rsidRPr="00417380">
        <w:rPr>
          <w:rFonts w:cs="ArialMT"/>
          <w:sz w:val="20"/>
          <w:szCs w:val="20"/>
        </w:rPr>
        <w:t xml:space="preserve"> oraz dna i skarp Stawu Leśnego nr 718 należy przeprowadzić ze stanowisk brzegowych, w sposób eliminujący wjeżdżanie maszyn i pojazdów budowlanych do koryta cieku/czaszy stawu.</w:t>
      </w:r>
    </w:p>
    <w:p w:rsidR="007768EA" w:rsidRPr="00417380" w:rsidRDefault="007768EA" w:rsidP="007768EA">
      <w:pPr>
        <w:numPr>
          <w:ilvl w:val="2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Wody opadowe i roztopowe z powierzchni drogi przed odprowadzeniem do odbiorników podczyszczać w osadnikach i separatorach substancji ropopochodnych.</w:t>
      </w:r>
    </w:p>
    <w:p w:rsidR="00E11CD1" w:rsidRPr="00417380" w:rsidRDefault="00E11CD1" w:rsidP="00E11CD1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Prace w korycie rzeki </w:t>
      </w:r>
      <w:proofErr w:type="spellStart"/>
      <w:r w:rsidRPr="00417380">
        <w:rPr>
          <w:sz w:val="20"/>
          <w:szCs w:val="20"/>
        </w:rPr>
        <w:t>Knurówki</w:t>
      </w:r>
      <w:proofErr w:type="spellEnd"/>
      <w:r w:rsidRPr="00417380">
        <w:rPr>
          <w:sz w:val="20"/>
          <w:szCs w:val="20"/>
        </w:rPr>
        <w:t xml:space="preserve"> prowadzić w sposób nie powodujący zanieczyszczenia wód odpadami powstałymi w wyniku prac budowlanych i rozbiórkowych, a w przypadku zanieczyszczenia należy je niezwłocznie usunąć</w:t>
      </w:r>
      <w:r w:rsidR="008D327F" w:rsidRPr="00417380">
        <w:rPr>
          <w:sz w:val="20"/>
          <w:szCs w:val="20"/>
        </w:rPr>
        <w:t>.</w:t>
      </w:r>
    </w:p>
    <w:p w:rsidR="00E11CD1" w:rsidRPr="00417380" w:rsidRDefault="00E11CD1" w:rsidP="00E11CD1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Prace z wykorzystaniem ciężkiego sprzętu budowlanego prowadzić wyłącznie ze stanowisk brzegowych.</w:t>
      </w:r>
    </w:p>
    <w:p w:rsidR="00E11CD1" w:rsidRPr="00417380" w:rsidRDefault="00E11CD1" w:rsidP="00E11CD1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Prace w korycie cieku prowadzić przy niskim stanie wody.</w:t>
      </w:r>
    </w:p>
    <w:p w:rsidR="00E11CD1" w:rsidRPr="00417380" w:rsidRDefault="00E11CD1" w:rsidP="00E11CD1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Roboty bezpośrednio ingerujące w koryto cieku ograniczyć do minimum pod względem zakresu oraz czasu ich trwania.</w:t>
      </w:r>
    </w:p>
    <w:p w:rsidR="00E11CD1" w:rsidRPr="00417380" w:rsidRDefault="00E11CD1" w:rsidP="00E11CD1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Podczas wykonywanych prac zachować swobodny przepływ wód w rzece.</w:t>
      </w:r>
    </w:p>
    <w:p w:rsidR="00F00AB2" w:rsidRPr="00417380" w:rsidRDefault="00963DA0" w:rsidP="00963DA0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N</w:t>
      </w:r>
      <w:r w:rsidR="00F00AB2" w:rsidRPr="00417380">
        <w:rPr>
          <w:sz w:val="20"/>
          <w:szCs w:val="20"/>
        </w:rPr>
        <w:t>a etapie budowy, w sytuacjach awaryjnych (np. wyciek paliwa, oleju) należy podjąć niezwłoczne działania mające na celu zapobieganie przenikaniu zanieczyszczeń do wód powierzchniowych i podziemnych (np. poprzez unieszkodliwienie wycieku za pomocą odpowiednich sorbentów)</w:t>
      </w:r>
      <w:r w:rsidRPr="00417380">
        <w:rPr>
          <w:sz w:val="20"/>
          <w:szCs w:val="20"/>
        </w:rPr>
        <w:t>.</w:t>
      </w:r>
    </w:p>
    <w:p w:rsidR="00F00AB2" w:rsidRPr="00417380" w:rsidRDefault="00963DA0" w:rsidP="00963DA0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O</w:t>
      </w:r>
      <w:r w:rsidR="00F00AB2" w:rsidRPr="00417380">
        <w:rPr>
          <w:sz w:val="20"/>
          <w:szCs w:val="20"/>
        </w:rPr>
        <w:t>dpady niebezpieczne powstające podczas realizacji przedsięwzięcia magazynować selektywnie w miejscach do tego wyznaczonych posiadających uszczelnioną nawierzchnię, a następnie przekazywać wyspecjalizowanym firmom do odzysku lub unieszkodliwienia</w:t>
      </w:r>
      <w:r w:rsidRPr="00417380">
        <w:rPr>
          <w:sz w:val="20"/>
          <w:szCs w:val="20"/>
        </w:rPr>
        <w:t>.</w:t>
      </w:r>
    </w:p>
    <w:p w:rsidR="00F00AB2" w:rsidRPr="00417380" w:rsidRDefault="00963DA0" w:rsidP="00963DA0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O</w:t>
      </w:r>
      <w:r w:rsidR="00F00AB2" w:rsidRPr="00417380">
        <w:rPr>
          <w:sz w:val="20"/>
          <w:szCs w:val="20"/>
        </w:rPr>
        <w:t>dpady inne niż niebezpieczne, powstające podczas realizacji przedsięwzięcia magazynować selektywnie w miejscach do tego wyznaczonych, a</w:t>
      </w:r>
      <w:r w:rsidR="00E11CD1" w:rsidRPr="00417380">
        <w:rPr>
          <w:sz w:val="20"/>
          <w:szCs w:val="20"/>
        </w:rPr>
        <w:t> </w:t>
      </w:r>
      <w:r w:rsidR="00F00AB2" w:rsidRPr="00417380">
        <w:rPr>
          <w:sz w:val="20"/>
          <w:szCs w:val="20"/>
        </w:rPr>
        <w:t>następnie przekazywać wyspecjalizowanym firmom do odzysku lub unieszkodliwienia</w:t>
      </w:r>
      <w:r w:rsidRPr="00417380">
        <w:rPr>
          <w:sz w:val="20"/>
          <w:szCs w:val="20"/>
        </w:rPr>
        <w:t>.</w:t>
      </w:r>
    </w:p>
    <w:p w:rsidR="00F00AB2" w:rsidRPr="00417380" w:rsidRDefault="00963DA0" w:rsidP="00963DA0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T</w:t>
      </w:r>
      <w:r w:rsidR="00F00AB2" w:rsidRPr="00417380">
        <w:rPr>
          <w:sz w:val="20"/>
          <w:szCs w:val="20"/>
        </w:rPr>
        <w:t>ankowanie pojazdów i maszyn budowlanych oraz magazynowanie wykorzystywanych substancji niebezpiecznych (np. paliw, materiałów budowlanych zawierających substancje niebezpieczne) wykonywać na szczelnej nawierzchni</w:t>
      </w:r>
      <w:r w:rsidRPr="00417380">
        <w:rPr>
          <w:sz w:val="20"/>
          <w:szCs w:val="20"/>
        </w:rPr>
        <w:t>.</w:t>
      </w:r>
    </w:p>
    <w:p w:rsidR="00F00AB2" w:rsidRPr="00417380" w:rsidRDefault="00963DA0" w:rsidP="00963DA0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N</w:t>
      </w:r>
      <w:r w:rsidR="00F00AB2" w:rsidRPr="00417380">
        <w:rPr>
          <w:sz w:val="20"/>
          <w:szCs w:val="20"/>
        </w:rPr>
        <w:t>a bieżąco monitorować stan techniczny pojazdów i maszyn budowanych pod kątem szczelności układów hydraulicznych i paliwowych</w:t>
      </w:r>
      <w:r w:rsidRPr="00417380">
        <w:rPr>
          <w:sz w:val="20"/>
          <w:szCs w:val="20"/>
        </w:rPr>
        <w:t>.</w:t>
      </w:r>
    </w:p>
    <w:p w:rsidR="00F00AB2" w:rsidRPr="00417380" w:rsidRDefault="00963DA0" w:rsidP="00963DA0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N</w:t>
      </w:r>
      <w:r w:rsidR="00F00AB2" w:rsidRPr="00417380">
        <w:rPr>
          <w:sz w:val="20"/>
          <w:szCs w:val="20"/>
        </w:rPr>
        <w:t>aprawy sprzętu prowadzić poza terenem inwestycji, w punktach serwisowych</w:t>
      </w:r>
      <w:r w:rsidRPr="00417380">
        <w:rPr>
          <w:sz w:val="20"/>
          <w:szCs w:val="20"/>
        </w:rPr>
        <w:t>.</w:t>
      </w:r>
    </w:p>
    <w:p w:rsidR="00F00AB2" w:rsidRPr="00417380" w:rsidRDefault="00E11CD1" w:rsidP="00963DA0">
      <w:pPr>
        <w:numPr>
          <w:ilvl w:val="2"/>
          <w:numId w:val="2"/>
        </w:numPr>
        <w:tabs>
          <w:tab w:val="num" w:pos="709"/>
        </w:tabs>
        <w:ind w:left="709" w:hanging="425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O</w:t>
      </w:r>
      <w:r w:rsidR="00F00AB2" w:rsidRPr="00417380">
        <w:rPr>
          <w:sz w:val="20"/>
          <w:szCs w:val="20"/>
        </w:rPr>
        <w:t>dprowadzane wody opadowe i roztopowe nie mogą przekraczać wartości dopuszczalnych określonych w Rozporządzeniu Ministra Gospodarki Morskiej i</w:t>
      </w:r>
      <w:r w:rsidRPr="00417380">
        <w:rPr>
          <w:sz w:val="20"/>
          <w:szCs w:val="20"/>
        </w:rPr>
        <w:t> </w:t>
      </w:r>
      <w:r w:rsidR="00F00AB2" w:rsidRPr="00417380">
        <w:rPr>
          <w:sz w:val="20"/>
          <w:szCs w:val="20"/>
        </w:rPr>
        <w:t>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(Dz.U. 2019</w:t>
      </w:r>
      <w:r w:rsidRPr="00417380">
        <w:rPr>
          <w:sz w:val="20"/>
          <w:szCs w:val="20"/>
        </w:rPr>
        <w:t> r.</w:t>
      </w:r>
      <w:r w:rsidR="00F00AB2" w:rsidRPr="00417380">
        <w:rPr>
          <w:sz w:val="20"/>
          <w:szCs w:val="20"/>
        </w:rPr>
        <w:t xml:space="preserve"> poz.</w:t>
      </w:r>
      <w:r w:rsidRPr="00417380">
        <w:rPr>
          <w:sz w:val="20"/>
          <w:szCs w:val="20"/>
        </w:rPr>
        <w:t> </w:t>
      </w:r>
      <w:r w:rsidR="00F00AB2" w:rsidRPr="00417380">
        <w:rPr>
          <w:sz w:val="20"/>
          <w:szCs w:val="20"/>
        </w:rPr>
        <w:t>1311).</w:t>
      </w:r>
    </w:p>
    <w:p w:rsidR="009D2F71" w:rsidRPr="00417380" w:rsidRDefault="009D2F71" w:rsidP="004A30D6">
      <w:pPr>
        <w:numPr>
          <w:ilvl w:val="0"/>
          <w:numId w:val="2"/>
        </w:numPr>
        <w:tabs>
          <w:tab w:val="clear" w:pos="170"/>
          <w:tab w:val="num" w:pos="284"/>
        </w:tabs>
        <w:ind w:left="336" w:hanging="33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W dokumentacji wymaganej do uzyskania decyzji wymienionych w art. 72 ust. 1</w:t>
      </w:r>
      <w:r w:rsidR="004A30D6" w:rsidRPr="00417380">
        <w:rPr>
          <w:sz w:val="20"/>
          <w:szCs w:val="20"/>
        </w:rPr>
        <w:t xml:space="preserve"> </w:t>
      </w:r>
      <w:r w:rsidR="00A10876" w:rsidRPr="00417380">
        <w:rPr>
          <w:sz w:val="20"/>
          <w:szCs w:val="20"/>
        </w:rPr>
        <w:t xml:space="preserve">ustawy z dnia 3 października 2008 r. o udostępnianiu informacji o środowisku i jego ochronie, udziale społeczeństwa w ochronie środowiska oraz o ocenach oddziaływania na środowisko </w:t>
      </w:r>
      <w:r w:rsidRPr="00417380">
        <w:rPr>
          <w:sz w:val="20"/>
          <w:szCs w:val="20"/>
        </w:rPr>
        <w:t>należy:</w:t>
      </w:r>
    </w:p>
    <w:p w:rsidR="009D2F71" w:rsidRPr="00417380" w:rsidRDefault="009D2F71" w:rsidP="004A30D6">
      <w:pPr>
        <w:numPr>
          <w:ilvl w:val="2"/>
          <w:numId w:val="2"/>
        </w:numPr>
        <w:tabs>
          <w:tab w:val="clear" w:pos="2330"/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Zaprojektować nawierzchnię drogową o zdolności redukcji emisji hałasu o co najmniej</w:t>
      </w:r>
      <w:r w:rsidR="007768EA" w:rsidRPr="00417380">
        <w:rPr>
          <w:rFonts w:cs="ArialMT"/>
          <w:sz w:val="20"/>
          <w:szCs w:val="20"/>
        </w:rPr>
        <w:t xml:space="preserve"> </w:t>
      </w:r>
      <w:r w:rsidRPr="00417380">
        <w:rPr>
          <w:rFonts w:cs="ArialMT"/>
          <w:sz w:val="20"/>
          <w:szCs w:val="20"/>
        </w:rPr>
        <w:t xml:space="preserve">3 </w:t>
      </w:r>
      <w:proofErr w:type="spellStart"/>
      <w:r w:rsidRPr="00417380">
        <w:rPr>
          <w:rFonts w:cs="ArialMT"/>
          <w:sz w:val="20"/>
          <w:szCs w:val="20"/>
        </w:rPr>
        <w:t>dB</w:t>
      </w:r>
      <w:proofErr w:type="spellEnd"/>
      <w:r w:rsidRPr="00417380">
        <w:rPr>
          <w:rFonts w:cs="ArialMT"/>
          <w:sz w:val="20"/>
          <w:szCs w:val="20"/>
        </w:rPr>
        <w:t xml:space="preserve">. </w:t>
      </w:r>
    </w:p>
    <w:p w:rsidR="001E285B" w:rsidRPr="00417380" w:rsidRDefault="001E285B" w:rsidP="001E285B">
      <w:pPr>
        <w:spacing w:before="120" w:after="120"/>
        <w:ind w:right="17"/>
        <w:jc w:val="center"/>
        <w:rPr>
          <w:b/>
          <w:bCs/>
          <w:sz w:val="20"/>
          <w:szCs w:val="20"/>
        </w:rPr>
      </w:pPr>
      <w:r w:rsidRPr="00417380">
        <w:rPr>
          <w:b/>
          <w:bCs/>
          <w:sz w:val="20"/>
          <w:szCs w:val="20"/>
        </w:rPr>
        <w:t>Uzasadnienie</w:t>
      </w:r>
    </w:p>
    <w:p w:rsidR="007829A4" w:rsidRPr="00417380" w:rsidRDefault="007829A4" w:rsidP="007829A4">
      <w:pPr>
        <w:pStyle w:val="Stronatytautorzy"/>
        <w:spacing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417380">
        <w:rPr>
          <w:rFonts w:ascii="Verdana" w:hAnsi="Verdana"/>
          <w:b w:val="0"/>
          <w:bCs/>
          <w:color w:val="auto"/>
          <w:sz w:val="20"/>
          <w:szCs w:val="20"/>
        </w:rPr>
        <w:t>Zarząd Dróg Wojewódzkich w Katowicach</w:t>
      </w:r>
      <w:r w:rsidRPr="00417380">
        <w:rPr>
          <w:rFonts w:ascii="Verdana" w:hAnsi="Verdana"/>
          <w:b w:val="0"/>
          <w:color w:val="auto"/>
          <w:sz w:val="20"/>
          <w:szCs w:val="20"/>
        </w:rPr>
        <w:t xml:space="preserve">, w imieniu którego działa pełnomocnik Pan Piotr </w:t>
      </w:r>
      <w:proofErr w:type="spellStart"/>
      <w:r w:rsidRPr="00417380">
        <w:rPr>
          <w:rFonts w:ascii="Verdana" w:hAnsi="Verdana"/>
          <w:b w:val="0"/>
          <w:color w:val="auto"/>
          <w:sz w:val="20"/>
          <w:szCs w:val="20"/>
        </w:rPr>
        <w:t>Gałda</w:t>
      </w:r>
      <w:proofErr w:type="spellEnd"/>
      <w:r w:rsidRPr="00417380">
        <w:rPr>
          <w:rFonts w:ascii="Verdana" w:hAnsi="Verdana"/>
          <w:b w:val="0"/>
          <w:color w:val="auto"/>
          <w:sz w:val="20"/>
          <w:szCs w:val="20"/>
        </w:rPr>
        <w:t xml:space="preserve">, </w:t>
      </w:r>
      <w:r w:rsidRPr="00417380">
        <w:rPr>
          <w:rFonts w:ascii="Verdana" w:hAnsi="Verdana"/>
          <w:b w:val="0"/>
          <w:bCs/>
          <w:color w:val="auto"/>
          <w:sz w:val="20"/>
          <w:szCs w:val="20"/>
        </w:rPr>
        <w:t xml:space="preserve">wystąpił do Prezydenta Miasta Knurów z wnioskiem </w:t>
      </w:r>
      <w:r w:rsidRPr="00417380">
        <w:rPr>
          <w:rFonts w:ascii="Verdana" w:hAnsi="Verdana"/>
          <w:b w:val="0"/>
          <w:color w:val="auto"/>
          <w:sz w:val="20"/>
          <w:szCs w:val="20"/>
        </w:rPr>
        <w:t>z dnia</w:t>
      </w:r>
      <w:r w:rsidRPr="00417380">
        <w:rPr>
          <w:rFonts w:ascii="Verdana" w:hAnsi="Verdana"/>
          <w:b w:val="0"/>
          <w:bCs/>
          <w:color w:val="auto"/>
          <w:sz w:val="20"/>
          <w:szCs w:val="20"/>
        </w:rPr>
        <w:t xml:space="preserve"> 27.10.2022 r.</w:t>
      </w:r>
      <w:r w:rsidRPr="00417380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417380">
        <w:rPr>
          <w:rFonts w:ascii="Verdana" w:hAnsi="Verdana"/>
          <w:b w:val="0"/>
          <w:bCs/>
          <w:color w:val="auto"/>
          <w:sz w:val="20"/>
          <w:szCs w:val="20"/>
        </w:rPr>
        <w:t xml:space="preserve">o wydanie decyzji o środowiskowych uwarunkowaniach dla przedsięwzięcia pn.: </w:t>
      </w:r>
      <w:r w:rsidRPr="00417380">
        <w:rPr>
          <w:rFonts w:ascii="Verdana" w:hAnsi="Verdana"/>
          <w:b w:val="0"/>
          <w:color w:val="auto"/>
          <w:sz w:val="20"/>
          <w:szCs w:val="20"/>
        </w:rPr>
        <w:t xml:space="preserve"> „</w:t>
      </w:r>
      <w:r w:rsidRPr="00417380">
        <w:rPr>
          <w:rFonts w:ascii="Verdana" w:hAnsi="Verdana"/>
          <w:b w:val="0"/>
          <w:bCs/>
          <w:color w:val="auto"/>
          <w:sz w:val="20"/>
          <w:szCs w:val="20"/>
        </w:rPr>
        <w:t>Przebudowa drogi wojewódzkiej nr 921 ul. Dworcowej w Knurowie na odcinku ok.</w:t>
      </w:r>
      <w:r w:rsidR="003718E5" w:rsidRPr="00417380">
        <w:rPr>
          <w:rFonts w:ascii="Verdana" w:hAnsi="Verdana"/>
          <w:b w:val="0"/>
          <w:bCs/>
          <w:color w:val="auto"/>
          <w:sz w:val="20"/>
          <w:szCs w:val="20"/>
        </w:rPr>
        <w:t> </w:t>
      </w:r>
      <w:r w:rsidRPr="00417380">
        <w:rPr>
          <w:rFonts w:ascii="Verdana" w:hAnsi="Verdana"/>
          <w:b w:val="0"/>
          <w:bCs/>
          <w:color w:val="auto"/>
          <w:sz w:val="20"/>
          <w:szCs w:val="20"/>
        </w:rPr>
        <w:t>3,05 km, od rejonu wiaduktu kolejowego nad ul.</w:t>
      </w:r>
      <w:r w:rsidR="007768EA" w:rsidRPr="00417380">
        <w:rPr>
          <w:rFonts w:ascii="Verdana" w:hAnsi="Verdana"/>
          <w:b w:val="0"/>
          <w:bCs/>
          <w:color w:val="auto"/>
          <w:sz w:val="20"/>
          <w:szCs w:val="20"/>
        </w:rPr>
        <w:t> </w:t>
      </w:r>
      <w:r w:rsidRPr="00417380">
        <w:rPr>
          <w:rFonts w:ascii="Verdana" w:hAnsi="Verdana"/>
          <w:b w:val="0"/>
          <w:bCs/>
          <w:color w:val="auto"/>
          <w:sz w:val="20"/>
          <w:szCs w:val="20"/>
        </w:rPr>
        <w:t>Niepodległości, do granicy administracyjnej z gminą Gierałtowice - dokumentacja projektowa wraz z pełnieniem nadzoru autorskiego”</w:t>
      </w:r>
      <w:r w:rsidR="00490F5B" w:rsidRPr="00417380">
        <w:rPr>
          <w:rFonts w:ascii="Verdana" w:hAnsi="Verdana"/>
          <w:b w:val="0"/>
          <w:bCs/>
          <w:color w:val="auto"/>
          <w:sz w:val="20"/>
          <w:szCs w:val="20"/>
        </w:rPr>
        <w:t>.</w:t>
      </w:r>
    </w:p>
    <w:p w:rsidR="007829A4" w:rsidRPr="00417380" w:rsidRDefault="007829A4" w:rsidP="001E285B">
      <w:pPr>
        <w:pStyle w:val="Stronatytautorzy"/>
        <w:spacing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  <w:highlight w:val="yellow"/>
        </w:rPr>
      </w:pPr>
    </w:p>
    <w:p w:rsidR="001E285B" w:rsidRPr="00417380" w:rsidRDefault="001E285B" w:rsidP="001E285B">
      <w:pPr>
        <w:pStyle w:val="Tekst"/>
        <w:ind w:right="17" w:firstLine="425"/>
        <w:rPr>
          <w:sz w:val="20"/>
          <w:szCs w:val="20"/>
        </w:rPr>
      </w:pPr>
      <w:r w:rsidRPr="00417380">
        <w:rPr>
          <w:sz w:val="20"/>
          <w:szCs w:val="20"/>
        </w:rPr>
        <w:lastRenderedPageBreak/>
        <w:t xml:space="preserve">Przedsięwzięcie planowane jest na terenie miasta </w:t>
      </w:r>
      <w:r w:rsidR="007768EA" w:rsidRPr="00417380">
        <w:rPr>
          <w:sz w:val="20"/>
          <w:szCs w:val="20"/>
        </w:rPr>
        <w:t>Knurowa i w mniejszej części na</w:t>
      </w:r>
      <w:r w:rsidR="004A30D6" w:rsidRPr="00417380">
        <w:rPr>
          <w:sz w:val="20"/>
          <w:szCs w:val="20"/>
        </w:rPr>
        <w:t> </w:t>
      </w:r>
      <w:r w:rsidR="007768EA" w:rsidRPr="00417380">
        <w:rPr>
          <w:sz w:val="20"/>
          <w:szCs w:val="20"/>
        </w:rPr>
        <w:t>terenie Gierałtowic</w:t>
      </w:r>
      <w:r w:rsidRPr="00417380">
        <w:rPr>
          <w:sz w:val="20"/>
          <w:szCs w:val="20"/>
        </w:rPr>
        <w:t xml:space="preserve">. Organem właściwym do wydania decyzji o środowiskowych uwarunkowaniach dla tego przedsięwzięcia zgodnie z art. 75 ust. 1 pkt 4 </w:t>
      </w:r>
      <w:r w:rsidRPr="00417380">
        <w:rPr>
          <w:rFonts w:cs="Tahoma"/>
          <w:sz w:val="20"/>
          <w:szCs w:val="20"/>
        </w:rPr>
        <w:t xml:space="preserve">ustawy  </w:t>
      </w:r>
      <w:r w:rsidRPr="00417380">
        <w:rPr>
          <w:sz w:val="20"/>
          <w:szCs w:val="20"/>
        </w:rPr>
        <w:t xml:space="preserve">z dnia  3 października 2008 r.  </w:t>
      </w:r>
      <w:r w:rsidRPr="00417380">
        <w:rPr>
          <w:iCs/>
          <w:sz w:val="20"/>
          <w:szCs w:val="20"/>
        </w:rPr>
        <w:t>o udostępnianiu  informacji o środowisku i jego ochronie, udziale społeczeństwa w ochronie środowiska oraz o ocenach oddziaływania na środowisko</w:t>
      </w:r>
      <w:r w:rsidRPr="00417380">
        <w:rPr>
          <w:sz w:val="20"/>
          <w:szCs w:val="20"/>
        </w:rPr>
        <w:t xml:space="preserve"> (j.t.  Dz. U. z 202</w:t>
      </w:r>
      <w:r w:rsidR="00A10876" w:rsidRPr="00417380">
        <w:rPr>
          <w:sz w:val="20"/>
          <w:szCs w:val="20"/>
        </w:rPr>
        <w:t>4</w:t>
      </w:r>
      <w:r w:rsidRPr="00417380">
        <w:rPr>
          <w:sz w:val="20"/>
          <w:szCs w:val="20"/>
        </w:rPr>
        <w:t> r. poz. 1</w:t>
      </w:r>
      <w:r w:rsidR="00A10876" w:rsidRPr="00417380">
        <w:rPr>
          <w:sz w:val="20"/>
          <w:szCs w:val="20"/>
        </w:rPr>
        <w:t>112</w:t>
      </w:r>
      <w:r w:rsidRPr="00417380">
        <w:rPr>
          <w:sz w:val="20"/>
          <w:szCs w:val="20"/>
        </w:rPr>
        <w:t xml:space="preserve"> ze zmianami) jest Prezydent Miasta </w:t>
      </w:r>
      <w:r w:rsidR="00AE64D4" w:rsidRPr="00417380">
        <w:rPr>
          <w:sz w:val="20"/>
          <w:szCs w:val="20"/>
        </w:rPr>
        <w:t xml:space="preserve">Knurów. </w:t>
      </w:r>
    </w:p>
    <w:p w:rsidR="007829A4" w:rsidRPr="00417380" w:rsidRDefault="007829A4" w:rsidP="007829A4">
      <w:pPr>
        <w:ind w:firstLine="426"/>
        <w:jc w:val="both"/>
        <w:rPr>
          <w:sz w:val="20"/>
          <w:szCs w:val="20"/>
        </w:rPr>
      </w:pPr>
      <w:bookmarkStart w:id="3" w:name="_Hlk180502977"/>
      <w:r w:rsidRPr="00417380">
        <w:rPr>
          <w:sz w:val="20"/>
          <w:szCs w:val="20"/>
        </w:rPr>
        <w:t xml:space="preserve">Prezydent Miasta Gliwice do załatwienia przedmiotowej sprawy wyznaczony został przez Samorządowe Kolegium Odwoławcze w Katowicach postanowieniem </w:t>
      </w:r>
      <w:r w:rsidRPr="00417380">
        <w:rPr>
          <w:bCs/>
          <w:sz w:val="20"/>
          <w:szCs w:val="20"/>
        </w:rPr>
        <w:t>z dnia 07.12.2022 r., znak: SKO.OSW/41.9/615/2022/18362/RN</w:t>
      </w:r>
      <w:r w:rsidRPr="00417380">
        <w:rPr>
          <w:sz w:val="20"/>
          <w:szCs w:val="20"/>
        </w:rPr>
        <w:t>. Wniosek i akta sprawy Prezydent Miasta Knurów przekazał przy piśmie z dnia 15.12.2022 r.</w:t>
      </w:r>
      <w:r w:rsidRPr="00417380">
        <w:rPr>
          <w:bCs/>
          <w:sz w:val="20"/>
          <w:szCs w:val="20"/>
        </w:rPr>
        <w:t xml:space="preserve">, </w:t>
      </w:r>
      <w:r w:rsidRPr="00417380">
        <w:rPr>
          <w:sz w:val="20"/>
          <w:szCs w:val="20"/>
        </w:rPr>
        <w:t>znak: UA.6220.1.7.2022, UA.KW.00639.2022.</w:t>
      </w:r>
    </w:p>
    <w:p w:rsidR="00490F5B" w:rsidRPr="00417380" w:rsidRDefault="00490F5B" w:rsidP="00490F5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Planowane przedsięwzięcie polega na rozbudowie drogi wojewódzkiej na odcinku o</w:t>
      </w:r>
      <w:r w:rsidR="004A30D6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długości ok. 3,05 km, zatem kwalifikuje się do mogących potencjalnie znacząco oddziaływać na środowisko wymienionych w § 3 ust. 2 pkt 2 w związku z § 3 ust. 1 pkt</w:t>
      </w:r>
      <w:r w:rsidR="004A30D6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62 rozporządzenia Rady Ministrów z dnia 10 września 2019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r. w sprawie przedsięwzięć mogących znacząco oddziaływać na środowisko (Dz.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U.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z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2019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r. poz.</w:t>
      </w:r>
      <w:r w:rsidR="004A30D6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1839 ze zm</w:t>
      </w:r>
      <w:r w:rsidR="001411D7" w:rsidRPr="00417380">
        <w:rPr>
          <w:rFonts w:cs="ArialMT"/>
          <w:sz w:val="20"/>
          <w:szCs w:val="20"/>
        </w:rPr>
        <w:t>ianami</w:t>
      </w:r>
      <w:r w:rsidRPr="00417380">
        <w:rPr>
          <w:rFonts w:cs="ArialMT"/>
          <w:sz w:val="20"/>
          <w:szCs w:val="20"/>
        </w:rPr>
        <w:t xml:space="preserve">), o których mowa w art. 71 ust. 2 pkt 2 ustawy </w:t>
      </w:r>
      <w:proofErr w:type="spellStart"/>
      <w:r w:rsidRPr="00417380">
        <w:rPr>
          <w:rFonts w:cs="ArialMT"/>
          <w:sz w:val="20"/>
          <w:szCs w:val="20"/>
        </w:rPr>
        <w:t>ooś</w:t>
      </w:r>
      <w:proofErr w:type="spellEnd"/>
      <w:r w:rsidRPr="00417380">
        <w:rPr>
          <w:rFonts w:cs="ArialMT"/>
          <w:sz w:val="20"/>
          <w:szCs w:val="20"/>
        </w:rPr>
        <w:t>.</w:t>
      </w:r>
    </w:p>
    <w:bookmarkEnd w:id="3"/>
    <w:p w:rsidR="001E285B" w:rsidRPr="00417380" w:rsidRDefault="001E285B" w:rsidP="001E285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Dla przedsięwzięć mogących potencjalnie znacząco oddziaływać na środowisko z</w:t>
      </w:r>
      <w:r w:rsidRPr="00417380">
        <w:rPr>
          <w:rFonts w:cs="Tahoma"/>
          <w:sz w:val="20"/>
          <w:szCs w:val="20"/>
        </w:rPr>
        <w:t xml:space="preserve">godnie z </w:t>
      </w:r>
      <w:r w:rsidRPr="00417380">
        <w:rPr>
          <w:sz w:val="20"/>
          <w:szCs w:val="20"/>
        </w:rPr>
        <w:t>art. 71 ust. 2 pkt 2</w:t>
      </w:r>
      <w:r w:rsidRPr="00417380">
        <w:rPr>
          <w:rFonts w:cs="Tahoma"/>
          <w:sz w:val="20"/>
          <w:szCs w:val="20"/>
        </w:rPr>
        <w:t xml:space="preserve"> ustawy </w:t>
      </w:r>
      <w:r w:rsidRPr="00417380">
        <w:rPr>
          <w:sz w:val="20"/>
          <w:szCs w:val="20"/>
        </w:rPr>
        <w:t xml:space="preserve">z dnia 3 października 2008 r. </w:t>
      </w:r>
      <w:r w:rsidRPr="00417380">
        <w:rPr>
          <w:iCs/>
          <w:sz w:val="20"/>
          <w:szCs w:val="20"/>
        </w:rPr>
        <w:t>o udostępnianiu informacji o środowisku i jego ochronie, udziale społeczeństwa w ochronie środowiska oraz o ocenach oddziaływania na środowisko</w:t>
      </w:r>
      <w:r w:rsidRPr="00417380">
        <w:rPr>
          <w:sz w:val="20"/>
          <w:szCs w:val="20"/>
        </w:rPr>
        <w:t xml:space="preserve"> (j.t.  Dz. U. z  202</w:t>
      </w:r>
      <w:r w:rsidR="007069CF" w:rsidRPr="00417380">
        <w:rPr>
          <w:sz w:val="20"/>
          <w:szCs w:val="20"/>
        </w:rPr>
        <w:t>4</w:t>
      </w:r>
      <w:r w:rsidRPr="00417380">
        <w:rPr>
          <w:sz w:val="20"/>
          <w:szCs w:val="20"/>
        </w:rPr>
        <w:t> r. poz. 1</w:t>
      </w:r>
      <w:r w:rsidR="007069CF" w:rsidRPr="00417380">
        <w:rPr>
          <w:sz w:val="20"/>
          <w:szCs w:val="20"/>
        </w:rPr>
        <w:t>112</w:t>
      </w:r>
      <w:r w:rsidRPr="00417380">
        <w:rPr>
          <w:sz w:val="20"/>
          <w:szCs w:val="20"/>
        </w:rPr>
        <w:t xml:space="preserve"> ze zmianami) - dalej ustawa OOŚ, przed uzyskaniem decyzji wymienionych</w:t>
      </w:r>
      <w:r w:rsidRPr="00417380">
        <w:rPr>
          <w:rFonts w:cs="Tahoma"/>
          <w:sz w:val="20"/>
          <w:szCs w:val="20"/>
        </w:rPr>
        <w:t xml:space="preserve"> w </w:t>
      </w:r>
      <w:r w:rsidRPr="00417380">
        <w:rPr>
          <w:sz w:val="20"/>
          <w:szCs w:val="20"/>
        </w:rPr>
        <w:t xml:space="preserve">art. 72 </w:t>
      </w:r>
      <w:r w:rsidRPr="00417380">
        <w:rPr>
          <w:rFonts w:cs="Tahoma"/>
          <w:sz w:val="20"/>
          <w:szCs w:val="20"/>
        </w:rPr>
        <w:t xml:space="preserve">wymagane jest uzyskanie decyzji </w:t>
      </w:r>
      <w:r w:rsidRPr="00417380">
        <w:rPr>
          <w:sz w:val="20"/>
          <w:szCs w:val="20"/>
        </w:rPr>
        <w:t xml:space="preserve">o środowiskowych uwarunkowaniach. </w:t>
      </w:r>
    </w:p>
    <w:p w:rsidR="001E285B" w:rsidRPr="00417380" w:rsidRDefault="001E285B" w:rsidP="001E285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W ramach procedury organ właściwy do jej wydania, uwzględniając uwarunkowania wymienione w art. 63 ust. 1 ustawy OOŚ, bada potrzebę przeprowadzenia oceny oddziaływania planowanego przedsięwzięcia na środowisko  zasięgając opinii właściwych organów, o których mowa w art. 64 ust. 1 ustawy OOŚ. </w:t>
      </w:r>
    </w:p>
    <w:p w:rsidR="001E285B" w:rsidRPr="00417380" w:rsidRDefault="001E285B" w:rsidP="001E285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Obowiązek przeprowadzenia oceny oddziaływania planowanego przedsięwzięcia na środowisko, zgodnie z art. 63 ust. 1 ustawy OOŚ organ stwierdza w drodze postanowienia. </w:t>
      </w:r>
    </w:p>
    <w:p w:rsidR="001E285B" w:rsidRPr="00417380" w:rsidRDefault="001E285B" w:rsidP="001E285B">
      <w:pPr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Organami właściwymi do wydania opinii dla przedmiotowego przedsięwzięcia są: regionalny dyrektor ochrony środowiska, państwowy powiatowy inspektor sanitarny, organ właściwy do wydania oceny wodnoprawnej, o której mowa w przepisach ustawy z dnia 20 lipca 2017 r. – Prawo wodne.</w:t>
      </w:r>
    </w:p>
    <w:p w:rsidR="001E285B" w:rsidRPr="00417380" w:rsidRDefault="001E285B" w:rsidP="001E285B">
      <w:pPr>
        <w:pStyle w:val="Tekst"/>
        <w:ind w:right="17" w:firstLine="426"/>
        <w:rPr>
          <w:sz w:val="20"/>
          <w:szCs w:val="20"/>
        </w:rPr>
      </w:pPr>
      <w:r w:rsidRPr="00417380">
        <w:rPr>
          <w:sz w:val="20"/>
          <w:szCs w:val="20"/>
        </w:rPr>
        <w:t>Zgodnie z art. 84 ust. 1 ustawy OOŚ, w przypadku gdy nie została przeprowadzona ocena oddziaływania przedsięwzięcia na środowisko, po uzyskaniu wymaganych opinii, o</w:t>
      </w:r>
      <w:r w:rsidR="004A30D6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 xml:space="preserve">których mowa w art. 64 OOŚ, właściwy organ w decyzji o środowiskowych uwarunkowaniach stwierdza brak potrzeby przeprowadzenia oceny oddziaływania przedsięwzięcia na środowisko. </w:t>
      </w:r>
    </w:p>
    <w:p w:rsidR="001E285B" w:rsidRPr="00417380" w:rsidRDefault="001E285B" w:rsidP="001E285B">
      <w:pPr>
        <w:pStyle w:val="Tekst"/>
        <w:ind w:right="17" w:firstLine="426"/>
        <w:rPr>
          <w:sz w:val="20"/>
          <w:szCs w:val="20"/>
        </w:rPr>
      </w:pPr>
      <w:r w:rsidRPr="00417380">
        <w:rPr>
          <w:sz w:val="20"/>
          <w:szCs w:val="20"/>
        </w:rPr>
        <w:t xml:space="preserve">Zgodnie z art. 84 ust. 1a ustawy OOŚ, gdy nie została przeprowadzona ocena oddziaływania przedsięwzięcia na środowisko, właściwy organ w decyzji o środowiskowych uwarunkowaniach może określić warunki lub wymagania, o których mowa w art. 82 ust. 1 pkt 1 lit. b lub c, lub nałożyć obowiązek działań, o których mowa w art. 82 ust. 1 pkt 2 lit. b lub c. </w:t>
      </w:r>
    </w:p>
    <w:p w:rsidR="001E285B" w:rsidRPr="00417380" w:rsidRDefault="001E285B" w:rsidP="001E285B">
      <w:pPr>
        <w:pStyle w:val="Tekst"/>
        <w:ind w:right="17" w:firstLine="426"/>
        <w:rPr>
          <w:sz w:val="20"/>
          <w:szCs w:val="20"/>
        </w:rPr>
      </w:pPr>
      <w:r w:rsidRPr="00417380">
        <w:rPr>
          <w:sz w:val="20"/>
          <w:szCs w:val="20"/>
        </w:rPr>
        <w:t>Zgodnie z art. 84 ust. 2 ustawy OOŚ Charakterystyka przedsięwzięcia stanowi załącznik do decyzji o środowiskowych uwarunkowaniach.</w:t>
      </w:r>
    </w:p>
    <w:p w:rsidR="00C23B19" w:rsidRPr="00417380" w:rsidRDefault="00C23B19" w:rsidP="00C23B19">
      <w:pPr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W oparciu o art. 80 ust. 2 ustawy OOŚ organ wydaje decyzję o środowiskowych uwarunkowaniach  po stwierdzeniu zgodności lokalizacji przedsięwzięcia z ustaleniami miejscowego planu zagospodarowania przestrzennego, jeżeli plan ten został uchwalony. Nie dotyczy to decyzji o środowiskowych uwarunkowaniach  m.in. dla drogi publicznej. </w:t>
      </w:r>
    </w:p>
    <w:p w:rsidR="007069CF" w:rsidRPr="00417380" w:rsidRDefault="00C23B19" w:rsidP="0038445D">
      <w:pPr>
        <w:pStyle w:val="Tekst"/>
        <w:ind w:firstLine="426"/>
        <w:rPr>
          <w:sz w:val="20"/>
          <w:szCs w:val="20"/>
        </w:rPr>
      </w:pPr>
      <w:r w:rsidRPr="00417380">
        <w:rPr>
          <w:sz w:val="20"/>
          <w:szCs w:val="20"/>
        </w:rPr>
        <w:t xml:space="preserve">Wnioskodawca, zgodnie z art. 74 ustawy OOŚ, złożył wraz z wnioskiem poświadczoną przez właściwy organ kopię mapy ewidencyjnej, mapę z zaznaczonym przebiegiem granicy terenu realizacji inwestycji i obszaru oddziaływania, wypisy z ewidencji gruntów dla działek objętych zakresem inwestycji i obszarem oddziaływania oraz przygotowaną zgodnie z wymaganiami art. 62a ust. 1 ustawy OOŚ „Kartę informacyjną przedsięwzięcia”, 29 </w:t>
      </w:r>
      <w:r w:rsidR="00DC6651" w:rsidRPr="00417380">
        <w:rPr>
          <w:sz w:val="20"/>
          <w:szCs w:val="20"/>
        </w:rPr>
        <w:t>s</w:t>
      </w:r>
      <w:r w:rsidRPr="00417380">
        <w:rPr>
          <w:sz w:val="20"/>
          <w:szCs w:val="20"/>
        </w:rPr>
        <w:t xml:space="preserve">ierpnia 2022 r., którą opracował zespół autorski, którym kierował </w:t>
      </w:r>
      <w:r w:rsidR="001E390D" w:rsidRPr="00417380">
        <w:rPr>
          <w:sz w:val="20"/>
          <w:szCs w:val="20"/>
        </w:rPr>
        <w:t xml:space="preserve">mgr inż. Piotr </w:t>
      </w:r>
      <w:proofErr w:type="spellStart"/>
      <w:r w:rsidR="001E390D" w:rsidRPr="00417380">
        <w:rPr>
          <w:sz w:val="20"/>
          <w:szCs w:val="20"/>
        </w:rPr>
        <w:t>Ga</w:t>
      </w:r>
      <w:r w:rsidR="007069CF" w:rsidRPr="00417380">
        <w:rPr>
          <w:sz w:val="20"/>
          <w:szCs w:val="20"/>
        </w:rPr>
        <w:t>ł</w:t>
      </w:r>
      <w:r w:rsidR="001E390D" w:rsidRPr="00417380">
        <w:rPr>
          <w:sz w:val="20"/>
          <w:szCs w:val="20"/>
        </w:rPr>
        <w:t>da</w:t>
      </w:r>
      <w:proofErr w:type="spellEnd"/>
      <w:r w:rsidRPr="00417380">
        <w:rPr>
          <w:sz w:val="20"/>
          <w:szCs w:val="20"/>
        </w:rPr>
        <w:t xml:space="preserve">. </w:t>
      </w:r>
    </w:p>
    <w:p w:rsidR="00654723" w:rsidRPr="00417380" w:rsidRDefault="00654723" w:rsidP="00654723">
      <w:pPr>
        <w:pStyle w:val="Tekst"/>
        <w:ind w:right="17" w:firstLine="425"/>
        <w:rPr>
          <w:sz w:val="20"/>
          <w:szCs w:val="20"/>
        </w:rPr>
      </w:pPr>
      <w:r w:rsidRPr="00417380">
        <w:rPr>
          <w:sz w:val="20"/>
          <w:szCs w:val="20"/>
        </w:rPr>
        <w:lastRenderedPageBreak/>
        <w:t xml:space="preserve">Prezydent Miasta Gliwice, na podstawie art. 73 ust. 1 ustawy OOŚ, w oparciu o złożony wniosek wszczął postępowanie w sprawie wydania decyzji o środowiskowych uwarunkowaniach. W ramach procedury Prezydent Miasta Gliwice, w trybie art. 64 ust. 1 pkt 1, 2 i 4 ustawy OOŚ, pismem z dnia </w:t>
      </w:r>
      <w:r w:rsidR="006878AF" w:rsidRPr="00417380">
        <w:rPr>
          <w:sz w:val="20"/>
          <w:szCs w:val="20"/>
        </w:rPr>
        <w:t xml:space="preserve">20.12.2022 r. </w:t>
      </w:r>
      <w:r w:rsidRPr="00417380">
        <w:rPr>
          <w:sz w:val="20"/>
          <w:szCs w:val="20"/>
        </w:rPr>
        <w:t>wystąpił do Regionalnego Dyrektora Ochrony Środowiska w Katowicach (dalej RDOŚ), Państwowego Powiatowego Inspektora Sanitarnego w Rybniku (dalej PPIS) oraz Dyrektora Państwowego Gospodarstwa Wodnego Wody Polskie (dalej PGW WP)</w:t>
      </w:r>
      <w:r w:rsidRPr="00417380">
        <w:rPr>
          <w:bCs/>
          <w:sz w:val="20"/>
          <w:szCs w:val="20"/>
        </w:rPr>
        <w:t xml:space="preserve"> </w:t>
      </w:r>
      <w:r w:rsidRPr="00417380">
        <w:rPr>
          <w:sz w:val="20"/>
          <w:szCs w:val="20"/>
        </w:rPr>
        <w:t>o opinie w zakresie potrzeby przeprowadzenia oceny oddziaływania planowanego przedsięwzięcia na środowisko i ewentualnego zakresu raportu. O wszczęciu postępowania i wystąpieniu do organów opini</w:t>
      </w:r>
      <w:r w:rsidR="006878AF" w:rsidRPr="00417380">
        <w:rPr>
          <w:sz w:val="20"/>
          <w:szCs w:val="20"/>
        </w:rPr>
        <w:t>ujących</w:t>
      </w:r>
      <w:r w:rsidRPr="00417380">
        <w:rPr>
          <w:sz w:val="20"/>
          <w:szCs w:val="20"/>
        </w:rPr>
        <w:t xml:space="preserve"> zawiadomił strony postępowania - zawiadomienie z dnia 20.12.2022 r. (sprawa nr ŚR.6220.1.69.2022).</w:t>
      </w:r>
    </w:p>
    <w:p w:rsidR="00AB732B" w:rsidRPr="00417380" w:rsidRDefault="00DA028B" w:rsidP="00DA028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Organy</w:t>
      </w:r>
      <w:r w:rsidR="00A1770B" w:rsidRPr="00417380">
        <w:rPr>
          <w:rFonts w:cs="ArialMT"/>
          <w:sz w:val="20"/>
          <w:szCs w:val="20"/>
        </w:rPr>
        <w:t xml:space="preserve"> opiniujące:</w:t>
      </w:r>
      <w:r w:rsidRPr="00417380">
        <w:rPr>
          <w:rFonts w:cs="ArialMT"/>
          <w:sz w:val="20"/>
          <w:szCs w:val="20"/>
        </w:rPr>
        <w:t xml:space="preserve"> </w:t>
      </w:r>
      <w:r w:rsidR="00A1770B" w:rsidRPr="00417380">
        <w:rPr>
          <w:rFonts w:cs="ArialMT"/>
          <w:sz w:val="20"/>
          <w:szCs w:val="20"/>
        </w:rPr>
        <w:t xml:space="preserve">RDOŚ - pismem WOOŚ.4220.746.2022.MP.1 z dnia 05.01.2023 r. </w:t>
      </w:r>
      <w:r w:rsidR="00BB4B00" w:rsidRPr="00417380">
        <w:rPr>
          <w:rFonts w:cs="ArialMT"/>
          <w:sz w:val="20"/>
          <w:szCs w:val="20"/>
        </w:rPr>
        <w:t xml:space="preserve">(wraz z przypomnieniami z 23.03.2023 r. </w:t>
      </w:r>
      <w:r w:rsidR="00A1770B" w:rsidRPr="00417380">
        <w:rPr>
          <w:rFonts w:cs="ArialMT"/>
          <w:sz w:val="20"/>
          <w:szCs w:val="20"/>
        </w:rPr>
        <w:t xml:space="preserve">WOOŚ.4220.746.2022.MP.2 </w:t>
      </w:r>
      <w:r w:rsidR="00BB4B00" w:rsidRPr="00417380">
        <w:rPr>
          <w:rFonts w:cs="ArialMT"/>
          <w:sz w:val="20"/>
          <w:szCs w:val="20"/>
        </w:rPr>
        <w:t xml:space="preserve">i z 20.06.2024 r. WOOŚ.4220.746.2022.MP.3) i </w:t>
      </w:r>
      <w:r w:rsidR="00A1770B" w:rsidRPr="00417380">
        <w:rPr>
          <w:rFonts w:cs="ArialMT"/>
          <w:sz w:val="20"/>
          <w:szCs w:val="20"/>
        </w:rPr>
        <w:t xml:space="preserve">PGW WP - pismem </w:t>
      </w:r>
      <w:r w:rsidR="00A1770B" w:rsidRPr="00417380">
        <w:rPr>
          <w:bCs/>
          <w:sz w:val="20"/>
          <w:szCs w:val="20"/>
        </w:rPr>
        <w:t>GL.ZZŚ.1.435.211.2022.TM</w:t>
      </w:r>
      <w:r w:rsidR="00A1770B" w:rsidRPr="00417380">
        <w:rPr>
          <w:rFonts w:cs="ArialMT"/>
          <w:sz w:val="20"/>
          <w:szCs w:val="20"/>
        </w:rPr>
        <w:t xml:space="preserve"> z</w:t>
      </w:r>
      <w:r w:rsidR="00BB4B00" w:rsidRPr="00417380">
        <w:rPr>
          <w:rFonts w:cs="ArialMT"/>
          <w:sz w:val="20"/>
          <w:szCs w:val="20"/>
        </w:rPr>
        <w:t> </w:t>
      </w:r>
      <w:r w:rsidR="00A1770B" w:rsidRPr="00417380">
        <w:rPr>
          <w:rFonts w:cs="ArialMT"/>
          <w:sz w:val="20"/>
          <w:szCs w:val="20"/>
        </w:rPr>
        <w:t xml:space="preserve">05.01.2023 r., </w:t>
      </w:r>
      <w:r w:rsidRPr="00417380">
        <w:rPr>
          <w:rFonts w:cs="ArialMT"/>
          <w:sz w:val="20"/>
          <w:szCs w:val="20"/>
        </w:rPr>
        <w:t>wzywały do uzupełnień w sprawie</w:t>
      </w:r>
      <w:r w:rsidR="00A1770B" w:rsidRPr="00417380">
        <w:rPr>
          <w:rFonts w:cs="ArialMT"/>
          <w:sz w:val="20"/>
          <w:szCs w:val="20"/>
        </w:rPr>
        <w:t>.</w:t>
      </w:r>
    </w:p>
    <w:p w:rsidR="001411D7" w:rsidRPr="00417380" w:rsidRDefault="006A18A7" w:rsidP="006A18A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Pełnomocnik wnioskodawcy</w:t>
      </w:r>
      <w:r w:rsidR="00DA028B" w:rsidRPr="00417380">
        <w:rPr>
          <w:sz w:val="20"/>
          <w:szCs w:val="20"/>
        </w:rPr>
        <w:t xml:space="preserve"> </w:t>
      </w:r>
      <w:r w:rsidR="00A1770B" w:rsidRPr="00417380">
        <w:rPr>
          <w:sz w:val="20"/>
          <w:szCs w:val="20"/>
        </w:rPr>
        <w:t xml:space="preserve">pismem z dnia </w:t>
      </w:r>
      <w:r w:rsidR="00AB732B" w:rsidRPr="00417380">
        <w:rPr>
          <w:sz w:val="20"/>
          <w:szCs w:val="20"/>
        </w:rPr>
        <w:t xml:space="preserve">03.07.2023 r. </w:t>
      </w:r>
      <w:r w:rsidR="001E390D" w:rsidRPr="00417380">
        <w:rPr>
          <w:sz w:val="20"/>
          <w:szCs w:val="20"/>
        </w:rPr>
        <w:t>wystąpił o zawieszenie postępowania.</w:t>
      </w:r>
      <w:r w:rsidR="00347692" w:rsidRPr="00417380">
        <w:rPr>
          <w:sz w:val="20"/>
          <w:szCs w:val="20"/>
        </w:rPr>
        <w:t xml:space="preserve"> </w:t>
      </w:r>
    </w:p>
    <w:p w:rsidR="001411D7" w:rsidRPr="00417380" w:rsidRDefault="001E390D" w:rsidP="006A18A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</w:t>
      </w:r>
      <w:r w:rsidR="00AA4704" w:rsidRPr="00417380">
        <w:rPr>
          <w:sz w:val="20"/>
          <w:szCs w:val="20"/>
        </w:rPr>
        <w:t xml:space="preserve">rezydent Miasta </w:t>
      </w:r>
      <w:r w:rsidRPr="00417380">
        <w:rPr>
          <w:sz w:val="20"/>
          <w:szCs w:val="20"/>
        </w:rPr>
        <w:t xml:space="preserve">Gliwice </w:t>
      </w:r>
      <w:r w:rsidR="002859DF" w:rsidRPr="00417380">
        <w:rPr>
          <w:sz w:val="20"/>
          <w:szCs w:val="20"/>
        </w:rPr>
        <w:t xml:space="preserve">na podstawie art. 86d ust. 1 pkt 1 ustawy OOŚ postanowieniem nr ŚR-52/2023 z dnia 11.07.2023 r. </w:t>
      </w:r>
      <w:r w:rsidRPr="00417380">
        <w:rPr>
          <w:sz w:val="20"/>
          <w:szCs w:val="20"/>
        </w:rPr>
        <w:t>zawiesił postępowanie</w:t>
      </w:r>
      <w:r w:rsidR="002859DF" w:rsidRPr="00417380">
        <w:rPr>
          <w:sz w:val="20"/>
          <w:szCs w:val="20"/>
        </w:rPr>
        <w:t>.</w:t>
      </w:r>
      <w:r w:rsidRPr="00417380">
        <w:rPr>
          <w:sz w:val="20"/>
          <w:szCs w:val="20"/>
        </w:rPr>
        <w:t xml:space="preserve"> </w:t>
      </w:r>
    </w:p>
    <w:p w:rsidR="00B5541C" w:rsidRPr="00417380" w:rsidRDefault="00B5541C" w:rsidP="00B554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Pełnomocnik wnioskodawcy pismem z dnia 21.06.2024 r. wystąpił o wznowienie postępowania. </w:t>
      </w:r>
    </w:p>
    <w:p w:rsidR="00B5541C" w:rsidRPr="00417380" w:rsidRDefault="00B5541C" w:rsidP="00B554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bCs/>
          <w:sz w:val="20"/>
          <w:szCs w:val="20"/>
        </w:rPr>
        <w:t>Wnioskodawca w piśmie z dnia 21.06.2024 r.</w:t>
      </w:r>
      <w:r w:rsidRPr="00417380">
        <w:rPr>
          <w:b/>
          <w:bCs/>
          <w:sz w:val="20"/>
          <w:szCs w:val="20"/>
        </w:rPr>
        <w:t xml:space="preserve"> </w:t>
      </w:r>
      <w:r w:rsidRPr="00417380">
        <w:rPr>
          <w:sz w:val="20"/>
          <w:szCs w:val="20"/>
        </w:rPr>
        <w:t xml:space="preserve">poinformował o zwiększeniu zakresu przedsięwzięcia i uzupełnił dokumentację w sprawie. W piśmie pełnomocnik wyjaśnił, że zwiększenie zakresu przedsięwzięcia wynikało z potrzeby wykonania odcinków kanalizacji deszczowej odprowadzających wody opadowe i roztopowe z powierzchni rozbudowywanej drogi wojewódzkiej do odbiorników. Zwiększony zakres przedsięwzięcia obejmuje dwa odcinki kanalizacji deszczowej o łącznej długości około 550 m. </w:t>
      </w:r>
    </w:p>
    <w:p w:rsidR="00B5541C" w:rsidRPr="00417380" w:rsidRDefault="00B5541C" w:rsidP="00B5541C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Wnioskodawca do pisma z dnia 21.06.2024 r. złożył kopie mapy ewidencyjnej, wykaz działek przewidzianych do prowadzenia prac przygotowawczych polegających na wycince drzew i krzewów oraz zaktualizowaną „Kartę informacyjną przedsięwzięcia” 15 kwietnia 2024 r., którą opracował zespół autorski, którym kierował mgr inż. Piotr </w:t>
      </w:r>
      <w:proofErr w:type="spellStart"/>
      <w:r w:rsidRPr="00417380">
        <w:rPr>
          <w:sz w:val="20"/>
          <w:szCs w:val="20"/>
        </w:rPr>
        <w:t>Gałda</w:t>
      </w:r>
      <w:proofErr w:type="spellEnd"/>
      <w:r w:rsidRPr="00417380">
        <w:rPr>
          <w:sz w:val="20"/>
          <w:szCs w:val="20"/>
        </w:rPr>
        <w:t xml:space="preserve"> (dalej KIP). W przedłożonej KIP zawarte zostały uzupełnienia wynikające z wezwań z Państwowego Gospodarstwa Wodnego Wody Polskie (znak: GL.ZZŚ.1.345.211.2022.TM z dnia 05.01.2023 r.) i Regionalnej Dyrekcji Ochrony Środowiska w Katowicach (znak: WOOŚ.4220.746.2022.MP.1 z dnia 05.01.2023 r.). Ze złożonych dokumentów wynika, że inwestycja planowana jest na terenie Knurowa i w mniejszej części na terenie Gierałtowic.</w:t>
      </w:r>
    </w:p>
    <w:p w:rsidR="00A473DB" w:rsidRPr="00417380" w:rsidRDefault="006A18A7" w:rsidP="006A18A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Prezydent Miasta Gliwice postanowieniem nr ŚR-58/2024 z </w:t>
      </w:r>
      <w:r w:rsidR="00347692" w:rsidRPr="00417380">
        <w:rPr>
          <w:sz w:val="20"/>
          <w:szCs w:val="20"/>
        </w:rPr>
        <w:t xml:space="preserve">dnia </w:t>
      </w:r>
      <w:r w:rsidRPr="00417380">
        <w:rPr>
          <w:sz w:val="20"/>
          <w:szCs w:val="20"/>
        </w:rPr>
        <w:t>02.07.2024</w:t>
      </w:r>
      <w:r w:rsidR="00EF391D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r. wznowił postępowanie</w:t>
      </w:r>
      <w:r w:rsidR="00A473DB" w:rsidRPr="00417380">
        <w:rPr>
          <w:sz w:val="20"/>
          <w:szCs w:val="20"/>
        </w:rPr>
        <w:t>.</w:t>
      </w:r>
      <w:r w:rsidRPr="00417380">
        <w:rPr>
          <w:sz w:val="20"/>
          <w:szCs w:val="20"/>
        </w:rPr>
        <w:t xml:space="preserve"> </w:t>
      </w:r>
    </w:p>
    <w:p w:rsidR="006A18A7" w:rsidRPr="00417380" w:rsidRDefault="006071CB" w:rsidP="00AB732B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Prezydent Miasta Gliwice, w trybie art. 64 ust. 1 pkt 1, 2 i 4 ustawy OOŚ, pismem z</w:t>
      </w:r>
      <w:r w:rsidR="000C0F49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 xml:space="preserve">dnia </w:t>
      </w:r>
      <w:r w:rsidR="00E75F64" w:rsidRPr="00417380">
        <w:rPr>
          <w:sz w:val="20"/>
          <w:szCs w:val="20"/>
        </w:rPr>
        <w:t>02.07.2024</w:t>
      </w:r>
      <w:r w:rsidRPr="00417380">
        <w:rPr>
          <w:sz w:val="20"/>
          <w:szCs w:val="20"/>
        </w:rPr>
        <w:t xml:space="preserve"> r. </w:t>
      </w:r>
      <w:r w:rsidR="001A25B3" w:rsidRPr="00417380">
        <w:rPr>
          <w:sz w:val="20"/>
          <w:szCs w:val="20"/>
        </w:rPr>
        <w:t xml:space="preserve">w oparciu o zaktualizowaną KIP </w:t>
      </w:r>
      <w:r w:rsidRPr="00417380">
        <w:rPr>
          <w:sz w:val="20"/>
          <w:szCs w:val="20"/>
        </w:rPr>
        <w:t xml:space="preserve">wystąpił do RDOŚ, PPIS </w:t>
      </w:r>
      <w:r w:rsidR="001411D7" w:rsidRPr="00417380">
        <w:rPr>
          <w:sz w:val="20"/>
          <w:szCs w:val="20"/>
        </w:rPr>
        <w:t>i</w:t>
      </w:r>
      <w:r w:rsidRPr="00417380">
        <w:rPr>
          <w:sz w:val="20"/>
          <w:szCs w:val="20"/>
        </w:rPr>
        <w:t xml:space="preserve"> PGW WP</w:t>
      </w:r>
      <w:r w:rsidR="001411D7" w:rsidRPr="00417380">
        <w:rPr>
          <w:sz w:val="20"/>
          <w:szCs w:val="20"/>
        </w:rPr>
        <w:t xml:space="preserve"> </w:t>
      </w:r>
      <w:r w:rsidRPr="00417380">
        <w:rPr>
          <w:sz w:val="20"/>
          <w:szCs w:val="20"/>
        </w:rPr>
        <w:t xml:space="preserve">o opinie w zakresie potrzeby przeprowadzenia oceny oddziaływania planowanego przedsięwzięcia na środowisko i ewentualnego zakresu raportu. </w:t>
      </w:r>
    </w:p>
    <w:p w:rsidR="00CC2E17" w:rsidRPr="00417380" w:rsidRDefault="00B86BE9" w:rsidP="00F07A55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bookmarkStart w:id="4" w:name="_Hlk122440412"/>
      <w:r w:rsidRPr="00417380">
        <w:rPr>
          <w:rFonts w:cs="ArialMT"/>
          <w:sz w:val="20"/>
          <w:szCs w:val="20"/>
        </w:rPr>
        <w:t xml:space="preserve">Organy </w:t>
      </w:r>
      <w:r w:rsidR="00460F7D" w:rsidRPr="00417380">
        <w:rPr>
          <w:rFonts w:cs="ArialMT"/>
          <w:sz w:val="20"/>
          <w:szCs w:val="20"/>
        </w:rPr>
        <w:t xml:space="preserve">opiniujące </w:t>
      </w:r>
      <w:r w:rsidRPr="00417380">
        <w:rPr>
          <w:rFonts w:cs="ArialMT"/>
          <w:sz w:val="20"/>
          <w:szCs w:val="20"/>
        </w:rPr>
        <w:t xml:space="preserve">wzywały do uzupełnień w sprawie: </w:t>
      </w:r>
    </w:p>
    <w:p w:rsidR="00CC2E17" w:rsidRPr="00417380" w:rsidRDefault="00B86BE9" w:rsidP="00F07A55">
      <w:pPr>
        <w:numPr>
          <w:ilvl w:val="0"/>
          <w:numId w:val="22"/>
        </w:numPr>
        <w:autoSpaceDE w:val="0"/>
        <w:autoSpaceDN w:val="0"/>
        <w:adjustRightInd w:val="0"/>
        <w:ind w:hanging="720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RDOŚ </w:t>
      </w:r>
      <w:r w:rsidR="00460F7D" w:rsidRPr="00417380">
        <w:rPr>
          <w:rFonts w:cs="ArialMT"/>
          <w:sz w:val="20"/>
          <w:szCs w:val="20"/>
        </w:rPr>
        <w:t xml:space="preserve">- pismem </w:t>
      </w:r>
      <w:r w:rsidRPr="00417380">
        <w:rPr>
          <w:rFonts w:cs="ArialMT"/>
          <w:sz w:val="20"/>
          <w:szCs w:val="20"/>
        </w:rPr>
        <w:t xml:space="preserve">z dnia 19.07.2024r., </w:t>
      </w:r>
      <w:r w:rsidR="00460F7D" w:rsidRPr="00417380">
        <w:rPr>
          <w:rFonts w:cs="ArialMT"/>
          <w:sz w:val="20"/>
          <w:szCs w:val="20"/>
        </w:rPr>
        <w:t xml:space="preserve">znak: </w:t>
      </w:r>
      <w:r w:rsidRPr="00417380">
        <w:rPr>
          <w:rFonts w:cs="ArialMT"/>
          <w:sz w:val="20"/>
          <w:szCs w:val="20"/>
        </w:rPr>
        <w:t xml:space="preserve">WOOŚ.4220.746.2022.MP.4, </w:t>
      </w:r>
    </w:p>
    <w:p w:rsidR="00CC2E17" w:rsidRPr="00417380" w:rsidRDefault="00B86BE9" w:rsidP="00F07A55">
      <w:pPr>
        <w:numPr>
          <w:ilvl w:val="0"/>
          <w:numId w:val="22"/>
        </w:numPr>
        <w:autoSpaceDE w:val="0"/>
        <w:autoSpaceDN w:val="0"/>
        <w:adjustRightInd w:val="0"/>
        <w:ind w:hanging="720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PGW WP </w:t>
      </w:r>
      <w:r w:rsidR="00460F7D" w:rsidRPr="00417380">
        <w:rPr>
          <w:rFonts w:cs="ArialMT"/>
          <w:sz w:val="20"/>
          <w:szCs w:val="20"/>
        </w:rPr>
        <w:t xml:space="preserve">- </w:t>
      </w:r>
      <w:r w:rsidRPr="00417380">
        <w:rPr>
          <w:rFonts w:cs="ArialMT"/>
          <w:sz w:val="20"/>
          <w:szCs w:val="20"/>
        </w:rPr>
        <w:t>pismem z dnia 25.07.2024 r.</w:t>
      </w:r>
      <w:r w:rsidR="00460F7D" w:rsidRPr="00417380">
        <w:rPr>
          <w:rFonts w:cs="ArialMT"/>
          <w:sz w:val="20"/>
          <w:szCs w:val="20"/>
        </w:rPr>
        <w:t>, znak:</w:t>
      </w:r>
      <w:r w:rsidRPr="00417380">
        <w:rPr>
          <w:rFonts w:cs="ArialMT"/>
          <w:sz w:val="20"/>
          <w:szCs w:val="20"/>
        </w:rPr>
        <w:t xml:space="preserve"> </w:t>
      </w:r>
      <w:r w:rsidR="00460F7D" w:rsidRPr="00417380">
        <w:rPr>
          <w:bCs/>
          <w:sz w:val="20"/>
          <w:szCs w:val="20"/>
        </w:rPr>
        <w:t>GL.ZZŚ.1.4901.147.2023.TM</w:t>
      </w:r>
    </w:p>
    <w:p w:rsidR="00B86BE9" w:rsidRPr="00417380" w:rsidRDefault="00ED18F4" w:rsidP="00B86BE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rFonts w:cs="ArialMT"/>
          <w:sz w:val="20"/>
          <w:szCs w:val="20"/>
        </w:rPr>
        <w:t>Wnioskodawca uzupełnił dokumentację zgodnie z żądaniami organów</w:t>
      </w:r>
      <w:r w:rsidR="00F07A55" w:rsidRPr="00417380">
        <w:rPr>
          <w:rFonts w:cs="ArialMT"/>
          <w:sz w:val="20"/>
          <w:szCs w:val="20"/>
        </w:rPr>
        <w:t>. Wnioskodawca</w:t>
      </w:r>
      <w:r w:rsidRPr="00417380">
        <w:rPr>
          <w:rFonts w:cs="ArialMT"/>
          <w:sz w:val="20"/>
          <w:szCs w:val="20"/>
        </w:rPr>
        <w:t xml:space="preserve"> </w:t>
      </w:r>
      <w:r w:rsidR="00EF391D" w:rsidRPr="00417380">
        <w:rPr>
          <w:sz w:val="20"/>
          <w:szCs w:val="20"/>
        </w:rPr>
        <w:t xml:space="preserve">przy piśmie z dnia 30.07.2024 r. </w:t>
      </w:r>
      <w:r w:rsidR="00B86BE9" w:rsidRPr="00417380">
        <w:rPr>
          <w:sz w:val="20"/>
          <w:szCs w:val="20"/>
        </w:rPr>
        <w:t xml:space="preserve">złożył </w:t>
      </w:r>
      <w:r w:rsidR="00F07A55" w:rsidRPr="00417380">
        <w:rPr>
          <w:sz w:val="20"/>
          <w:szCs w:val="20"/>
        </w:rPr>
        <w:t>„</w:t>
      </w:r>
      <w:r w:rsidR="00B86BE9" w:rsidRPr="00417380">
        <w:rPr>
          <w:sz w:val="20"/>
          <w:szCs w:val="20"/>
        </w:rPr>
        <w:t>Aneks do karty informacyjnej przedsięwzięcia</w:t>
      </w:r>
      <w:r w:rsidR="00F07A55" w:rsidRPr="00417380">
        <w:rPr>
          <w:sz w:val="20"/>
          <w:szCs w:val="20"/>
        </w:rPr>
        <w:t>”</w:t>
      </w:r>
      <w:r w:rsidR="00B86BE9" w:rsidRPr="00417380">
        <w:rPr>
          <w:sz w:val="20"/>
          <w:szCs w:val="20"/>
        </w:rPr>
        <w:t>, 30 lipca 2024</w:t>
      </w:r>
      <w:r w:rsidR="00F07A55" w:rsidRPr="00417380">
        <w:rPr>
          <w:sz w:val="20"/>
          <w:szCs w:val="20"/>
        </w:rPr>
        <w:t> </w:t>
      </w:r>
      <w:r w:rsidR="00B86BE9" w:rsidRPr="00417380">
        <w:rPr>
          <w:sz w:val="20"/>
          <w:szCs w:val="20"/>
        </w:rPr>
        <w:t xml:space="preserve">r. i </w:t>
      </w:r>
      <w:r w:rsidR="00EF391D" w:rsidRPr="00417380">
        <w:rPr>
          <w:sz w:val="20"/>
          <w:szCs w:val="20"/>
        </w:rPr>
        <w:t xml:space="preserve">następnie </w:t>
      </w:r>
      <w:r w:rsidR="00B86BE9" w:rsidRPr="00417380">
        <w:rPr>
          <w:sz w:val="20"/>
          <w:szCs w:val="20"/>
        </w:rPr>
        <w:t xml:space="preserve">pismem  z dnia 14.08.2024 r. uzupełnił KIP w zakresie wezwania PGW WP. </w:t>
      </w:r>
    </w:p>
    <w:p w:rsidR="00B86BE9" w:rsidRPr="00417380" w:rsidRDefault="00B86BE9" w:rsidP="00B86BE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Prezydent Miasta Gliwice uzupełnienia przekazał do organów opiniujących przy piśmie z dnia 20.08.2024 r.  </w:t>
      </w:r>
    </w:p>
    <w:p w:rsidR="00ED18F4" w:rsidRPr="00417380" w:rsidRDefault="00B86BE9" w:rsidP="00B86BE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Na podstawie zaktualizowanej i uzupełnionej dokumentacji organy opiniujące: </w:t>
      </w:r>
    </w:p>
    <w:p w:rsidR="00ED18F4" w:rsidRPr="00417380" w:rsidRDefault="00B86BE9" w:rsidP="00F07A55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RDOŚ w opinii z dnia 04.09.2024 r. znak: WOOŚ.4220.746.2022.MP.5, </w:t>
      </w:r>
    </w:p>
    <w:p w:rsidR="00ED18F4" w:rsidRPr="00417380" w:rsidRDefault="00B86BE9" w:rsidP="00F07A55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bCs/>
          <w:sz w:val="20"/>
          <w:szCs w:val="20"/>
        </w:rPr>
      </w:pPr>
      <w:r w:rsidRPr="00417380">
        <w:rPr>
          <w:sz w:val="20"/>
          <w:szCs w:val="20"/>
        </w:rPr>
        <w:t>PGW WP</w:t>
      </w:r>
      <w:r w:rsidRPr="00417380">
        <w:rPr>
          <w:bCs/>
          <w:sz w:val="20"/>
          <w:szCs w:val="20"/>
        </w:rPr>
        <w:t xml:space="preserve"> w opinii z dnia 16.09.2024 r. </w:t>
      </w:r>
      <w:r w:rsidRPr="00417380">
        <w:rPr>
          <w:sz w:val="20"/>
          <w:szCs w:val="20"/>
        </w:rPr>
        <w:t xml:space="preserve">znak: </w:t>
      </w:r>
      <w:r w:rsidRPr="00417380">
        <w:rPr>
          <w:bCs/>
          <w:sz w:val="20"/>
          <w:szCs w:val="20"/>
        </w:rPr>
        <w:t>GL.ZZŚ.1.435.211.2022.TM</w:t>
      </w:r>
      <w:r w:rsidR="00F07A55" w:rsidRPr="00417380">
        <w:rPr>
          <w:bCs/>
          <w:sz w:val="20"/>
          <w:szCs w:val="20"/>
        </w:rPr>
        <w:t>,</w:t>
      </w:r>
    </w:p>
    <w:p w:rsidR="00ED18F4" w:rsidRPr="00417380" w:rsidRDefault="00B86BE9" w:rsidP="00F07A55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bCs/>
          <w:sz w:val="20"/>
          <w:szCs w:val="20"/>
        </w:rPr>
      </w:pPr>
      <w:r w:rsidRPr="00417380">
        <w:rPr>
          <w:bCs/>
          <w:sz w:val="20"/>
          <w:szCs w:val="20"/>
        </w:rPr>
        <w:t>PPIS w opinii z dnia 30.12.2022 r. znak: NS-ZNS-523-94-(1)/22,</w:t>
      </w:r>
      <w:r w:rsidRPr="00417380">
        <w:rPr>
          <w:sz w:val="20"/>
          <w:szCs w:val="20"/>
        </w:rPr>
        <w:t xml:space="preserve"> podtrzymanej pismem </w:t>
      </w:r>
      <w:r w:rsidRPr="00417380">
        <w:rPr>
          <w:bCs/>
          <w:sz w:val="20"/>
          <w:szCs w:val="20"/>
        </w:rPr>
        <w:t>z dnia 02.09.2024 r. – znak: NS-ZNS-523-94-(2)/22</w:t>
      </w:r>
      <w:r w:rsidR="00F07A55" w:rsidRPr="00417380">
        <w:rPr>
          <w:bCs/>
          <w:sz w:val="20"/>
          <w:szCs w:val="20"/>
        </w:rPr>
        <w:t>,</w:t>
      </w:r>
      <w:r w:rsidRPr="00417380">
        <w:rPr>
          <w:bCs/>
          <w:sz w:val="20"/>
          <w:szCs w:val="20"/>
        </w:rPr>
        <w:t xml:space="preserve"> </w:t>
      </w:r>
    </w:p>
    <w:p w:rsidR="00B86BE9" w:rsidRPr="00417380" w:rsidRDefault="00B86BE9" w:rsidP="00F07A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17380">
        <w:rPr>
          <w:sz w:val="20"/>
          <w:szCs w:val="20"/>
        </w:rPr>
        <w:lastRenderedPageBreak/>
        <w:t>pozytywnie zaopiniowały planowane przedsięwzięcie i jednomyślnie wyraziły opinie o braku potrzeby przeprowadzenia oceny oddziaływania planowanego przedsięwzięcia na środowisko. Jednocześnie, zgodnie z art. 64 ust. 3a ustawy OOŚ organy opiniujące: RDOŚ i PGW WP sprecyzowały warunki realizacji przedsięwzięcia konieczne do określenia w decyzji o środowiskowych uwarunkowaniach. Zgodnie z art. 84 ust. 1a ustawy OOŚ warunki realizacji przedsięwzięcia wynikające z ustaleń ww. organów zostały określone w niniejszej decyzji.</w:t>
      </w:r>
    </w:p>
    <w:p w:rsidR="00B86BE9" w:rsidRPr="00417380" w:rsidRDefault="00B86BE9" w:rsidP="00B86BE9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W związku z tym, że inwestycja planowana jest na terenie miasta Knurów i w niewielkim zakresie na terenie Gierałtowic, </w:t>
      </w:r>
      <w:r w:rsidRPr="00417380">
        <w:rPr>
          <w:sz w:val="20"/>
          <w:szCs w:val="20"/>
        </w:rPr>
        <w:t>zgodnie z art. 75 ust. 4 ustawy OOŚ, Prezydent Miasta Gliwice, pismem z dnia 02.07.2024 r. wystąpił do Wójta Gminy  Gierałtowice o wydanie opinii. Wójt Gminy Gierałtowice postanowieniem z dnia 18.07.2024 r. znak: OŚ.6220.9.2024 pozytywnie zaopiniował przedsięwzięcie.</w:t>
      </w:r>
    </w:p>
    <w:bookmarkEnd w:id="4"/>
    <w:p w:rsidR="00490F5B" w:rsidRPr="00417380" w:rsidRDefault="00490F5B" w:rsidP="00490F5B">
      <w:pPr>
        <w:pStyle w:val="Tekst"/>
        <w:ind w:right="17" w:firstLine="425"/>
        <w:rPr>
          <w:sz w:val="20"/>
          <w:szCs w:val="20"/>
        </w:rPr>
      </w:pPr>
      <w:r w:rsidRPr="00417380">
        <w:rPr>
          <w:sz w:val="20"/>
          <w:szCs w:val="20"/>
        </w:rPr>
        <w:t>Biorąc pod uwagę opinie uzyskane w trybie art. 64 ust. 1 pkt 1, 2 i 4 ustawy OOŚ, w oparciu o analizę informacji o planowanym przedsięwzięciu zamieszczonych w „Karcie informacyjnej przedsięwzięcia” oraz uwzględniając uwarunkowania określone w art. 63 ust. 1 ustawy OOŚ, Prezydent Miasta Gliwice nie stwierdził konieczności przeprowadzenia oceny oddziaływania na środowisko planowanego przedsięwzięcia.</w:t>
      </w:r>
    </w:p>
    <w:p w:rsidR="001E285B" w:rsidRPr="00417380" w:rsidRDefault="001E285B" w:rsidP="001E285B">
      <w:pPr>
        <w:pStyle w:val="Default"/>
        <w:spacing w:before="120"/>
        <w:ind w:firstLine="425"/>
        <w:jc w:val="both"/>
        <w:rPr>
          <w:rFonts w:ascii="Verdana" w:hAnsi="Verdana"/>
          <w:color w:val="auto"/>
          <w:sz w:val="20"/>
          <w:szCs w:val="20"/>
        </w:rPr>
      </w:pPr>
      <w:r w:rsidRPr="00417380">
        <w:rPr>
          <w:rFonts w:ascii="Verdana" w:hAnsi="Verdana"/>
          <w:color w:val="auto"/>
          <w:sz w:val="20"/>
          <w:szCs w:val="20"/>
        </w:rPr>
        <w:t>Analizując przedstawione we wniosku dane o planowanym przedsięwzięciu pod względem uwarunkowań określonych w art. 63 ust. 1 ustawy OOŚ organ wziął pod uwagę co następuje: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Projektowane przedsięwzięcie polega na rozbudowie drogi wojewódzkiej nr 921 w</w:t>
      </w:r>
      <w:r w:rsidR="006D3B4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Knurowie na odcinku o długości ok. 3,05 km od rejonu wiaduktu kolejowego nad ul.</w:t>
      </w:r>
      <w:r w:rsidR="006D3B4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Niepodległości</w:t>
      </w:r>
      <w:r w:rsidR="006D3B41" w:rsidRPr="00417380">
        <w:rPr>
          <w:rFonts w:cs="ArialMT"/>
          <w:sz w:val="20"/>
          <w:szCs w:val="20"/>
        </w:rPr>
        <w:t xml:space="preserve"> </w:t>
      </w:r>
      <w:r w:rsidRPr="00417380">
        <w:rPr>
          <w:rFonts w:cs="ArialMT"/>
          <w:sz w:val="20"/>
          <w:szCs w:val="20"/>
        </w:rPr>
        <w:t>do granicy administracyjnej z Gminą Gierałtowice, z wyłączeniem obszaru węzła autostradowego na połączeniu autostrady A1 z DW 921, w zakresie: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a) przebudowy jezdni DW 921, skrzyżowań, zjazdów, ciągów pieszych,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b) budowy ścieżek rowerowych i ścieżek pieszo-rowerowych,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c) rozbiórki i budowy zatok autobusowych i zatok postojowych,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d) budowy i przebudowy urządzeń odwodnienia drogi, oświetlenia wraz z budową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dedykowanego doświetlenia przejść dla pieszych i przejazdów dla rowerzystów,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e) przebudowy kolidującej infrastruktury, 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f) wycinki kolidującej zieleni.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Rozbudowa ma na celu poprawę parametrów użytkowych drogi, poprawę stanu nawierzchni oraz poprawę bezpieczeństwa i warunków korzystania zarówno przez pojazdy, jak również przez pieszych, rowerzystów i komunikację publiczną. Prędkość projektowa rozbudowywanej drogi wynosi 50 km/h.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Na przedmiotowym odcinku droga wojewódzka nr 921 w większości przebiega przez tereny zabudowane miasta Knurów. W obrębie projektowanego przedsięwzięcia występuje roślinność przydrożna w postaci drzew, krzewów oraz traw. Zgodnie z</w:t>
      </w:r>
      <w:r w:rsidR="006D3B4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przeprowadzoną inwentaryzacją stwierdzono, że inwestycja częściowo koliduje z</w:t>
      </w:r>
      <w:r w:rsidR="006D3B4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istniejącą zielenią, w związku z czym wymagana jest jej wycinka. W pkt II.1. niniejsze</w:t>
      </w:r>
      <w:r w:rsidR="006D3B41" w:rsidRPr="00417380">
        <w:rPr>
          <w:rFonts w:cs="ArialMT"/>
          <w:sz w:val="20"/>
          <w:szCs w:val="20"/>
        </w:rPr>
        <w:t>j decyzji</w:t>
      </w:r>
      <w:r w:rsidRPr="00417380">
        <w:rPr>
          <w:rFonts w:cs="ArialMT"/>
          <w:sz w:val="20"/>
          <w:szCs w:val="20"/>
        </w:rPr>
        <w:t xml:space="preserve"> </w:t>
      </w:r>
      <w:r w:rsidR="006D3B41" w:rsidRPr="00417380">
        <w:rPr>
          <w:rFonts w:cs="ArialMT"/>
          <w:sz w:val="20"/>
          <w:szCs w:val="20"/>
        </w:rPr>
        <w:t xml:space="preserve">zgodnie z opinią RDOŚ </w:t>
      </w:r>
      <w:r w:rsidRPr="00417380">
        <w:rPr>
          <w:rFonts w:cs="ArialMT"/>
          <w:sz w:val="20"/>
          <w:szCs w:val="20"/>
        </w:rPr>
        <w:t xml:space="preserve">wskazano termin oraz warunki jej przeprowadzenia. Określone w </w:t>
      </w:r>
      <w:r w:rsidR="00EB6070" w:rsidRPr="00417380">
        <w:rPr>
          <w:rFonts w:cs="ArialMT"/>
          <w:sz w:val="20"/>
          <w:szCs w:val="20"/>
        </w:rPr>
        <w:t xml:space="preserve">tym punkcie </w:t>
      </w:r>
      <w:r w:rsidRPr="00417380">
        <w:rPr>
          <w:rFonts w:cs="ArialMT"/>
          <w:sz w:val="20"/>
          <w:szCs w:val="20"/>
        </w:rPr>
        <w:t>zasady zabezpieczenia drzew i krzewów nieprzeznaczonych do</w:t>
      </w:r>
      <w:r w:rsidR="001839F0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wycinki mają na celu zminimalizowanie wpływu robót budowlanych, a zwłaszcza zagrożenia uszkodzeniami mechanicznymi, wynikającymi z</w:t>
      </w:r>
      <w:r w:rsidR="00491392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pracy maszyn, na kondycję zdrowotną tych drzew i krzewów, a tym samym ograniczenie strat zieleni.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Prace ziemne na etapie realizacji przedsięwzięcia prowadzić mogą do powstawania okresowych (podlegających likwidacji w wyniku dalszych prac budowlanych) zagłębień terenowych wypełnionych wodą, które mogą być spontanicznie zajmowane przez gatunki zwierząt wykorzystujące tego rodzaju siedliska do rozrodu - głównie płazy. Mając na</w:t>
      </w:r>
      <w:r w:rsidR="00556C7C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względzie technologię i zakres robót, a także możliwe do wystąpienia warunki</w:t>
      </w:r>
      <w:r w:rsidR="00EB6070" w:rsidRPr="00417380">
        <w:rPr>
          <w:rFonts w:cs="ArialMT"/>
          <w:sz w:val="20"/>
          <w:szCs w:val="20"/>
        </w:rPr>
        <w:t xml:space="preserve"> </w:t>
      </w:r>
      <w:r w:rsidRPr="00417380">
        <w:rPr>
          <w:rFonts w:cs="ArialMT"/>
          <w:sz w:val="20"/>
          <w:szCs w:val="20"/>
        </w:rPr>
        <w:t xml:space="preserve">atmosferyczne (np. okresy długotrwałych opadów), nie zawsze jest możliwe uniknięcie powstawania zagłębień wypełnionych tymczasowo wodą. </w:t>
      </w:r>
      <w:r w:rsidR="00EB6070" w:rsidRPr="00417380">
        <w:rPr>
          <w:rFonts w:cs="ArialMT"/>
          <w:sz w:val="20"/>
          <w:szCs w:val="20"/>
        </w:rPr>
        <w:t>Zgodnie z opinią RDOŚ w</w:t>
      </w:r>
      <w:r w:rsidRPr="00417380">
        <w:rPr>
          <w:rFonts w:cs="ArialMT"/>
          <w:sz w:val="20"/>
          <w:szCs w:val="20"/>
        </w:rPr>
        <w:t>prowadzono zatem obowiązek kontroli terenu budowy oraz odłowienia i przeniesienia poza strefę zagrożenia osobników dorosłych i form rozwojowych płazów, stwierdzonych w</w:t>
      </w:r>
      <w:r w:rsidR="006835CB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tego rodzaju zagłębieniach (pkt II.3).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Z </w:t>
      </w:r>
      <w:r w:rsidR="00EB6070" w:rsidRPr="00417380">
        <w:rPr>
          <w:rFonts w:cs="ArialMT"/>
          <w:sz w:val="20"/>
          <w:szCs w:val="20"/>
        </w:rPr>
        <w:t>KIP</w:t>
      </w:r>
      <w:r w:rsidRPr="00417380">
        <w:rPr>
          <w:rFonts w:cs="ArialMT"/>
          <w:sz w:val="20"/>
          <w:szCs w:val="20"/>
        </w:rPr>
        <w:t xml:space="preserve"> wynika, że na terenie inwestycji zaobserwowano występowanie </w:t>
      </w:r>
      <w:proofErr w:type="spellStart"/>
      <w:r w:rsidRPr="00417380">
        <w:rPr>
          <w:rFonts w:cs="ArialMT"/>
          <w:sz w:val="20"/>
          <w:szCs w:val="20"/>
        </w:rPr>
        <w:t>rdestowców</w:t>
      </w:r>
      <w:proofErr w:type="spellEnd"/>
      <w:r w:rsidRPr="00417380">
        <w:rPr>
          <w:rFonts w:cs="ArialMT"/>
          <w:sz w:val="20"/>
          <w:szCs w:val="20"/>
        </w:rPr>
        <w:t>, będących rodzajem roślin inwazyjnych. W związku z powyższym w pkt II.4</w:t>
      </w:r>
      <w:r w:rsidR="00EB6070" w:rsidRPr="00417380">
        <w:rPr>
          <w:rFonts w:cs="ArialMT"/>
          <w:sz w:val="20"/>
          <w:szCs w:val="20"/>
        </w:rPr>
        <w:t xml:space="preserve"> niniejszej </w:t>
      </w:r>
      <w:r w:rsidR="00EB6070" w:rsidRPr="00417380">
        <w:rPr>
          <w:rFonts w:cs="ArialMT"/>
          <w:sz w:val="20"/>
          <w:szCs w:val="20"/>
        </w:rPr>
        <w:lastRenderedPageBreak/>
        <w:t xml:space="preserve">decyzji </w:t>
      </w:r>
      <w:r w:rsidRPr="00417380">
        <w:rPr>
          <w:rFonts w:cs="ArialMT"/>
          <w:sz w:val="20"/>
          <w:szCs w:val="20"/>
        </w:rPr>
        <w:t>wskazano warunki konieczne do zastosowania w celu ograniczenia ryzyka przeniesienia (fragmentów roślin, nasion, itp.) i rozprzestrzenienia się roślin inwazyjnych w środowisku.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Podkreśla się, że wykonawca zobowiązany jest do przestrzegania przepisów dotyczących ochrony gatunkowej z mocy prawa i w sytuacji, gdy kontynuacja prac budowlanych wymagać będzie zniszczenia, zrywania, uszkadzania roślin, niszczenia siedlisk roślin oraz gatunków zwierząt (miejsc ich rozrodu, wychowu młodych, odpoczynku, migracji i żerowania) objętych ochroną, chwytania okazów zwierząt objętych ochroną, czy też przemieszczania ich z miejsc regularnego przebywania na inne miejsca, winno się wstrzymać prace do czasu uzyskania stosownego zezwolenia – tj. decyzji wynikającej z art. 56 ust. 2, pkt. 1 i 2 Ustawy z dnia 16 kwietnia 2004 r. o ochronie przyrody (</w:t>
      </w:r>
      <w:proofErr w:type="spellStart"/>
      <w:r w:rsidRPr="00417380">
        <w:rPr>
          <w:rFonts w:cs="ArialMT"/>
          <w:sz w:val="20"/>
          <w:szCs w:val="20"/>
        </w:rPr>
        <w:t>t.j</w:t>
      </w:r>
      <w:proofErr w:type="spellEnd"/>
      <w:r w:rsidRPr="00417380">
        <w:rPr>
          <w:rFonts w:cs="ArialMT"/>
          <w:sz w:val="20"/>
          <w:szCs w:val="20"/>
        </w:rPr>
        <w:t>. Dz. U. z 2023 r., 1336 ze zm.).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Realizacja przedsięwzięcia będzie wiązała się z emisją zanieczyszczeń gazowych oraz pyłowych</w:t>
      </w:r>
      <w:r w:rsidR="00784B15" w:rsidRPr="00417380">
        <w:rPr>
          <w:rFonts w:cs="ArialMT"/>
          <w:sz w:val="20"/>
          <w:szCs w:val="20"/>
        </w:rPr>
        <w:t>, której ź</w:t>
      </w:r>
      <w:r w:rsidRPr="00417380">
        <w:rPr>
          <w:rFonts w:cs="ArialMT"/>
          <w:sz w:val="20"/>
          <w:szCs w:val="20"/>
        </w:rPr>
        <w:t xml:space="preserve">ródłem będą pojazdy oraz maszyny budowlane. </w:t>
      </w:r>
      <w:r w:rsidR="00784B15" w:rsidRPr="00417380">
        <w:rPr>
          <w:rFonts w:cs="ArialMT"/>
          <w:sz w:val="20"/>
          <w:szCs w:val="20"/>
        </w:rPr>
        <w:t>E</w:t>
      </w:r>
      <w:r w:rsidRPr="00417380">
        <w:rPr>
          <w:rFonts w:cs="ArialMT"/>
          <w:sz w:val="20"/>
          <w:szCs w:val="20"/>
        </w:rPr>
        <w:t xml:space="preserve">misja </w:t>
      </w:r>
      <w:r w:rsidR="00784B15" w:rsidRPr="00417380">
        <w:rPr>
          <w:rFonts w:cs="ArialMT"/>
          <w:sz w:val="20"/>
          <w:szCs w:val="20"/>
        </w:rPr>
        <w:t xml:space="preserve">ta </w:t>
      </w:r>
      <w:r w:rsidRPr="00417380">
        <w:rPr>
          <w:rFonts w:cs="ArialMT"/>
          <w:sz w:val="20"/>
          <w:szCs w:val="20"/>
        </w:rPr>
        <w:t>będzie niezorganizowana</w:t>
      </w:r>
      <w:r w:rsidR="00784B15" w:rsidRPr="00417380">
        <w:rPr>
          <w:rFonts w:cs="ArialMT"/>
          <w:sz w:val="20"/>
          <w:szCs w:val="20"/>
        </w:rPr>
        <w:t>,</w:t>
      </w:r>
      <w:r w:rsidRPr="00417380">
        <w:rPr>
          <w:rFonts w:cs="ArialMT"/>
          <w:sz w:val="20"/>
          <w:szCs w:val="20"/>
        </w:rPr>
        <w:t xml:space="preserve"> o zasięgu lokalnym oraz</w:t>
      </w:r>
      <w:r w:rsidR="00784B15" w:rsidRPr="00417380">
        <w:rPr>
          <w:rFonts w:cs="ArialMT"/>
          <w:sz w:val="20"/>
          <w:szCs w:val="20"/>
        </w:rPr>
        <w:t xml:space="preserve"> ograniczona do prowadzenia prac więc</w:t>
      </w:r>
      <w:r w:rsidRPr="00417380">
        <w:rPr>
          <w:rFonts w:cs="ArialMT"/>
          <w:sz w:val="20"/>
          <w:szCs w:val="20"/>
        </w:rPr>
        <w:t xml:space="preserve"> przy wypełnieniu warunków realizacji określonych w pkt. II.5 i II.6 niniejsze</w:t>
      </w:r>
      <w:r w:rsidR="00EB6070" w:rsidRPr="00417380">
        <w:rPr>
          <w:rFonts w:cs="ArialMT"/>
          <w:sz w:val="20"/>
          <w:szCs w:val="20"/>
        </w:rPr>
        <w:t>j decyzji</w:t>
      </w:r>
      <w:r w:rsidRPr="00417380">
        <w:rPr>
          <w:rFonts w:cs="ArialMT"/>
          <w:sz w:val="20"/>
          <w:szCs w:val="20"/>
        </w:rPr>
        <w:t xml:space="preserve"> stwierdza się, że etap realizacji przedmiotowego przedsięwzięcia nie będzie negatywnie oddziaływać na jakość powietrza w rejonie inwestycji.</w:t>
      </w:r>
    </w:p>
    <w:p w:rsidR="00EB6070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Podstawowe zanieczyszczenia powstające w trakcie eksploatacji drogi to: tlenki azotu (</w:t>
      </w:r>
      <w:proofErr w:type="spellStart"/>
      <w:r w:rsidRPr="00417380">
        <w:rPr>
          <w:rFonts w:cs="ArialMT"/>
          <w:sz w:val="20"/>
          <w:szCs w:val="20"/>
        </w:rPr>
        <w:t>NOx</w:t>
      </w:r>
      <w:proofErr w:type="spellEnd"/>
      <w:r w:rsidRPr="00417380">
        <w:rPr>
          <w:rFonts w:cs="ArialMT"/>
          <w:sz w:val="20"/>
          <w:szCs w:val="20"/>
        </w:rPr>
        <w:t>), wśród których dominuje dwutlenek azotu (NO2), powstający podczas spalania paliw w silnikach, tlenki siarki (</w:t>
      </w:r>
      <w:proofErr w:type="spellStart"/>
      <w:r w:rsidRPr="00417380">
        <w:rPr>
          <w:rFonts w:cs="ArialMT"/>
          <w:sz w:val="20"/>
          <w:szCs w:val="20"/>
        </w:rPr>
        <w:t>SOx</w:t>
      </w:r>
      <w:proofErr w:type="spellEnd"/>
      <w:r w:rsidRPr="00417380">
        <w:rPr>
          <w:rFonts w:cs="ArialMT"/>
          <w:sz w:val="20"/>
          <w:szCs w:val="20"/>
        </w:rPr>
        <w:t>), tlenek węgla, węglowodory. Rozbudowywany odcinek drogi nie zmieni istniejącego układu powiązań i dystrybucji ruchu w ramach już ukształtowanej sieci drogowej. Nie spowoduje również dowiązania do innej sieci niż obecnie funkcjonująca, a co za tym idzie nie przyczyni się do zmian natężenia ruchu samochodowego. Mając na uwadze powyższe stwierdza się, że eksploatacja planowanej inwestycji nie przyczyni się do pogorszenia stanu jakości powietrza.</w:t>
      </w:r>
      <w:r w:rsidR="00EB6070" w:rsidRPr="00417380">
        <w:rPr>
          <w:rFonts w:cs="ArialMT"/>
          <w:sz w:val="20"/>
          <w:szCs w:val="20"/>
        </w:rPr>
        <w:t xml:space="preserve"> 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Źródłem emisji hałasu na etapie eksploatacji inwestycji będzie ruch pojazdów w</w:t>
      </w:r>
      <w:r w:rsidR="003524EC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natężeniu do ok. 961</w:t>
      </w:r>
      <w:r w:rsidR="006B29B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poj./h w porze dnia i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do ok. 167 poj./h w porze nocy. Z</w:t>
      </w:r>
      <w:r w:rsidR="003524EC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przeprowadzonej analizy akustycznej wynika, że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stanie obecnym występują przekroczenia dopuszczalnego poziomu hałasu na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terenach znajdujących się w</w:t>
      </w:r>
      <w:r w:rsidR="003524EC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 xml:space="preserve">bezpośrednim sąsiedztwie inwestycji – do 2,8 </w:t>
      </w:r>
      <w:proofErr w:type="spellStart"/>
      <w:r w:rsidRPr="00417380">
        <w:rPr>
          <w:rFonts w:cs="ArialMT"/>
          <w:sz w:val="20"/>
          <w:szCs w:val="20"/>
        </w:rPr>
        <w:t>dB</w:t>
      </w:r>
      <w:proofErr w:type="spellEnd"/>
      <w:r w:rsidRPr="00417380">
        <w:rPr>
          <w:rFonts w:cs="ArialMT"/>
          <w:sz w:val="20"/>
          <w:szCs w:val="20"/>
        </w:rPr>
        <w:t xml:space="preserve"> w porze dnia i nocy. Z przedłożonej analizy wynika, że przy obecnym zagospodarowaniu terenu w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obrębie drogi wojewódzkiej, tj. zwartej zabudowy w centrum miasta, występujących licznych zjazdów indywidualnych, publicznych i skrzyżowań, miejscowej lokalizacji budynków mieszkalnych na granicy pasa drogowego oraz przy planowanych do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wykonania w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ramach przedmiotowej inwestycji ścieżek rowerowych i chodników, nie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ma technicznej możliwości wykonania ekranów akustycznych, które zachowałyby ciągłość i spełniałyby w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pełni swoją funkcję oraz nie wpływałyby negatywnie na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bezpieczeństwo uczestników ruchu pieszego, rowerowego i samochodowego. W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związku z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powyższym jako rozwiązanie ochronne, pozwalające na redukcję hałasu drogowego, przyjęto wykonanie nawierzchni drogowej o</w:t>
      </w:r>
      <w:r w:rsidR="006835CB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zwiększonych właściwościach pochłaniania dźwięku. Nawierzchnia ta musi cechować się redukcją emisji hałasu o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co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najmniej 3</w:t>
      </w:r>
      <w:r w:rsidR="000C3171" w:rsidRPr="00417380">
        <w:rPr>
          <w:rFonts w:cs="ArialMT"/>
          <w:sz w:val="20"/>
          <w:szCs w:val="20"/>
        </w:rPr>
        <w:t> </w:t>
      </w:r>
      <w:proofErr w:type="spellStart"/>
      <w:r w:rsidRPr="00417380">
        <w:rPr>
          <w:rFonts w:cs="ArialMT"/>
          <w:sz w:val="20"/>
          <w:szCs w:val="20"/>
        </w:rPr>
        <w:t>dB</w:t>
      </w:r>
      <w:proofErr w:type="spellEnd"/>
      <w:r w:rsidRPr="00417380">
        <w:rPr>
          <w:rFonts w:cs="ArialMT"/>
          <w:sz w:val="20"/>
          <w:szCs w:val="20"/>
        </w:rPr>
        <w:t xml:space="preserve"> (warunek III.1</w:t>
      </w:r>
      <w:r w:rsidR="009241E6" w:rsidRPr="00417380">
        <w:rPr>
          <w:rFonts w:cs="ArialMT"/>
          <w:sz w:val="20"/>
          <w:szCs w:val="20"/>
        </w:rPr>
        <w:t xml:space="preserve"> decyzji</w:t>
      </w:r>
      <w:r w:rsidRPr="00417380">
        <w:rPr>
          <w:rFonts w:cs="ArialMT"/>
          <w:sz w:val="20"/>
          <w:szCs w:val="20"/>
        </w:rPr>
        <w:t>). Przy tak przyjętych założeniach przeprowadzona w dokumentacji analiza akustyczna nie wykazała przekroczeń dopuszczalnych poziomów hałasu.</w:t>
      </w:r>
    </w:p>
    <w:p w:rsidR="00445482" w:rsidRPr="00417380" w:rsidRDefault="00445482" w:rsidP="00445482">
      <w:pPr>
        <w:ind w:firstLine="426"/>
        <w:jc w:val="both"/>
        <w:rPr>
          <w:rFonts w:eastAsia="Calibri" w:cs="Arial"/>
          <w:sz w:val="20"/>
          <w:szCs w:val="20"/>
          <w:lang w:eastAsia="en-US"/>
        </w:rPr>
      </w:pPr>
      <w:r w:rsidRPr="00417380">
        <w:rPr>
          <w:sz w:val="20"/>
          <w:szCs w:val="20"/>
        </w:rPr>
        <w:t xml:space="preserve">Na etapie eksploatacji przedsięwzięcia przewiduje się powstawanie odpadów związanych przede wszystkim z eksploatacją i czyszczeniem urządzeń odwadniających (osadników, wpustów). Odpady te </w:t>
      </w:r>
      <w:r w:rsidRPr="00417380">
        <w:rPr>
          <w:rFonts w:eastAsia="Calibri" w:cs="Arial"/>
          <w:sz w:val="20"/>
          <w:szCs w:val="20"/>
          <w:lang w:eastAsia="en-US"/>
        </w:rPr>
        <w:t>będą przekazywane do uprawnionych odbiorców odpadów posiadających odpowiednie zezwolenia na gospodarowanie odpadami zgodnie z obowiązującymi przepisami w tym zakresie.</w:t>
      </w:r>
    </w:p>
    <w:p w:rsidR="00E41662" w:rsidRPr="00417380" w:rsidRDefault="00E41662" w:rsidP="00E41662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Eksploatacja inwestycji związana będzie z wprowadzaniem wód opadowych i roztopowych do środowiska. Odprowadzenie wód opadowych z terenu przedsięwzięcia realizowane będzie poprzez projektowane elementy odwodnienia, tj. wpusty uliczne i</w:t>
      </w:r>
      <w:r w:rsidR="00665FE4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 xml:space="preserve">kanalizację deszczową. Wody przejęte z terenu przedsięwzięcia odprowadzone zostaną do odbiorników, tj. cieku </w:t>
      </w:r>
      <w:proofErr w:type="spellStart"/>
      <w:r w:rsidRPr="00417380">
        <w:rPr>
          <w:rFonts w:cs="ArialMT"/>
          <w:sz w:val="20"/>
          <w:szCs w:val="20"/>
        </w:rPr>
        <w:t>Knurówka</w:t>
      </w:r>
      <w:proofErr w:type="spellEnd"/>
      <w:r w:rsidRPr="00417380">
        <w:rPr>
          <w:rFonts w:cs="ArialMT"/>
          <w:sz w:val="20"/>
          <w:szCs w:val="20"/>
        </w:rPr>
        <w:t xml:space="preserve"> i Stawu Leśnego nr 718, po wcześniejszym podczyszczeniu w osadnikach i separatorach substancji ropopochodnych (pkt II.11 decyzji), w stopniu zapewniającym spełnienie wymogów Rozporządzenia Ministra Gospodarki Morskiej i Żeglugi Śródlądowej z dnia 12 lipca 2019 r. w sprawie substancji </w:t>
      </w:r>
      <w:r w:rsidRPr="00417380">
        <w:rPr>
          <w:rFonts w:cs="ArialMT"/>
          <w:sz w:val="20"/>
          <w:szCs w:val="20"/>
        </w:rPr>
        <w:lastRenderedPageBreak/>
        <w:t>szczególnie szkodliwych dla środowiska wodnego oraz warunków, jakie należy spełnić przy prowadzaniu do wód lub do ziemi ścieków, a także przy odprowadzaniu wód opadowych lub roztopowych do wód lub do urządzeń wodnych (Dz.</w:t>
      </w:r>
      <w:r w:rsidR="00665FE4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 xml:space="preserve">U. </w:t>
      </w:r>
      <w:r w:rsidR="00665FE4" w:rsidRPr="00417380">
        <w:rPr>
          <w:rFonts w:cs="ArialMT"/>
          <w:sz w:val="20"/>
          <w:szCs w:val="20"/>
        </w:rPr>
        <w:t>z </w:t>
      </w:r>
      <w:r w:rsidRPr="00417380">
        <w:rPr>
          <w:rFonts w:cs="ArialMT"/>
          <w:sz w:val="20"/>
          <w:szCs w:val="20"/>
        </w:rPr>
        <w:t>2019 r. poz. 1311).</w:t>
      </w:r>
    </w:p>
    <w:p w:rsidR="00E41662" w:rsidRPr="00417380" w:rsidRDefault="00E41662" w:rsidP="00E41662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 ramach planowanych robót budowlanych związanych z realizacją przedsięwzięcia wykonany zostanie wylot kanalizacji deszczowej do przedmiotowego Stawu Leśnego i</w:t>
      </w:r>
      <w:r w:rsidR="00A80C1E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 xml:space="preserve">cieku wraz z umocnieniem dna i skarp w obrębie wylotu. Wylot do stawu i cieku wykonany </w:t>
      </w:r>
      <w:r w:rsidR="00F8692F" w:rsidRPr="00417380">
        <w:rPr>
          <w:rFonts w:cs="ArialMT"/>
          <w:sz w:val="20"/>
          <w:szCs w:val="20"/>
        </w:rPr>
        <w:t>zostanie</w:t>
      </w:r>
      <w:r w:rsidRPr="00417380">
        <w:rPr>
          <w:rFonts w:cs="ArialMT"/>
          <w:sz w:val="20"/>
          <w:szCs w:val="20"/>
        </w:rPr>
        <w:t xml:space="preserve"> z betonowych elementów prefabrykowanych, posadowionych na ławie betonowej i zabezpieczonych klapą zwrotną. Dno stawu w obrębie projektowanego wylotu umocnione zostanie za pomocą narzutu kamiennego, a skarpy zostaną wzmocnione materacami gabionowymi układanymi na geowłókninie. Dno i skarpy koryta cieku </w:t>
      </w:r>
      <w:proofErr w:type="spellStart"/>
      <w:r w:rsidRPr="00417380">
        <w:rPr>
          <w:rFonts w:cs="ArialMT"/>
          <w:sz w:val="20"/>
          <w:szCs w:val="20"/>
        </w:rPr>
        <w:t>Knurówka</w:t>
      </w:r>
      <w:proofErr w:type="spellEnd"/>
      <w:r w:rsidRPr="00417380">
        <w:rPr>
          <w:rFonts w:cs="ArialMT"/>
          <w:sz w:val="20"/>
          <w:szCs w:val="20"/>
        </w:rPr>
        <w:t xml:space="preserve"> zostaną umocnione kamieniem naturalnym o grubości minimum 10 cm. Dla zabezpieczenia dna i skarp przed rozmyciem, na końcu umocnienia zaprojektowana zostanie palisada z palików drewnianych. W związku z koniecznością prowadzenia robót budowlanych w obrębie ww. cieku i stawu w pkt II.9. i II.10. niniejszej decyzji wskazano warunki konieczne do zastosowania w celu ochrony środowiska gruntowo-wodnego, dot.</w:t>
      </w:r>
      <w:r w:rsid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zapewnienia ciągłości przepływu wody w rzece i niewprowadzania maszyn budowlanych do koryta cieku i czaszy zbiornika. Na wykonanie wylotów i odprowadzenie wód opadowych uzyskane zostanie pozwolenie wodnoprawne.</w:t>
      </w:r>
    </w:p>
    <w:p w:rsidR="00E41662" w:rsidRPr="00417380" w:rsidRDefault="00E41662" w:rsidP="00E41662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Zgodnie z art. 75 ust. 1 ustawy z dnia 27 kwietnia 2001 r. Prawo ochrony środowiska, w trakcie prac budowlanych inwestor realizujący przedsięwzięcie jest obowiązany uwzględnić ochronę środowiska na obszarze prowadzenia prac, a</w:t>
      </w:r>
      <w:r w:rsidR="00665FE4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</w:t>
      </w:r>
      <w:r w:rsidR="00665FE4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szczególności ochronę gleby, zieleni, naturalnego ukształtowania terenu i stosunków wodnych.</w:t>
      </w:r>
    </w:p>
    <w:p w:rsidR="00445482" w:rsidRPr="00417380" w:rsidRDefault="0020301D" w:rsidP="00445482">
      <w:pPr>
        <w:ind w:firstLine="426"/>
        <w:jc w:val="both"/>
        <w:rPr>
          <w:sz w:val="20"/>
          <w:szCs w:val="20"/>
        </w:rPr>
      </w:pPr>
      <w:r w:rsidRPr="00417380">
        <w:rPr>
          <w:rFonts w:cs="ArialMT"/>
          <w:sz w:val="20"/>
          <w:szCs w:val="20"/>
        </w:rPr>
        <w:t>W fazie realizacji planowanej inwestycji, ze względu na zatrudnienie pracowników budowlanych powstawać będą ścieki sanitarne. Ścieki te gromadzone będą w przenośnych toaletach serwisowanych przez firmę zewnętrzną.</w:t>
      </w:r>
      <w:r w:rsidR="00A354D7" w:rsidRPr="00417380">
        <w:rPr>
          <w:rFonts w:cs="ArialMT"/>
          <w:sz w:val="20"/>
          <w:szCs w:val="20"/>
        </w:rPr>
        <w:t xml:space="preserve"> </w:t>
      </w:r>
      <w:r w:rsidR="00ED0F4D" w:rsidRPr="00417380">
        <w:rPr>
          <w:sz w:val="20"/>
          <w:szCs w:val="20"/>
        </w:rPr>
        <w:t xml:space="preserve">W czasie realizacji przedsięwzięcia będą powstawały odpady, głównie o charakterze budowlanym oraz komunalnym. </w:t>
      </w:r>
      <w:r w:rsidR="008C679A" w:rsidRPr="00417380">
        <w:rPr>
          <w:rFonts w:cs="ArialMT"/>
          <w:sz w:val="20"/>
          <w:szCs w:val="20"/>
        </w:rPr>
        <w:t>Odpady wytworzone na etapie realizacji będą magazynowane selektywnie i</w:t>
      </w:r>
      <w:r w:rsidR="00EF391D" w:rsidRPr="00417380">
        <w:rPr>
          <w:rFonts w:cs="ArialMT"/>
          <w:sz w:val="20"/>
          <w:szCs w:val="20"/>
        </w:rPr>
        <w:t> </w:t>
      </w:r>
      <w:r w:rsidR="008C679A" w:rsidRPr="00417380">
        <w:rPr>
          <w:rFonts w:cs="ArialMT"/>
          <w:sz w:val="20"/>
          <w:szCs w:val="20"/>
        </w:rPr>
        <w:t>przekazywane uprawnionym podmiotom. Zaplecze budowy zostanie zorganizowane w</w:t>
      </w:r>
      <w:r w:rsidR="00EF391D" w:rsidRPr="00417380">
        <w:rPr>
          <w:rFonts w:cs="ArialMT"/>
          <w:sz w:val="20"/>
          <w:szCs w:val="20"/>
        </w:rPr>
        <w:t> </w:t>
      </w:r>
      <w:r w:rsidR="008C679A" w:rsidRPr="00417380">
        <w:rPr>
          <w:rFonts w:cs="ArialMT"/>
          <w:sz w:val="20"/>
          <w:szCs w:val="20"/>
        </w:rPr>
        <w:t xml:space="preserve">sposób uniemożliwiający zanieczyszczenie środowiska gruntowo-wodnego. Teren placu budowy będzie uszczelniony, a magazynowanie materiałów będzie odbywało się w sposób uporządkowany. Dodatkowo celem zabezpieczenia cieku </w:t>
      </w:r>
      <w:proofErr w:type="spellStart"/>
      <w:r w:rsidR="008C679A" w:rsidRPr="00417380">
        <w:rPr>
          <w:rFonts w:cs="ArialMT"/>
          <w:sz w:val="20"/>
          <w:szCs w:val="20"/>
        </w:rPr>
        <w:t>Knurówka</w:t>
      </w:r>
      <w:proofErr w:type="spellEnd"/>
      <w:r w:rsidR="008C679A" w:rsidRPr="00417380">
        <w:rPr>
          <w:rFonts w:cs="ArialMT"/>
          <w:sz w:val="20"/>
          <w:szCs w:val="20"/>
        </w:rPr>
        <w:t xml:space="preserve"> oraz Stawu Leśnego nr 718 przed zanieczyszczeniem pochodzącym z zaplecza budowy (niekontrolowanymi wyciekami, nanoszeniem materiału wykorzystywanego do realizacji przedsięwzięcia) nakazano zaplecze budowy zlokalizować minimum 50 m od ww. obiektów (pkt II.8 </w:t>
      </w:r>
      <w:r w:rsidR="00785422" w:rsidRPr="00417380">
        <w:rPr>
          <w:rFonts w:cs="ArialMT"/>
          <w:sz w:val="20"/>
          <w:szCs w:val="20"/>
        </w:rPr>
        <w:t>decyzji</w:t>
      </w:r>
      <w:r w:rsidR="008C679A" w:rsidRPr="00417380">
        <w:rPr>
          <w:rFonts w:cs="ArialMT"/>
          <w:sz w:val="20"/>
          <w:szCs w:val="20"/>
        </w:rPr>
        <w:t>).</w:t>
      </w:r>
      <w:r w:rsidRPr="00417380">
        <w:rPr>
          <w:sz w:val="20"/>
          <w:szCs w:val="20"/>
        </w:rPr>
        <w:t xml:space="preserve"> </w:t>
      </w:r>
      <w:r w:rsidR="00945994" w:rsidRPr="00417380">
        <w:rPr>
          <w:sz w:val="20"/>
          <w:szCs w:val="20"/>
        </w:rPr>
        <w:t>Zakłada się, że stosowana technologia będzie technologią typową stosowaną w budownictwie drogowym. Realizacja przedsięwzięcia odbywać się będzie przy użyciu powszechnie stosowanego sprzętu budowlanego i materiałów posiadających wszystkie wymagane prawem certyfikaty, aprobaty i dopuszczenia do stosowania. W ramach prowadzonych robót ziemnych może zaistnieć konieczność odwodnienia wykopów. W</w:t>
      </w:r>
      <w:r w:rsidR="000C3171" w:rsidRPr="00417380">
        <w:rPr>
          <w:sz w:val="20"/>
          <w:szCs w:val="20"/>
        </w:rPr>
        <w:t> </w:t>
      </w:r>
      <w:r w:rsidR="00945994" w:rsidRPr="00417380">
        <w:rPr>
          <w:sz w:val="20"/>
          <w:szCs w:val="20"/>
        </w:rPr>
        <w:t>takim przypadku odpompowana woda zostanie odprowadzona do urządzeń odwadniających zlokalizowanych w pasie drogowym drogi publicznej lub, po</w:t>
      </w:r>
      <w:r w:rsidR="000C3171" w:rsidRPr="00417380">
        <w:rPr>
          <w:sz w:val="20"/>
          <w:szCs w:val="20"/>
        </w:rPr>
        <w:t> </w:t>
      </w:r>
      <w:r w:rsidR="00945994" w:rsidRPr="00417380">
        <w:rPr>
          <w:sz w:val="20"/>
          <w:szCs w:val="20"/>
        </w:rPr>
        <w:t xml:space="preserve">wcześniejszym uzgodnieniu, odebrana beczkowozami. 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Biorąc pod uwagę charakter planowanego przedsięwzięcia</w:t>
      </w:r>
      <w:r w:rsidR="0071168C" w:rsidRPr="00417380">
        <w:rPr>
          <w:rFonts w:cs="ArialMT"/>
          <w:sz w:val="20"/>
          <w:szCs w:val="20"/>
        </w:rPr>
        <w:t>,</w:t>
      </w:r>
      <w:r w:rsidRPr="00417380">
        <w:rPr>
          <w:rFonts w:cs="ArialMT"/>
          <w:sz w:val="20"/>
          <w:szCs w:val="20"/>
        </w:rPr>
        <w:t xml:space="preserve"> informacje zawarte w</w:t>
      </w:r>
      <w:r w:rsidR="00EF391D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karcie informacyjnej</w:t>
      </w:r>
      <w:r w:rsidR="0071168C" w:rsidRPr="00417380">
        <w:rPr>
          <w:rFonts w:cs="ArialMT"/>
          <w:sz w:val="20"/>
          <w:szCs w:val="20"/>
        </w:rPr>
        <w:t xml:space="preserve"> oraz zaplanowane rozwiązania techniczne i organizacyjne ogranicza</w:t>
      </w:r>
      <w:r w:rsidR="00A77905" w:rsidRPr="00417380">
        <w:rPr>
          <w:rFonts w:cs="ArialMT"/>
          <w:sz w:val="20"/>
          <w:szCs w:val="20"/>
        </w:rPr>
        <w:t xml:space="preserve">jące oddziaływania przedsięwzięcia na środowisko </w:t>
      </w:r>
      <w:r w:rsidRPr="00417380">
        <w:rPr>
          <w:rFonts w:cs="ArialMT"/>
          <w:sz w:val="20"/>
          <w:szCs w:val="20"/>
        </w:rPr>
        <w:t>można stwierdzić, że zakres planowanych działań nie wpłynie znacząco na stan jakości środowiska.</w:t>
      </w:r>
    </w:p>
    <w:p w:rsidR="00283BFF" w:rsidRPr="00417380" w:rsidRDefault="00825583" w:rsidP="00825583">
      <w:pPr>
        <w:ind w:firstLine="426"/>
        <w:jc w:val="both"/>
        <w:rPr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Zgodnie z opinią PGW WP przedsięwzięcie </w:t>
      </w:r>
      <w:r w:rsidR="00283BFF" w:rsidRPr="00417380">
        <w:rPr>
          <w:sz w:val="20"/>
          <w:szCs w:val="20"/>
        </w:rPr>
        <w:t>jest zlokalizowane w zasięgu jednolitych części wód powierzchniowych (JCWP): Jasienica o kodzie RW60000644785 i Bierawka od</w:t>
      </w:r>
      <w:r w:rsidR="00556C7C" w:rsidRPr="00417380">
        <w:rPr>
          <w:sz w:val="20"/>
          <w:szCs w:val="20"/>
        </w:rPr>
        <w:t> </w:t>
      </w:r>
      <w:r w:rsidR="00283BFF" w:rsidRPr="00417380">
        <w:rPr>
          <w:sz w:val="20"/>
          <w:szCs w:val="20"/>
        </w:rPr>
        <w:t xml:space="preserve">źródeł do </w:t>
      </w:r>
      <w:proofErr w:type="spellStart"/>
      <w:r w:rsidR="00283BFF" w:rsidRPr="00417380">
        <w:rPr>
          <w:sz w:val="20"/>
          <w:szCs w:val="20"/>
        </w:rPr>
        <w:t>Knurówki</w:t>
      </w:r>
      <w:proofErr w:type="spellEnd"/>
      <w:r w:rsidR="00283BFF" w:rsidRPr="00417380">
        <w:rPr>
          <w:sz w:val="20"/>
          <w:szCs w:val="20"/>
        </w:rPr>
        <w:t xml:space="preserve"> wraz z </w:t>
      </w:r>
      <w:proofErr w:type="spellStart"/>
      <w:r w:rsidR="00283BFF" w:rsidRPr="00417380">
        <w:rPr>
          <w:sz w:val="20"/>
          <w:szCs w:val="20"/>
        </w:rPr>
        <w:t>Knurówką</w:t>
      </w:r>
      <w:proofErr w:type="spellEnd"/>
      <w:r w:rsidR="00283BFF" w:rsidRPr="00417380">
        <w:rPr>
          <w:sz w:val="20"/>
          <w:szCs w:val="20"/>
        </w:rPr>
        <w:t xml:space="preserve"> o kodzie RW600006115835, posiadających status silnie zmienionych części wód. Stan obu JCWP, zgodnie z „Planem gospodarowania wodami na obszarze dorzecza Odry", przyjętym rozporządzeniem Ministra Infrastruktury z dnia 16 listopada 2022r. (Dz.U. z 2023 poz. 335), oceniony został jako zły (słaby potencjał ekologiczny). Z uwagi na zidentyfikowane presje JCWP zostały uznane za</w:t>
      </w:r>
      <w:r w:rsidR="00EF391D" w:rsidRPr="00417380">
        <w:rPr>
          <w:sz w:val="20"/>
          <w:szCs w:val="20"/>
        </w:rPr>
        <w:t> </w:t>
      </w:r>
      <w:r w:rsidR="00283BFF" w:rsidRPr="00417380">
        <w:rPr>
          <w:sz w:val="20"/>
          <w:szCs w:val="20"/>
        </w:rPr>
        <w:t xml:space="preserve">zagrożone nieosiągnięciem celów środowiskowych. </w:t>
      </w:r>
    </w:p>
    <w:p w:rsidR="00283BFF" w:rsidRPr="00417380" w:rsidRDefault="00283BFF" w:rsidP="00825583">
      <w:pPr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lastRenderedPageBreak/>
        <w:t>Ponadto planowane przedsięwzięcie zlokalizowane będzie w zasięgu jednolitych części wód podziemnych (</w:t>
      </w:r>
      <w:proofErr w:type="spellStart"/>
      <w:r w:rsidRPr="00417380">
        <w:rPr>
          <w:sz w:val="20"/>
          <w:szCs w:val="20"/>
        </w:rPr>
        <w:t>JCWPd</w:t>
      </w:r>
      <w:proofErr w:type="spellEnd"/>
      <w:r w:rsidRPr="00417380">
        <w:rPr>
          <w:sz w:val="20"/>
          <w:szCs w:val="20"/>
        </w:rPr>
        <w:t xml:space="preserve">) o kodach GW6000129 i GW6000143, znajdujących się w regionie wodnym Górnej Odry, posiadających dobry stan chemiczny oraz słaby stan ilościowy w związku z czym stan ogólny obu jednolitych został oceniony jako słaby. Jednolite część wód podziemnych, z uwagi na występujące presje związane z poborem wód podziemnych i presje obszarowe rozproszone uznane zostały za zagrożone nieosiągnięciem celów środowiskowych. Teren przedsięwzięcia znajduje się poza zasięgiem zbiorników wód podziemnych. </w:t>
      </w:r>
    </w:p>
    <w:p w:rsidR="00283BFF" w:rsidRPr="00417380" w:rsidRDefault="00283BFF" w:rsidP="00825583">
      <w:pPr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W celu ograniczenia niekorzystnego oddziaływania zaplanowanych prac na</w:t>
      </w:r>
      <w:r w:rsidR="00EF391D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środowisko wodno­gruntowe</w:t>
      </w:r>
      <w:r w:rsidR="007A7859" w:rsidRPr="00417380">
        <w:rPr>
          <w:sz w:val="20"/>
          <w:szCs w:val="20"/>
        </w:rPr>
        <w:t>,</w:t>
      </w:r>
      <w:r w:rsidRPr="00417380">
        <w:rPr>
          <w:sz w:val="20"/>
          <w:szCs w:val="20"/>
        </w:rPr>
        <w:t xml:space="preserve"> na budowie </w:t>
      </w:r>
      <w:r w:rsidR="007A7859" w:rsidRPr="00417380">
        <w:rPr>
          <w:sz w:val="20"/>
          <w:szCs w:val="20"/>
        </w:rPr>
        <w:t xml:space="preserve">wykorzystywany będzie </w:t>
      </w:r>
      <w:r w:rsidRPr="00417380">
        <w:rPr>
          <w:sz w:val="20"/>
          <w:szCs w:val="20"/>
        </w:rPr>
        <w:t xml:space="preserve">wyłącznie </w:t>
      </w:r>
      <w:r w:rsidR="007A7859" w:rsidRPr="00417380">
        <w:rPr>
          <w:sz w:val="20"/>
          <w:szCs w:val="20"/>
        </w:rPr>
        <w:t xml:space="preserve">sprawny </w:t>
      </w:r>
      <w:r w:rsidRPr="00417380">
        <w:rPr>
          <w:sz w:val="20"/>
          <w:szCs w:val="20"/>
        </w:rPr>
        <w:t>techniczn</w:t>
      </w:r>
      <w:r w:rsidR="007A7859" w:rsidRPr="00417380">
        <w:rPr>
          <w:sz w:val="20"/>
          <w:szCs w:val="20"/>
        </w:rPr>
        <w:t>ie sprzęt</w:t>
      </w:r>
      <w:r w:rsidRPr="00417380">
        <w:rPr>
          <w:sz w:val="20"/>
          <w:szCs w:val="20"/>
        </w:rPr>
        <w:t>. Miejsce postoju maszyn, środków transportu i parkingów dla</w:t>
      </w:r>
      <w:r w:rsidR="007A7859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pracowników zostanie uszczelnione i zabezpieczone przed przedostaniem się zanieczyszczeń do środowiska gruntowo-wodnego. Zakłada się, że wykonawca robót powinien posiadać środki i preparaty służące neutralizacji substancji ropopochodnych na</w:t>
      </w:r>
      <w:r w:rsidR="00EF391D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wypadek awarii maszyn i niekontrolowanych wycieków. Inwestor zapewnia, że prace w</w:t>
      </w:r>
      <w:r w:rsidR="00EF391D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 xml:space="preserve">rejonie/korycie rzeki </w:t>
      </w:r>
      <w:proofErr w:type="spellStart"/>
      <w:r w:rsidRPr="00417380">
        <w:rPr>
          <w:sz w:val="20"/>
          <w:szCs w:val="20"/>
        </w:rPr>
        <w:t>Knurówki</w:t>
      </w:r>
      <w:proofErr w:type="spellEnd"/>
      <w:r w:rsidRPr="00417380">
        <w:rPr>
          <w:sz w:val="20"/>
          <w:szCs w:val="20"/>
        </w:rPr>
        <w:t xml:space="preserve"> będą wykonywane </w:t>
      </w:r>
      <w:r w:rsidR="007A7859" w:rsidRPr="00417380">
        <w:rPr>
          <w:sz w:val="20"/>
          <w:szCs w:val="20"/>
        </w:rPr>
        <w:t xml:space="preserve">w </w:t>
      </w:r>
      <w:r w:rsidRPr="00417380">
        <w:rPr>
          <w:sz w:val="20"/>
          <w:szCs w:val="20"/>
        </w:rPr>
        <w:t>okresie bezdeszczowym, przy niskim poziomie zwierciadła wody. W celu zminimalizowania wpływu nawalnego opadu, w</w:t>
      </w:r>
      <w:r w:rsidR="007A7859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trakcie prac w korycie, planuje się wykonać tymczasowe grodzie ziemne i</w:t>
      </w:r>
      <w:r w:rsidR="007A7859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przeprowadzać wodę korytkiem lub rurą poniżej miejsca prac. W przypadku lokalizowania miejsc składowania odpadów planuje się ściśle przestrzegać braku możliwości powierzchniowego spływu wód opadowych i roztopowych z tych obszarów do</w:t>
      </w:r>
      <w:r w:rsidR="007A7859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 xml:space="preserve">cieku </w:t>
      </w:r>
      <w:proofErr w:type="spellStart"/>
      <w:r w:rsidRPr="00417380">
        <w:rPr>
          <w:sz w:val="20"/>
          <w:szCs w:val="20"/>
        </w:rPr>
        <w:t>Knurówka</w:t>
      </w:r>
      <w:proofErr w:type="spellEnd"/>
      <w:r w:rsidRPr="00417380">
        <w:rPr>
          <w:sz w:val="20"/>
          <w:szCs w:val="20"/>
        </w:rPr>
        <w:t xml:space="preserve">. </w:t>
      </w:r>
    </w:p>
    <w:p w:rsidR="00283BFF" w:rsidRPr="00417380" w:rsidRDefault="00792B0C" w:rsidP="00825583">
      <w:pPr>
        <w:ind w:firstLine="426"/>
        <w:jc w:val="both"/>
        <w:rPr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W ocenie PGW WP, </w:t>
      </w:r>
      <w:r w:rsidR="00283BFF" w:rsidRPr="00417380">
        <w:rPr>
          <w:sz w:val="20"/>
          <w:szCs w:val="20"/>
        </w:rPr>
        <w:t>w celu wyeliminowania ryzyka zanieczyszczenia środowiska wodno-gruntowego w trakcie prowadzonych prac i tym samym pogorszenia aktualnego stanu jednolitych części wód, w zlewni których realizowane będzie przedsięwzięcie, konieczne jest zobligowanie wykonawcy prac do przestrzegania wskazanych w opinii warunków realizacji przedsięwzięcia. Przy spełnieniu ww. warunków, realizacja inwestycji nie powinna wpłynąć na możliwość osiągnięcia celów środowiskowych których jest mowa w art. 56, art. 57, art. 59 i art. 61 ustawy z dnia 20 lipca 2017 r. Prawo wodne, a</w:t>
      </w:r>
      <w:r w:rsidR="007C2A15" w:rsidRPr="00417380">
        <w:rPr>
          <w:sz w:val="20"/>
          <w:szCs w:val="20"/>
        </w:rPr>
        <w:t> </w:t>
      </w:r>
      <w:r w:rsidR="00283BFF" w:rsidRPr="00417380">
        <w:rPr>
          <w:sz w:val="20"/>
          <w:szCs w:val="20"/>
        </w:rPr>
        <w:t>ustanowionych w</w:t>
      </w:r>
      <w:r w:rsidR="005546C9" w:rsidRPr="00417380">
        <w:rPr>
          <w:sz w:val="20"/>
          <w:szCs w:val="20"/>
        </w:rPr>
        <w:t> </w:t>
      </w:r>
      <w:r w:rsidR="00283BFF" w:rsidRPr="00417380">
        <w:rPr>
          <w:sz w:val="20"/>
          <w:szCs w:val="20"/>
        </w:rPr>
        <w:t>„Planie gospodarowania wodami na obszarze dorzecza Odry", przyjętym rozporządzeniem Ministra Infrastruktury z dnia 16 listopada 2022r. (Dz.U.</w:t>
      </w:r>
      <w:r w:rsidR="00F57CEC" w:rsidRPr="00417380">
        <w:rPr>
          <w:sz w:val="20"/>
          <w:szCs w:val="20"/>
        </w:rPr>
        <w:t> </w:t>
      </w:r>
      <w:r w:rsidR="00283BFF" w:rsidRPr="00417380">
        <w:rPr>
          <w:sz w:val="20"/>
          <w:szCs w:val="20"/>
        </w:rPr>
        <w:t>z</w:t>
      </w:r>
      <w:r w:rsidR="00EF391D" w:rsidRPr="00417380">
        <w:rPr>
          <w:sz w:val="20"/>
          <w:szCs w:val="20"/>
        </w:rPr>
        <w:t> </w:t>
      </w:r>
      <w:r w:rsidR="00283BFF" w:rsidRPr="00417380">
        <w:rPr>
          <w:sz w:val="20"/>
          <w:szCs w:val="20"/>
        </w:rPr>
        <w:t>2023</w:t>
      </w:r>
      <w:r w:rsidR="00556C7C" w:rsidRPr="00417380">
        <w:rPr>
          <w:sz w:val="20"/>
          <w:szCs w:val="20"/>
        </w:rPr>
        <w:t> r.</w:t>
      </w:r>
      <w:r w:rsidR="00283BFF" w:rsidRPr="00417380">
        <w:rPr>
          <w:sz w:val="20"/>
          <w:szCs w:val="20"/>
        </w:rPr>
        <w:t xml:space="preserve"> poz. 335).</w:t>
      </w:r>
      <w:r w:rsidR="006B29BE" w:rsidRPr="00417380">
        <w:rPr>
          <w:sz w:val="20"/>
          <w:szCs w:val="20"/>
        </w:rPr>
        <w:t xml:space="preserve"> </w:t>
      </w:r>
    </w:p>
    <w:p w:rsidR="003B6429" w:rsidRPr="00417380" w:rsidRDefault="00C527C7" w:rsidP="00C527C7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Wobec powyższego zgodnie z uzgodnieniem PGW WP w </w:t>
      </w:r>
      <w:r w:rsidR="003B6429" w:rsidRPr="00417380">
        <w:rPr>
          <w:rFonts w:cs="ArialMT"/>
          <w:sz w:val="20"/>
          <w:szCs w:val="20"/>
        </w:rPr>
        <w:t>niniejszej decyzji określono ustalone przez PGW WP warunki realizacji ograniczające oddziaływanie przedsięwzięcia na środowisko gruntowo-wodne</w:t>
      </w:r>
      <w:r w:rsidR="00527DDE" w:rsidRPr="00417380">
        <w:rPr>
          <w:rFonts w:cs="ArialMT"/>
          <w:sz w:val="20"/>
          <w:szCs w:val="20"/>
        </w:rPr>
        <w:t xml:space="preserve"> – w pkt II 12-23</w:t>
      </w:r>
      <w:r w:rsidR="003B6429" w:rsidRPr="00417380">
        <w:rPr>
          <w:rFonts w:cs="ArialMT"/>
          <w:sz w:val="20"/>
          <w:szCs w:val="20"/>
        </w:rPr>
        <w:t xml:space="preserve">. </w:t>
      </w:r>
    </w:p>
    <w:p w:rsidR="00825583" w:rsidRPr="00417380" w:rsidRDefault="001947B5" w:rsidP="00825583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Na podstawie baz danych będących w posiadaniu RDOŚ w Katowicach ustalono, że</w:t>
      </w:r>
      <w:r w:rsidR="005546C9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 xml:space="preserve">przedmiotowe przedsięwzięcie planowane jest do realizacji poza granicami wielkopowierzchniowych form ochrony przyrody, o których mowa w art. 6 ust. 1 ustawy z dnia 16 kwietnia 2004 r. o ochronie przyrody, w tym poza granicami obszarów Natura 2000. </w:t>
      </w:r>
      <w:r w:rsidR="00825583" w:rsidRPr="00417380">
        <w:rPr>
          <w:rFonts w:cs="ArialMT"/>
          <w:sz w:val="20"/>
          <w:szCs w:val="20"/>
        </w:rPr>
        <w:t>Najbliżej położony obszar Natura 2000 – Podziemia Tarnogórsko-Bytomskie PLH240003, znajduje się w odległości ok. 20,5 km od planowanego zamierzenia. Powyższy obszar został zatwierdzony decyzją Komisji Europejskiej 2008/25/WE z dnia 13</w:t>
      </w:r>
      <w:r w:rsidR="00EF391D" w:rsidRPr="00417380">
        <w:rPr>
          <w:rFonts w:cs="ArialMT"/>
          <w:sz w:val="20"/>
          <w:szCs w:val="20"/>
        </w:rPr>
        <w:t> </w:t>
      </w:r>
      <w:r w:rsidR="00825583" w:rsidRPr="00417380">
        <w:rPr>
          <w:rFonts w:cs="ArialMT"/>
          <w:sz w:val="20"/>
          <w:szCs w:val="20"/>
        </w:rPr>
        <w:t>listopada 2007 r. i uznany jako obszar mający znaczenie dla Wspólnoty, a wyznaczony jako specjalny obszar ochrony siedlisk Rozporządzeniem Ministra Klimatu i Środowiska z</w:t>
      </w:r>
      <w:r w:rsidR="00EF391D" w:rsidRPr="00417380">
        <w:rPr>
          <w:rFonts w:cs="ArialMT"/>
          <w:sz w:val="20"/>
          <w:szCs w:val="20"/>
        </w:rPr>
        <w:t> </w:t>
      </w:r>
      <w:r w:rsidR="00825583" w:rsidRPr="00417380">
        <w:rPr>
          <w:rFonts w:cs="ArialMT"/>
          <w:sz w:val="20"/>
          <w:szCs w:val="20"/>
        </w:rPr>
        <w:t>dnia 25 marca 2022 r. w sprawie specjalnego obszaru ochrony siedlisk Podziemia Tarnogórsko-Bytomskie (PLH240003) (Dz. U. z 2022 r., poz. 910). Dla obszaru tego został ustanowiony plan zadań ochronnych [Zarządzenie Regionalnego Dyrektora Ochrony Środowiska w Katowicach z dnia 24 kwietnia 2014 r., zmienione Zarządzeniem z</w:t>
      </w:r>
      <w:r w:rsidR="00EF391D" w:rsidRPr="00417380">
        <w:rPr>
          <w:rFonts w:cs="ArialMT"/>
          <w:sz w:val="20"/>
          <w:szCs w:val="20"/>
        </w:rPr>
        <w:t> </w:t>
      </w:r>
      <w:r w:rsidR="00825583" w:rsidRPr="00417380">
        <w:rPr>
          <w:rFonts w:cs="ArialMT"/>
          <w:sz w:val="20"/>
          <w:szCs w:val="20"/>
        </w:rPr>
        <w:t>dnia 18 maja 2015 r. i 20 lipca 2023 r.]. Przedmiotowa inwestycja ze względu na</w:t>
      </w:r>
      <w:r w:rsidR="00EF391D" w:rsidRPr="00417380">
        <w:rPr>
          <w:rFonts w:cs="ArialMT"/>
          <w:sz w:val="20"/>
          <w:szCs w:val="20"/>
        </w:rPr>
        <w:t> </w:t>
      </w:r>
      <w:r w:rsidR="00825583" w:rsidRPr="00417380">
        <w:rPr>
          <w:rFonts w:cs="ArialMT"/>
          <w:sz w:val="20"/>
          <w:szCs w:val="20"/>
        </w:rPr>
        <w:t>rodzaj i skalę, a w szczególności lokalizację, nie będzie źródłem zidentyfikowanych zagrożeń dla przedmiotów ochrony, nie wpłynie na możliwość osiągnięcia celów działań ochronnych ani</w:t>
      </w:r>
      <w:r w:rsidR="00F57CEC" w:rsidRPr="00417380">
        <w:rPr>
          <w:rFonts w:cs="ArialMT"/>
          <w:sz w:val="20"/>
          <w:szCs w:val="20"/>
        </w:rPr>
        <w:t> </w:t>
      </w:r>
      <w:r w:rsidR="00825583" w:rsidRPr="00417380">
        <w:rPr>
          <w:rFonts w:cs="ArialMT"/>
          <w:sz w:val="20"/>
          <w:szCs w:val="20"/>
        </w:rPr>
        <w:t>nie wpłynie na realizację zaplanowanych działań ochronnych. W związku z</w:t>
      </w:r>
      <w:r w:rsidR="00EF391D" w:rsidRPr="00417380">
        <w:rPr>
          <w:rFonts w:cs="ArialMT"/>
          <w:sz w:val="20"/>
          <w:szCs w:val="20"/>
        </w:rPr>
        <w:t> </w:t>
      </w:r>
      <w:r w:rsidR="00825583" w:rsidRPr="00417380">
        <w:rPr>
          <w:rFonts w:cs="ArialMT"/>
          <w:sz w:val="20"/>
          <w:szCs w:val="20"/>
        </w:rPr>
        <w:t>powyższym można wykluczyć możliwość negatywnego wpływu na siedliska i gatunki objęte ochroną w ramach sieci obszarów Natura 2000.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Przedsięwzięcie nie stanowi zagrożenia dla obszarów mających znaczenie historyczne, kulturowe lub archeologiczne.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lastRenderedPageBreak/>
        <w:t>Inwestycja nie będzie przyczyniać się do niekorzystnych zmian klimatu oraz nie</w:t>
      </w:r>
      <w:r w:rsidR="00EF391D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wymaga adaptacji do zmieniających się warunków klimatycznych.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 myśl art. 3 pkt 23 ustawy P</w:t>
      </w:r>
      <w:r w:rsidR="00283BFF" w:rsidRPr="00417380">
        <w:rPr>
          <w:rFonts w:cs="ArialMT"/>
          <w:sz w:val="20"/>
          <w:szCs w:val="20"/>
        </w:rPr>
        <w:t>rawo ochrony środowiska</w:t>
      </w:r>
      <w:r w:rsidRPr="00417380">
        <w:rPr>
          <w:rFonts w:cs="ArialMT"/>
          <w:sz w:val="20"/>
          <w:szCs w:val="20"/>
        </w:rPr>
        <w:t xml:space="preserve"> nie przewiduje się wystąpienia poważnej awarii. Ryzyko wystąpienia katastrofy budowlanej jest niewielkie.</w:t>
      </w:r>
    </w:p>
    <w:p w:rsidR="008C679A" w:rsidRPr="00417380" w:rsidRDefault="008C679A" w:rsidP="008C679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Ze względu na znaczną odległość inwestycji od granicy Państwa (ok. 42 km w linii prostej od planowanego zamierzenia), nie będą występowały oddziaływania transgraniczne.</w:t>
      </w:r>
    </w:p>
    <w:p w:rsidR="006B29BE" w:rsidRPr="00417380" w:rsidRDefault="001E285B" w:rsidP="006B29BE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Uwzględniając rodzaj i charakterystykę przedsięwzięcia, usytuowanie poza terenami wymagającymi specjalnej ochrony oraz przewidywane oddziaływania, stwierdzono brak konieczności przeprowadzenia oceny oddziaływania na środowisko dla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ww.</w:t>
      </w:r>
      <w:r w:rsidR="000C3171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przedsięwzięcia.</w:t>
      </w:r>
      <w:r w:rsidR="006B29BE" w:rsidRPr="00417380">
        <w:rPr>
          <w:sz w:val="20"/>
          <w:szCs w:val="20"/>
        </w:rPr>
        <w:t xml:space="preserve"> Planowana inwestycja nie będzie negatywnie oddziaływać na środowisko, w tym również na ludzi, nie stworzy zagrożenia dla środowiska gruntowo–wodnego.</w:t>
      </w:r>
    </w:p>
    <w:p w:rsidR="000B0BE7" w:rsidRPr="00417380" w:rsidRDefault="000B0BE7" w:rsidP="000B0BE7">
      <w:pPr>
        <w:pStyle w:val="Tekst"/>
        <w:ind w:firstLine="425"/>
        <w:rPr>
          <w:sz w:val="20"/>
          <w:szCs w:val="20"/>
        </w:rPr>
      </w:pPr>
      <w:r w:rsidRPr="00417380">
        <w:rPr>
          <w:sz w:val="20"/>
          <w:szCs w:val="20"/>
        </w:rPr>
        <w:t xml:space="preserve">W związku z art. 28 kpa i art. 74 ust 1 pkt 3 i 3a ustawy OOŚ, za strony postępowania organ uznał wnioskodawcę oraz właścicieli nieruchomości, na których planowana jest inwestycja i znajdujących się w obszarze oddziaływania. </w:t>
      </w:r>
      <w:r w:rsidR="00E01D7A" w:rsidRPr="00417380">
        <w:rPr>
          <w:sz w:val="20"/>
          <w:szCs w:val="20"/>
        </w:rPr>
        <w:t xml:space="preserve">Przez obszar oddziaływania w niniejszym postępowaniu, zgodnie z art. 74 ust. 3a. pkt 1 ustawy OOŚ, rozumie się: </w:t>
      </w:r>
      <w:hyperlink r:id="rId8" w:history="1"/>
      <w:r w:rsidR="00E01D7A" w:rsidRPr="00417380">
        <w:rPr>
          <w:sz w:val="20"/>
          <w:szCs w:val="20"/>
        </w:rPr>
        <w:t xml:space="preserve">przewidywany teren, na którym będzie realizowane przedsięwzięcie, oraz obszar znajdujący się w odległości </w:t>
      </w:r>
      <w:smartTag w:uri="urn:schemas-microsoft-com:office:smarttags" w:element="metricconverter">
        <w:smartTagPr>
          <w:attr w:name="ProductID" w:val="100 m"/>
        </w:smartTagPr>
        <w:r w:rsidR="00E01D7A" w:rsidRPr="00417380">
          <w:rPr>
            <w:sz w:val="20"/>
            <w:szCs w:val="20"/>
          </w:rPr>
          <w:t>100 m</w:t>
        </w:r>
      </w:smartTag>
      <w:r w:rsidR="00E01D7A" w:rsidRPr="00417380">
        <w:rPr>
          <w:sz w:val="20"/>
          <w:szCs w:val="20"/>
        </w:rPr>
        <w:t xml:space="preserve"> od granic tego terenu. </w:t>
      </w:r>
      <w:r w:rsidRPr="00417380">
        <w:rPr>
          <w:sz w:val="20"/>
          <w:szCs w:val="20"/>
        </w:rPr>
        <w:t>Prezydent Miasta Gliwice, stosując zasadę wyrażoną w art. 10 § 1, art. 61 § 4 i art. 106 § 2 Kpa zawiadomił strony o wszczęciu postępowania, o wystąpieniach do organów opiniujących i umożliwił stronom czynny udział w postępowaniu na każdym jego etapie. Ponieważ ustalona liczba stron przekracza 10, w związku z art. 74 ust. 3 pkt 1 ustawy OOŚ organ w celu zawiadamiania stron postępowania zastosował art. 49 Kpa co oznacza, że wszystkie strony biorące udział w postępowaniu były zawiadomione poprzez obwieszczenie o wszczęciu postępowania, o czynnościach podejmowanych przez organ i o możliwości złożenia uwag, wniosków i zastrzeżeń do zebranego materiału dowodowego. Obwieszczenia zamieszczane były w Biuletynie Informacji Publicznej Urzędu Miejskiego w Gliwicach</w:t>
      </w:r>
      <w:r w:rsidR="00417380">
        <w:rPr>
          <w:sz w:val="20"/>
          <w:szCs w:val="20"/>
        </w:rPr>
        <w:t xml:space="preserve">, </w:t>
      </w:r>
      <w:r w:rsidRPr="00417380">
        <w:rPr>
          <w:sz w:val="20"/>
          <w:szCs w:val="20"/>
        </w:rPr>
        <w:t xml:space="preserve"> </w:t>
      </w:r>
      <w:r w:rsidR="00DD6DF3" w:rsidRPr="00417380">
        <w:rPr>
          <w:sz w:val="20"/>
          <w:szCs w:val="20"/>
        </w:rPr>
        <w:t>Urzędu Mi</w:t>
      </w:r>
      <w:r w:rsidR="00DD6DF3">
        <w:rPr>
          <w:sz w:val="20"/>
          <w:szCs w:val="20"/>
        </w:rPr>
        <w:t xml:space="preserve">asta Knurów, Urzędu Gminy w Gierałtowicach </w:t>
      </w:r>
      <w:r w:rsidR="00DD6DF3" w:rsidRPr="00417380">
        <w:rPr>
          <w:sz w:val="20"/>
          <w:szCs w:val="20"/>
        </w:rPr>
        <w:t xml:space="preserve"> </w:t>
      </w:r>
      <w:r w:rsidRPr="00417380">
        <w:rPr>
          <w:sz w:val="20"/>
          <w:szCs w:val="20"/>
        </w:rPr>
        <w:t>i</w:t>
      </w:r>
      <w:r w:rsidR="00DD6DF3">
        <w:rPr>
          <w:snapToGrid w:val="0"/>
          <w:sz w:val="20"/>
          <w:szCs w:val="20"/>
        </w:rPr>
        <w:t> </w:t>
      </w:r>
      <w:r w:rsidRPr="00417380">
        <w:rPr>
          <w:sz w:val="20"/>
          <w:szCs w:val="20"/>
        </w:rPr>
        <w:t>na tablic</w:t>
      </w:r>
      <w:r w:rsidR="00DD6DF3">
        <w:rPr>
          <w:sz w:val="20"/>
          <w:szCs w:val="20"/>
        </w:rPr>
        <w:t>ach</w:t>
      </w:r>
      <w:r w:rsidRPr="00417380">
        <w:rPr>
          <w:sz w:val="20"/>
          <w:szCs w:val="20"/>
        </w:rPr>
        <w:t xml:space="preserve"> ogłoszeń </w:t>
      </w:r>
      <w:r w:rsidR="00DD6DF3">
        <w:rPr>
          <w:sz w:val="20"/>
          <w:szCs w:val="20"/>
        </w:rPr>
        <w:t>urzędów</w:t>
      </w:r>
      <w:r w:rsidRPr="00417380">
        <w:rPr>
          <w:sz w:val="20"/>
          <w:szCs w:val="20"/>
        </w:rPr>
        <w:t>. Doręczenia pism wnioskodawcy organ realizował zgodnie z art. 39 Kpa - przez pocztę za pokwitowaniem. Potwierdzenia doręczeń znajdują się w</w:t>
      </w:r>
      <w:r w:rsidR="00DD6DF3">
        <w:rPr>
          <w:sz w:val="20"/>
          <w:szCs w:val="20"/>
        </w:rPr>
        <w:t> </w:t>
      </w:r>
      <w:r w:rsidRPr="00417380">
        <w:rPr>
          <w:sz w:val="20"/>
          <w:szCs w:val="20"/>
        </w:rPr>
        <w:t xml:space="preserve">aktach sprawy. Strony nie zgłosiły uwag, wniosków ani żądań w sprawie. </w:t>
      </w:r>
    </w:p>
    <w:p w:rsidR="000B0BE7" w:rsidRPr="00417380" w:rsidRDefault="000B0BE7" w:rsidP="000B0BE7">
      <w:pPr>
        <w:pStyle w:val="Tekst"/>
        <w:ind w:firstLine="425"/>
        <w:rPr>
          <w:sz w:val="20"/>
          <w:szCs w:val="20"/>
        </w:rPr>
      </w:pPr>
      <w:r w:rsidRPr="00417380">
        <w:rPr>
          <w:sz w:val="20"/>
          <w:szCs w:val="20"/>
        </w:rPr>
        <w:t xml:space="preserve">Zgodnie z wymaganiami art. 21 ustawy OOŚ dane o wniosku i decyzji organ umieszcza w publicznie dostępnym wykazie danych o dokumentach o środowisku i jego ochronie, w Biuletynie Informacji Publicznej Urzędu Miejskiego w Gliwicach. Zgodnie z art. 85 ust. 3 ustawy OOŚ organ na okres 14 dni udostępnia treść decyzji w Biuletynie Informacji Publicznej Urzędu Miejskiego w Gliwicach (BIP Gliwice) oraz podaje do publicznej wiadomości informację o wydaniu decyzji i możliwości zapoznania się z jej treścią i dokumentacją sprawy oraz o terminie udostępnienia treści decyzji w BIP Gliwice. </w:t>
      </w:r>
    </w:p>
    <w:p w:rsidR="000B0BE7" w:rsidRPr="00417380" w:rsidRDefault="000B0BE7" w:rsidP="000B0BE7">
      <w:pPr>
        <w:pStyle w:val="Tekstpodstawowywcity2"/>
        <w:spacing w:before="120"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417380">
        <w:rPr>
          <w:rFonts w:ascii="Verdana" w:hAnsi="Verdana"/>
          <w:sz w:val="20"/>
          <w:szCs w:val="20"/>
        </w:rPr>
        <w:t xml:space="preserve">W związku z wypełnieniem przez Wnioskodawcę wymogów formalnych do uzyskania decyzji o środowiskowych uwarunkowaniach i uzyskaniu opinii właściwych organów oraz w wyniku analizy w oparciu o art. 63 ust. 1 ustawy OOŚ planowanego przedsięwzięcia we wszystkich aspektach środowiskowych, wskazującej na brak potrzeby przeprowadzenia oceny oddziaływania planowanego przedsięwzięcia na środowisko, zgodnie z art. 84 ust. 1 i ust. 1a ustawy OOŚ, orzeczono jak w sentencji decyzji. </w:t>
      </w:r>
    </w:p>
    <w:p w:rsidR="001E285B" w:rsidRPr="00417380" w:rsidRDefault="001E285B" w:rsidP="001E285B">
      <w:pPr>
        <w:pStyle w:val="Tekst"/>
        <w:keepNext/>
        <w:spacing w:before="120" w:after="120"/>
        <w:ind w:right="17"/>
        <w:jc w:val="center"/>
        <w:rPr>
          <w:b/>
          <w:bCs/>
          <w:sz w:val="22"/>
          <w:szCs w:val="22"/>
        </w:rPr>
      </w:pPr>
      <w:r w:rsidRPr="00417380">
        <w:rPr>
          <w:b/>
          <w:bCs/>
          <w:sz w:val="22"/>
          <w:szCs w:val="22"/>
        </w:rPr>
        <w:t>Pouczenie</w:t>
      </w:r>
    </w:p>
    <w:p w:rsidR="001E285B" w:rsidRPr="00417380" w:rsidRDefault="001E285B" w:rsidP="001E285B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417380"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1E285B" w:rsidRPr="00417380" w:rsidRDefault="001E285B" w:rsidP="001E285B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417380"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1E285B" w:rsidRPr="00417380" w:rsidRDefault="001E285B" w:rsidP="001E285B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417380"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1E285B" w:rsidRPr="00417380" w:rsidRDefault="001E285B" w:rsidP="001E285B">
      <w:pPr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lastRenderedPageBreak/>
        <w:t>Zgodnie z art. 130 § 4 Kpa decyzja podlega wykonaniu przed upływem terminu do wniesienia odwołania, jeżeli jest zgodna z żądaniem wszystkich stron lub jeżeli wszystkie strony zrzekły się prawa do wniesienia odwołania.</w:t>
      </w:r>
    </w:p>
    <w:p w:rsidR="001E285B" w:rsidRPr="00417380" w:rsidRDefault="001E285B" w:rsidP="001E285B">
      <w:pPr>
        <w:ind w:firstLine="426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sześciu lat od dnia, w którym decyzja o środowiskowych uwarunkowaniach stała się ostateczna (art. 72 ust. 3 ustawy OOŚ), z zastrzeżeniem ust. 4 i 4b ustawy OOŚ. </w:t>
      </w:r>
    </w:p>
    <w:p w:rsidR="00D70335" w:rsidRPr="00417380" w:rsidRDefault="00D70335" w:rsidP="001E285B">
      <w:pPr>
        <w:autoSpaceDE w:val="0"/>
        <w:autoSpaceDN w:val="0"/>
        <w:adjustRightInd w:val="0"/>
        <w:ind w:firstLine="426"/>
        <w:jc w:val="both"/>
        <w:rPr>
          <w:bCs/>
          <w:sz w:val="16"/>
          <w:szCs w:val="16"/>
        </w:rPr>
      </w:pPr>
    </w:p>
    <w:p w:rsidR="001E285B" w:rsidRPr="00417380" w:rsidRDefault="001E285B" w:rsidP="001E285B">
      <w:pPr>
        <w:spacing w:before="120"/>
        <w:rPr>
          <w:sz w:val="20"/>
          <w:szCs w:val="20"/>
        </w:rPr>
      </w:pPr>
      <w:r w:rsidRPr="00417380">
        <w:rPr>
          <w:bCs/>
          <w:sz w:val="20"/>
          <w:szCs w:val="20"/>
          <w:u w:val="single"/>
        </w:rPr>
        <w:t>Załącznik</w:t>
      </w:r>
      <w:r w:rsidRPr="00417380">
        <w:rPr>
          <w:sz w:val="20"/>
          <w:szCs w:val="20"/>
          <w:u w:val="single"/>
        </w:rPr>
        <w:t>:</w:t>
      </w:r>
    </w:p>
    <w:p w:rsidR="001E285B" w:rsidRPr="00417380" w:rsidRDefault="001E285B" w:rsidP="001E285B">
      <w:pPr>
        <w:rPr>
          <w:sz w:val="20"/>
          <w:szCs w:val="20"/>
        </w:rPr>
      </w:pPr>
      <w:r w:rsidRPr="00417380">
        <w:rPr>
          <w:sz w:val="20"/>
          <w:szCs w:val="20"/>
        </w:rPr>
        <w:t>1.  Charakterystyka przedsięwzięcia</w:t>
      </w:r>
    </w:p>
    <w:p w:rsidR="001E285B" w:rsidRPr="00417380" w:rsidRDefault="001E285B" w:rsidP="001E285B">
      <w:pPr>
        <w:ind w:hanging="709"/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ind w:hanging="709"/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ind w:hanging="709"/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ind w:firstLine="426"/>
        <w:jc w:val="both"/>
        <w:rPr>
          <w:sz w:val="20"/>
          <w:szCs w:val="20"/>
        </w:rPr>
      </w:pPr>
    </w:p>
    <w:p w:rsidR="001E285B" w:rsidRPr="00417380" w:rsidRDefault="001E285B" w:rsidP="001E285B">
      <w:pPr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ind w:hanging="709"/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1E285B">
      <w:pPr>
        <w:ind w:hanging="709"/>
        <w:jc w:val="both"/>
        <w:rPr>
          <w:b/>
          <w:bCs/>
          <w:sz w:val="18"/>
          <w:szCs w:val="18"/>
          <w:u w:val="single"/>
        </w:rPr>
      </w:pPr>
    </w:p>
    <w:p w:rsidR="001E285B" w:rsidRPr="00417380" w:rsidRDefault="001E285B" w:rsidP="00D70335">
      <w:pPr>
        <w:tabs>
          <w:tab w:val="left" w:pos="284"/>
        </w:tabs>
        <w:ind w:left="284" w:hanging="284"/>
        <w:jc w:val="both"/>
        <w:rPr>
          <w:b/>
          <w:bCs/>
          <w:sz w:val="18"/>
          <w:szCs w:val="18"/>
          <w:u w:val="single"/>
        </w:rPr>
      </w:pPr>
      <w:r w:rsidRPr="00417380">
        <w:rPr>
          <w:b/>
          <w:bCs/>
          <w:sz w:val="18"/>
          <w:szCs w:val="18"/>
          <w:u w:val="single"/>
        </w:rPr>
        <w:t>Otrzymują:</w:t>
      </w:r>
    </w:p>
    <w:p w:rsidR="001E285B" w:rsidRPr="00417380" w:rsidRDefault="001E285B" w:rsidP="00D70335">
      <w:pPr>
        <w:numPr>
          <w:ilvl w:val="0"/>
          <w:numId w:val="9"/>
        </w:numPr>
        <w:tabs>
          <w:tab w:val="left" w:pos="284"/>
        </w:tabs>
        <w:ind w:left="284" w:hanging="284"/>
        <w:rPr>
          <w:sz w:val="18"/>
          <w:szCs w:val="18"/>
        </w:rPr>
      </w:pPr>
      <w:r w:rsidRPr="00417380">
        <w:rPr>
          <w:sz w:val="18"/>
          <w:szCs w:val="18"/>
        </w:rPr>
        <w:t xml:space="preserve">Pan Piotr </w:t>
      </w:r>
      <w:proofErr w:type="spellStart"/>
      <w:r w:rsidRPr="00417380">
        <w:rPr>
          <w:sz w:val="18"/>
          <w:szCs w:val="18"/>
        </w:rPr>
        <w:t>Gałda</w:t>
      </w:r>
      <w:proofErr w:type="spellEnd"/>
      <w:r w:rsidRPr="00417380">
        <w:rPr>
          <w:sz w:val="18"/>
          <w:szCs w:val="18"/>
        </w:rPr>
        <w:t xml:space="preserve"> – pełnomocnik wnioskodawcy</w:t>
      </w:r>
      <w:r w:rsidRPr="00417380">
        <w:rPr>
          <w:sz w:val="18"/>
          <w:szCs w:val="18"/>
        </w:rPr>
        <w:br/>
      </w:r>
      <w:r w:rsidRPr="00417380">
        <w:rPr>
          <w:sz w:val="18"/>
          <w:szCs w:val="18"/>
          <w:u w:val="single"/>
        </w:rPr>
        <w:t xml:space="preserve">adres do korespondencji: </w:t>
      </w:r>
      <w:r w:rsidRPr="00417380">
        <w:rPr>
          <w:sz w:val="18"/>
          <w:szCs w:val="18"/>
          <w:u w:val="single"/>
        </w:rPr>
        <w:br/>
      </w:r>
      <w:r w:rsidRPr="00417380">
        <w:rPr>
          <w:sz w:val="18"/>
          <w:szCs w:val="18"/>
        </w:rPr>
        <w:t>Projektanci sp. z o.o. ul. Krzywda 12a, 30-710 Kraków</w:t>
      </w:r>
    </w:p>
    <w:p w:rsidR="001E285B" w:rsidRPr="00417380" w:rsidRDefault="001E285B" w:rsidP="00D70335">
      <w:pPr>
        <w:numPr>
          <w:ilvl w:val="0"/>
          <w:numId w:val="9"/>
        </w:numPr>
        <w:tabs>
          <w:tab w:val="left" w:pos="284"/>
        </w:tabs>
        <w:ind w:left="284" w:hanging="284"/>
        <w:rPr>
          <w:sz w:val="18"/>
          <w:szCs w:val="18"/>
        </w:rPr>
      </w:pPr>
      <w:r w:rsidRPr="00417380">
        <w:rPr>
          <w:sz w:val="18"/>
          <w:szCs w:val="18"/>
        </w:rPr>
        <w:t>pozostałe strony postępowania poprzez publiczne obwieszczenie zgodnie z art. 49 k.p.a.</w:t>
      </w:r>
    </w:p>
    <w:p w:rsidR="001E285B" w:rsidRPr="00417380" w:rsidRDefault="001E285B" w:rsidP="001E285B">
      <w:pPr>
        <w:rPr>
          <w:sz w:val="18"/>
          <w:szCs w:val="18"/>
        </w:rPr>
      </w:pPr>
      <w:r w:rsidRPr="00417380">
        <w:rPr>
          <w:b/>
          <w:sz w:val="18"/>
          <w:szCs w:val="18"/>
        </w:rPr>
        <w:t>Do wiadomości:</w:t>
      </w:r>
    </w:p>
    <w:p w:rsidR="001E285B" w:rsidRPr="00417380" w:rsidRDefault="001E285B" w:rsidP="001E285B">
      <w:pPr>
        <w:numPr>
          <w:ilvl w:val="0"/>
          <w:numId w:val="3"/>
        </w:numPr>
        <w:tabs>
          <w:tab w:val="left" w:pos="284"/>
        </w:tabs>
        <w:ind w:left="284" w:hanging="284"/>
        <w:rPr>
          <w:sz w:val="18"/>
          <w:szCs w:val="18"/>
        </w:rPr>
      </w:pPr>
      <w:r w:rsidRPr="00417380">
        <w:rPr>
          <w:sz w:val="18"/>
          <w:szCs w:val="18"/>
        </w:rPr>
        <w:t xml:space="preserve">Regionalny Dyrektor Ochrony Środowiska w Katowicach </w:t>
      </w:r>
      <w:proofErr w:type="spellStart"/>
      <w:r w:rsidRPr="00417380">
        <w:rPr>
          <w:sz w:val="18"/>
          <w:szCs w:val="18"/>
        </w:rPr>
        <w:t>ePUAP</w:t>
      </w:r>
      <w:proofErr w:type="spellEnd"/>
    </w:p>
    <w:p w:rsidR="001E285B" w:rsidRPr="00417380" w:rsidRDefault="001E285B" w:rsidP="001E285B">
      <w:pPr>
        <w:numPr>
          <w:ilvl w:val="0"/>
          <w:numId w:val="3"/>
        </w:numPr>
        <w:tabs>
          <w:tab w:val="left" w:pos="284"/>
        </w:tabs>
        <w:ind w:left="284" w:hanging="284"/>
        <w:rPr>
          <w:sz w:val="18"/>
          <w:szCs w:val="18"/>
        </w:rPr>
      </w:pPr>
      <w:r w:rsidRPr="00417380">
        <w:rPr>
          <w:sz w:val="18"/>
          <w:szCs w:val="18"/>
        </w:rPr>
        <w:t xml:space="preserve">Państwowy Powiatowy Inspektor Sanitarny w Gliwicach </w:t>
      </w:r>
      <w:proofErr w:type="spellStart"/>
      <w:r w:rsidRPr="00417380">
        <w:rPr>
          <w:sz w:val="18"/>
          <w:szCs w:val="18"/>
        </w:rPr>
        <w:t>ePUAP</w:t>
      </w:r>
      <w:proofErr w:type="spellEnd"/>
    </w:p>
    <w:p w:rsidR="001E285B" w:rsidRPr="00417380" w:rsidRDefault="001E285B" w:rsidP="001E285B">
      <w:pPr>
        <w:numPr>
          <w:ilvl w:val="0"/>
          <w:numId w:val="3"/>
        </w:numPr>
        <w:tabs>
          <w:tab w:val="left" w:pos="284"/>
        </w:tabs>
        <w:ind w:left="284" w:hanging="284"/>
        <w:rPr>
          <w:sz w:val="18"/>
          <w:szCs w:val="18"/>
        </w:rPr>
      </w:pPr>
      <w:r w:rsidRPr="00417380">
        <w:rPr>
          <w:sz w:val="18"/>
          <w:szCs w:val="18"/>
        </w:rPr>
        <w:t xml:space="preserve">Państwowe Gospodarstwo Wodne Wody Polskie Zarząd Zlewni w Gliwicach </w:t>
      </w:r>
      <w:proofErr w:type="spellStart"/>
      <w:r w:rsidRPr="00417380">
        <w:rPr>
          <w:sz w:val="18"/>
          <w:szCs w:val="18"/>
        </w:rPr>
        <w:t>ePUAP</w:t>
      </w:r>
      <w:proofErr w:type="spellEnd"/>
    </w:p>
    <w:p w:rsidR="001E285B" w:rsidRPr="00417380" w:rsidRDefault="001E285B" w:rsidP="001E285B">
      <w:pPr>
        <w:jc w:val="both"/>
        <w:rPr>
          <w:b/>
          <w:bCs/>
          <w:sz w:val="20"/>
          <w:szCs w:val="20"/>
          <w:u w:val="single"/>
        </w:rPr>
      </w:pPr>
      <w:r w:rsidRPr="00417380">
        <w:rPr>
          <w:b/>
          <w:sz w:val="18"/>
          <w:szCs w:val="18"/>
        </w:rPr>
        <w:t xml:space="preserve">Kopia: </w:t>
      </w:r>
      <w:r w:rsidRPr="00417380">
        <w:rPr>
          <w:sz w:val="18"/>
          <w:szCs w:val="18"/>
        </w:rPr>
        <w:t xml:space="preserve">Wydział Środowiska </w:t>
      </w:r>
      <w:proofErr w:type="spellStart"/>
      <w:r w:rsidRPr="00417380">
        <w:rPr>
          <w:sz w:val="18"/>
          <w:szCs w:val="18"/>
        </w:rPr>
        <w:t>wm</w:t>
      </w:r>
      <w:proofErr w:type="spellEnd"/>
      <w:r w:rsidRPr="00417380">
        <w:rPr>
          <w:sz w:val="18"/>
          <w:szCs w:val="18"/>
        </w:rPr>
        <w:t>. – aa.</w:t>
      </w:r>
    </w:p>
    <w:p w:rsidR="001E285B" w:rsidRPr="00417380" w:rsidRDefault="001E285B" w:rsidP="001E285B">
      <w:pPr>
        <w:autoSpaceDE w:val="0"/>
        <w:autoSpaceDN w:val="0"/>
        <w:adjustRightInd w:val="0"/>
        <w:rPr>
          <w:sz w:val="20"/>
          <w:szCs w:val="20"/>
        </w:rPr>
      </w:pPr>
      <w:bookmarkStart w:id="5" w:name="_GoBack"/>
      <w:bookmarkEnd w:id="5"/>
      <w:r w:rsidRPr="00417380">
        <w:rPr>
          <w:sz w:val="20"/>
          <w:szCs w:val="20"/>
        </w:rPr>
        <w:br w:type="column"/>
      </w:r>
      <w:bookmarkStart w:id="6" w:name="_Toc127169467"/>
      <w:bookmarkStart w:id="7" w:name="_Toc132436293"/>
      <w:bookmarkStart w:id="8" w:name="_Toc134842045"/>
      <w:bookmarkStart w:id="9" w:name="_Hlk184117020"/>
      <w:r w:rsidRPr="00417380">
        <w:rPr>
          <w:sz w:val="20"/>
          <w:szCs w:val="20"/>
        </w:rPr>
        <w:lastRenderedPageBreak/>
        <w:t>ŚR.6220.1.</w:t>
      </w:r>
      <w:r w:rsidR="00E01D7A" w:rsidRPr="00417380">
        <w:rPr>
          <w:sz w:val="20"/>
          <w:szCs w:val="20"/>
        </w:rPr>
        <w:t>69</w:t>
      </w:r>
      <w:r w:rsidRPr="00417380">
        <w:rPr>
          <w:sz w:val="20"/>
          <w:szCs w:val="20"/>
        </w:rPr>
        <w:t>.202</w:t>
      </w:r>
      <w:r w:rsidR="00E01D7A" w:rsidRPr="00417380">
        <w:rPr>
          <w:sz w:val="20"/>
          <w:szCs w:val="20"/>
        </w:rPr>
        <w:t>2</w:t>
      </w:r>
      <w:r w:rsidRPr="00417380">
        <w:rPr>
          <w:sz w:val="20"/>
          <w:szCs w:val="20"/>
        </w:rPr>
        <w:tab/>
      </w:r>
    </w:p>
    <w:p w:rsidR="001E285B" w:rsidRPr="00417380" w:rsidRDefault="001E285B" w:rsidP="001E285B">
      <w:pPr>
        <w:jc w:val="right"/>
        <w:rPr>
          <w:sz w:val="20"/>
          <w:szCs w:val="20"/>
        </w:rPr>
      </w:pPr>
      <w:r w:rsidRPr="00417380">
        <w:rPr>
          <w:sz w:val="20"/>
          <w:szCs w:val="20"/>
        </w:rPr>
        <w:t>Załącznik do decyzji</w:t>
      </w:r>
    </w:p>
    <w:p w:rsidR="001E285B" w:rsidRPr="00417380" w:rsidRDefault="001E285B" w:rsidP="001E285B">
      <w:pPr>
        <w:pStyle w:val="Tekstpodstawowywcity"/>
        <w:tabs>
          <w:tab w:val="right" w:pos="8079"/>
          <w:tab w:val="right" w:pos="9000"/>
        </w:tabs>
        <w:spacing w:after="0"/>
        <w:ind w:left="0"/>
        <w:jc w:val="right"/>
        <w:rPr>
          <w:rFonts w:ascii="Verdana" w:hAnsi="Verdana"/>
          <w:bCs/>
          <w:sz w:val="20"/>
          <w:szCs w:val="20"/>
        </w:rPr>
      </w:pPr>
      <w:r w:rsidRPr="00417380">
        <w:rPr>
          <w:rFonts w:ascii="Verdana" w:hAnsi="Verdana"/>
          <w:bCs/>
          <w:sz w:val="20"/>
          <w:szCs w:val="20"/>
        </w:rPr>
        <w:t>Prezydenta Miasta Gliwice</w:t>
      </w:r>
    </w:p>
    <w:p w:rsidR="001E285B" w:rsidRPr="00417380" w:rsidRDefault="001E285B" w:rsidP="001E285B">
      <w:pPr>
        <w:pStyle w:val="Tekstpodstawowywcity"/>
        <w:tabs>
          <w:tab w:val="right" w:pos="8079"/>
        </w:tabs>
        <w:spacing w:after="0"/>
        <w:ind w:left="0"/>
        <w:jc w:val="right"/>
        <w:rPr>
          <w:rFonts w:ascii="Verdana" w:hAnsi="Verdana"/>
          <w:bCs/>
          <w:sz w:val="20"/>
          <w:szCs w:val="20"/>
        </w:rPr>
      </w:pPr>
      <w:r w:rsidRPr="00417380">
        <w:rPr>
          <w:rFonts w:ascii="Verdana" w:hAnsi="Verdana"/>
          <w:bCs/>
          <w:sz w:val="20"/>
          <w:szCs w:val="20"/>
        </w:rPr>
        <w:t>Nr ŚR-</w:t>
      </w:r>
      <w:r w:rsidR="00F97DB2">
        <w:rPr>
          <w:rFonts w:ascii="Verdana" w:hAnsi="Verdana"/>
          <w:bCs/>
          <w:sz w:val="20"/>
          <w:szCs w:val="20"/>
          <w:lang w:val="pl-PL"/>
        </w:rPr>
        <w:t>693</w:t>
      </w:r>
      <w:r w:rsidRPr="00417380">
        <w:rPr>
          <w:rFonts w:ascii="Verdana" w:hAnsi="Verdana"/>
          <w:bCs/>
          <w:sz w:val="20"/>
          <w:szCs w:val="20"/>
          <w:lang w:val="pl-PL"/>
        </w:rPr>
        <w:t>/</w:t>
      </w:r>
      <w:r w:rsidRPr="00417380">
        <w:rPr>
          <w:rFonts w:ascii="Verdana" w:hAnsi="Verdana"/>
          <w:bCs/>
          <w:sz w:val="20"/>
          <w:szCs w:val="20"/>
        </w:rPr>
        <w:t>202</w:t>
      </w:r>
      <w:r w:rsidRPr="00417380">
        <w:rPr>
          <w:rFonts w:ascii="Verdana" w:hAnsi="Verdana"/>
          <w:bCs/>
          <w:sz w:val="20"/>
          <w:szCs w:val="20"/>
          <w:lang w:val="pl-PL"/>
        </w:rPr>
        <w:t>4</w:t>
      </w:r>
      <w:r w:rsidRPr="00417380">
        <w:rPr>
          <w:rFonts w:ascii="Verdana" w:hAnsi="Verdana"/>
          <w:bCs/>
          <w:sz w:val="20"/>
          <w:szCs w:val="20"/>
        </w:rPr>
        <w:t xml:space="preserve"> z dnia </w:t>
      </w:r>
      <w:r w:rsidR="0028427A" w:rsidRPr="00417380">
        <w:rPr>
          <w:rFonts w:ascii="Verdana" w:hAnsi="Verdana"/>
          <w:bCs/>
          <w:sz w:val="20"/>
          <w:szCs w:val="20"/>
          <w:lang w:val="pl-PL"/>
        </w:rPr>
        <w:t>11.12.</w:t>
      </w:r>
      <w:r w:rsidRPr="00417380">
        <w:rPr>
          <w:rFonts w:ascii="Verdana" w:hAnsi="Verdana"/>
          <w:bCs/>
          <w:sz w:val="20"/>
          <w:szCs w:val="20"/>
          <w:lang w:val="pl-PL"/>
        </w:rPr>
        <w:t>2024 r.</w:t>
      </w:r>
    </w:p>
    <w:p w:rsidR="001E285B" w:rsidRPr="00417380" w:rsidRDefault="001E285B" w:rsidP="001E285B">
      <w:pPr>
        <w:pStyle w:val="Nagwek1"/>
        <w:spacing w:before="120" w:after="0"/>
        <w:rPr>
          <w:rFonts w:ascii="Verdana" w:hAnsi="Verdana"/>
          <w:sz w:val="20"/>
          <w:szCs w:val="20"/>
        </w:rPr>
      </w:pPr>
      <w:r w:rsidRPr="00417380">
        <w:rPr>
          <w:rFonts w:ascii="Verdana" w:hAnsi="Verdana"/>
          <w:sz w:val="20"/>
          <w:szCs w:val="20"/>
        </w:rPr>
        <w:t>Charakterystyka przedsięwzięcia</w:t>
      </w:r>
    </w:p>
    <w:p w:rsidR="001E285B" w:rsidRPr="00417380" w:rsidRDefault="001E285B" w:rsidP="001E285B">
      <w:pPr>
        <w:spacing w:before="120"/>
        <w:jc w:val="both"/>
        <w:rPr>
          <w:bCs/>
          <w:sz w:val="20"/>
          <w:szCs w:val="20"/>
          <w:u w:val="single"/>
        </w:rPr>
      </w:pPr>
      <w:r w:rsidRPr="00417380">
        <w:rPr>
          <w:bCs/>
          <w:sz w:val="20"/>
          <w:szCs w:val="20"/>
          <w:u w:val="single"/>
        </w:rPr>
        <w:t>1.1 Nazwa przedsięwzięcia:</w:t>
      </w:r>
    </w:p>
    <w:p w:rsidR="00E01D7A" w:rsidRPr="00417380" w:rsidRDefault="00E01D7A" w:rsidP="001E285B">
      <w:pPr>
        <w:spacing w:before="120"/>
        <w:jc w:val="both"/>
        <w:rPr>
          <w:bCs/>
          <w:sz w:val="20"/>
          <w:szCs w:val="20"/>
        </w:rPr>
      </w:pPr>
      <w:r w:rsidRPr="00417380">
        <w:rPr>
          <w:sz w:val="20"/>
          <w:szCs w:val="20"/>
        </w:rPr>
        <w:t>„</w:t>
      </w:r>
      <w:r w:rsidRPr="00417380">
        <w:rPr>
          <w:bCs/>
          <w:sz w:val="20"/>
          <w:szCs w:val="20"/>
        </w:rPr>
        <w:t>Przebudowa drogi wojewódzkiej nr 921 ul.</w:t>
      </w:r>
      <w:r w:rsidR="002E1CFE">
        <w:rPr>
          <w:bCs/>
          <w:sz w:val="20"/>
          <w:szCs w:val="20"/>
        </w:rPr>
        <w:t> </w:t>
      </w:r>
      <w:r w:rsidRPr="00417380">
        <w:rPr>
          <w:bCs/>
          <w:sz w:val="20"/>
          <w:szCs w:val="20"/>
        </w:rPr>
        <w:t>Dworcowej w Knurowie na odcinku ok. 3,05 km, od rejonu wiaduktu kolejowego nad ul. Niepodległości, do granicy administracyjnej z gminą Gierałtowice - dokumentacja projektowa wraz z pełnieniem nadzoru autorskiego”</w:t>
      </w:r>
    </w:p>
    <w:p w:rsidR="001E285B" w:rsidRPr="00417380" w:rsidRDefault="001E285B" w:rsidP="001E285B">
      <w:pPr>
        <w:spacing w:before="120"/>
        <w:jc w:val="both"/>
        <w:rPr>
          <w:bCs/>
          <w:sz w:val="20"/>
          <w:szCs w:val="20"/>
          <w:u w:val="single"/>
        </w:rPr>
      </w:pPr>
      <w:r w:rsidRPr="00417380">
        <w:rPr>
          <w:bCs/>
          <w:sz w:val="20"/>
          <w:szCs w:val="20"/>
          <w:u w:val="single"/>
        </w:rPr>
        <w:t>1.2 Charakterystyka przedsięwzięcia:</w:t>
      </w:r>
    </w:p>
    <w:bookmarkEnd w:id="6"/>
    <w:bookmarkEnd w:id="7"/>
    <w:bookmarkEnd w:id="8"/>
    <w:p w:rsidR="00CC4494" w:rsidRPr="00417380" w:rsidRDefault="00CC4494" w:rsidP="00D91E41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Projektowane przedsięwzięcie polega na rozbudowie drogi wojewódzkiej nr 921 w Knurowie na odcinku o długości ok. 3,05 km od rejonu wiaduktu kolejowego nad ul. Niepodległości do granicy administracyjnej z Gminą Gierałtowice, z wyłączeniem obszaru węzła autostradowego na połączeniu autostrady A1 z DW 921</w:t>
      </w:r>
      <w:r w:rsidR="005A5DA1" w:rsidRPr="00417380">
        <w:rPr>
          <w:rFonts w:cs="ArialMT"/>
          <w:sz w:val="20"/>
          <w:szCs w:val="20"/>
        </w:rPr>
        <w:t>.</w:t>
      </w:r>
    </w:p>
    <w:p w:rsidR="006C2562" w:rsidRPr="00417380" w:rsidRDefault="006C2562" w:rsidP="006C2562">
      <w:pPr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W stanie istniejącym droga wojewódzka nr 921 w większości przebiega przez tereny zabudowane miasta Knurów. Na odcinku od wiaduktu kolejowego nad ul. Niepodległości do skrzyżowania z węzłem autostradowym (skrzyżowanie typu rondo) występuje gęsta zabudowa mieszkaniowo-usługowa oraz rozbudowana infrastruktura techniczna i drogowa. Na odcinku od węzła z A1 (skrzyżowanie typu rondo), do granicy administracyjnej z Gminą Gierałtowice, w rejonie ul. Granicznej, droga wojewódzka przebiega przez obszary luźnej zabudowy. </w:t>
      </w:r>
    </w:p>
    <w:p w:rsidR="006C2562" w:rsidRPr="00417380" w:rsidRDefault="006C2562" w:rsidP="006C2562">
      <w:pPr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Na terenie inwestycji występuje sieć wodociągowa, gazowa, kanalizacyjna, elektroenergetyczna, ciepłownicza i telekomunikacyjna. W obrębie projektowanego przedsięwzięcia występuje roślinność przydrożna w postaci drzew, krzewów oraz traw. Odwodnienie drogi realizowane jest poprzez spływ do istniejących wpustów kanalizacji deszczowej zlokalizowanych przy krawędzi jezdni oraz odcinkowo rowami przydrożnymi. </w:t>
      </w:r>
    </w:p>
    <w:p w:rsidR="00CC4494" w:rsidRPr="00417380" w:rsidRDefault="00CC4494" w:rsidP="00D91E41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Rozbudowa ma na celu poprawę parametrów użytkowych drogi, poprawę stanu nawierzchni oraz poprawę bezpieczeństwa i warunków korzystania zarówno przez pojazdy, jak również przez pieszych, rowerzystów i komunikację publiczną. </w:t>
      </w:r>
    </w:p>
    <w:p w:rsidR="00813C52" w:rsidRPr="00417380" w:rsidRDefault="00813C52" w:rsidP="00D91E41">
      <w:pPr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W ramach przedsięwzięcia przewiduje się:</w:t>
      </w:r>
    </w:p>
    <w:p w:rsidR="00813C52" w:rsidRPr="00417380" w:rsidRDefault="00813C52" w:rsidP="003D105F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przebudowę jezdni DW 921, skrzyżowań,</w:t>
      </w:r>
      <w:r w:rsidR="00CC4494" w:rsidRPr="00417380">
        <w:rPr>
          <w:sz w:val="20"/>
          <w:szCs w:val="20"/>
        </w:rPr>
        <w:t xml:space="preserve"> </w:t>
      </w:r>
      <w:r w:rsidRPr="00417380">
        <w:rPr>
          <w:sz w:val="20"/>
          <w:szCs w:val="20"/>
        </w:rPr>
        <w:t>zjazdów, ciągów pieszych,</w:t>
      </w:r>
    </w:p>
    <w:p w:rsidR="00813C52" w:rsidRPr="00417380" w:rsidRDefault="00813C52" w:rsidP="003D105F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budowę ścieżek rowerowych i ścieżek pieszo-rowerowych,</w:t>
      </w:r>
    </w:p>
    <w:p w:rsidR="00D91E41" w:rsidRPr="00417380" w:rsidRDefault="00813C52" w:rsidP="00D91E41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rozbiórkę i budowę zatok autobusowych</w:t>
      </w:r>
      <w:r w:rsidR="005A5DA1" w:rsidRPr="00417380">
        <w:rPr>
          <w:sz w:val="20"/>
          <w:szCs w:val="20"/>
        </w:rPr>
        <w:t xml:space="preserve"> i </w:t>
      </w:r>
      <w:r w:rsidRPr="00417380">
        <w:rPr>
          <w:sz w:val="20"/>
          <w:szCs w:val="20"/>
        </w:rPr>
        <w:t>zatok postojowych,</w:t>
      </w:r>
    </w:p>
    <w:p w:rsidR="00813C52" w:rsidRPr="00417380" w:rsidRDefault="00813C52" w:rsidP="003D105F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budowę i przebudowę </w:t>
      </w:r>
      <w:r w:rsidR="005A5DA1" w:rsidRPr="00417380">
        <w:rPr>
          <w:rFonts w:cs="ArialMT"/>
          <w:sz w:val="20"/>
          <w:szCs w:val="20"/>
        </w:rPr>
        <w:t>urządzeń odwodnienia drogi, oświetlenia wraz z budową</w:t>
      </w:r>
      <w:r w:rsidR="00D91E41" w:rsidRPr="00417380">
        <w:rPr>
          <w:rFonts w:cs="ArialMT"/>
          <w:sz w:val="20"/>
          <w:szCs w:val="20"/>
        </w:rPr>
        <w:t xml:space="preserve"> </w:t>
      </w:r>
      <w:r w:rsidR="005A5DA1" w:rsidRPr="00417380">
        <w:rPr>
          <w:rFonts w:cs="ArialMT"/>
          <w:sz w:val="20"/>
          <w:szCs w:val="20"/>
        </w:rPr>
        <w:t>dedykowanego doświetlenia przejść dla pieszych i przejazdów dla rowerzystów,</w:t>
      </w:r>
    </w:p>
    <w:p w:rsidR="00813C52" w:rsidRPr="00417380" w:rsidRDefault="00813C52" w:rsidP="003D105F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przebudowę kolidującej infrastruktury,</w:t>
      </w:r>
    </w:p>
    <w:p w:rsidR="00813C52" w:rsidRPr="00417380" w:rsidRDefault="00813C52" w:rsidP="003D105F">
      <w:pPr>
        <w:numPr>
          <w:ilvl w:val="1"/>
          <w:numId w:val="2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wycinkę kolidującej zieleni.</w:t>
      </w:r>
    </w:p>
    <w:p w:rsidR="00477BBC" w:rsidRPr="00417380" w:rsidRDefault="000657FD" w:rsidP="00477BBC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417380">
        <w:rPr>
          <w:sz w:val="20"/>
          <w:szCs w:val="20"/>
        </w:rPr>
        <w:t xml:space="preserve">Jezdnię drogi wojewódzkiej nr 921 – ul. Dworcowej zaprojektowano jako jednojezdniową, dwupasową, dwukierunkową o szerokości pasa ruchu 3,5 m.  </w:t>
      </w:r>
      <w:r w:rsidR="00477BBC" w:rsidRPr="00417380">
        <w:rPr>
          <w:rFonts w:cs="ArialMT"/>
          <w:sz w:val="20"/>
          <w:szCs w:val="20"/>
        </w:rPr>
        <w:t>Prędkość projektowa rozbudowywanej drogi wynosi 50 km/h.</w:t>
      </w:r>
    </w:p>
    <w:p w:rsidR="000657FD" w:rsidRPr="00417380" w:rsidRDefault="000657FD" w:rsidP="000657FD">
      <w:pPr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Nawierzchnię drogi ograniczono obustronnie krawężnikiem betonowym. Ruch rowerowy został poprowadzony ścieżką rowerową, ścieżką pieszo-rowerową, a pomiędzy odcinkami wyłączonymi z</w:t>
      </w:r>
      <w:r w:rsidR="00477BBC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opracowania (rejon węzła na skrzyżowaniu A1 z DW 921) w ruchu ogólnym. Projekt przewiduje wykonanie chodników po obu stronach DW 921. W</w:t>
      </w:r>
      <w:r w:rsidR="002364EF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miejscach wskazanych w</w:t>
      </w:r>
      <w:r w:rsidR="00477BBC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projekcie, po stronie prowadzenia ruchu rowerowego, zamiast chodnika zaprojektowano miejscami ścieżkę pieszo-rowerową.</w:t>
      </w:r>
      <w:r w:rsidR="00477BBC" w:rsidRPr="00417380">
        <w:rPr>
          <w:sz w:val="20"/>
          <w:szCs w:val="20"/>
        </w:rPr>
        <w:t xml:space="preserve"> </w:t>
      </w:r>
      <w:r w:rsidRPr="00417380">
        <w:rPr>
          <w:sz w:val="20"/>
          <w:szCs w:val="20"/>
        </w:rPr>
        <w:t>W ciągu odcinka DW 921 objętego rozbudową zlokalizowane są liczne skrzyżowania z drogami publicznymi przeznaczone do przebudowy.</w:t>
      </w:r>
      <w:r w:rsidR="00477BBC" w:rsidRPr="00417380">
        <w:rPr>
          <w:sz w:val="20"/>
          <w:szCs w:val="20"/>
        </w:rPr>
        <w:t xml:space="preserve"> </w:t>
      </w:r>
      <w:r w:rsidRPr="00417380">
        <w:rPr>
          <w:sz w:val="20"/>
          <w:szCs w:val="20"/>
        </w:rPr>
        <w:t>W ramach zadania inwestycyjnego przewiduje się także przebudowę urządzeń kanalizacji deszczowej.</w:t>
      </w:r>
    </w:p>
    <w:p w:rsidR="00813C52" w:rsidRPr="00417380" w:rsidRDefault="00813C52" w:rsidP="00D91E41">
      <w:pPr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lastRenderedPageBreak/>
        <w:t xml:space="preserve">Odwodnienie w ramach niniejszej inwestycji realizowane będzie poprzez odpowiednie ukształtowanie spadków podłużnych i poprzecznych nawierzchni jezdni oraz pozostałych elementów zagospodarowania pasa drogowego. Wody opadowe i roztopowe przejęte zostaną poprzez projektowane wpusty uliczne i odprowadzone do projektowanych odcinków kanalizacji deszczowej. </w:t>
      </w:r>
    </w:p>
    <w:p w:rsidR="009D671B" w:rsidRPr="00417380" w:rsidRDefault="009D671B" w:rsidP="00887698">
      <w:pPr>
        <w:keepNext/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Odbiornikami wód opadowych i roztopowych będą:</w:t>
      </w:r>
    </w:p>
    <w:p w:rsidR="009D671B" w:rsidRPr="00417380" w:rsidRDefault="009D671B" w:rsidP="000F1284">
      <w:pPr>
        <w:keepNext/>
        <w:numPr>
          <w:ilvl w:val="0"/>
          <w:numId w:val="27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 xml:space="preserve">otwarty przekrój cieku </w:t>
      </w:r>
      <w:proofErr w:type="spellStart"/>
      <w:r w:rsidRPr="00417380">
        <w:rPr>
          <w:sz w:val="20"/>
          <w:szCs w:val="20"/>
        </w:rPr>
        <w:t>Knurówka</w:t>
      </w:r>
      <w:proofErr w:type="spellEnd"/>
      <w:r w:rsidRPr="00417380">
        <w:rPr>
          <w:sz w:val="20"/>
          <w:szCs w:val="20"/>
        </w:rPr>
        <w:t xml:space="preserve">, </w:t>
      </w:r>
      <w:r w:rsidR="000F1284" w:rsidRPr="00417380">
        <w:rPr>
          <w:sz w:val="20"/>
          <w:szCs w:val="20"/>
        </w:rPr>
        <w:t xml:space="preserve">zlokalizowany </w:t>
      </w:r>
      <w:r w:rsidRPr="00417380">
        <w:rPr>
          <w:sz w:val="20"/>
          <w:szCs w:val="20"/>
        </w:rPr>
        <w:t xml:space="preserve">po zachodniej stronie linii kolejowej (początek opracowania, rejon działek m.in. nr 2907/1, 2906, 1766); </w:t>
      </w:r>
    </w:p>
    <w:p w:rsidR="009D671B" w:rsidRPr="00417380" w:rsidRDefault="009D671B" w:rsidP="000F1284">
      <w:pPr>
        <w:keepNext/>
        <w:numPr>
          <w:ilvl w:val="0"/>
          <w:numId w:val="27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Staw Leśny nr 718, zlokalizowany po stronie południowej w odległości ok.</w:t>
      </w:r>
      <w:r w:rsidR="002364EF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300</w:t>
      </w:r>
      <w:r w:rsidR="002364EF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m od</w:t>
      </w:r>
      <w:r w:rsidR="002364EF" w:rsidRPr="00417380">
        <w:rPr>
          <w:sz w:val="20"/>
          <w:szCs w:val="20"/>
        </w:rPr>
        <w:t> </w:t>
      </w:r>
      <w:r w:rsidRPr="00417380">
        <w:rPr>
          <w:sz w:val="20"/>
          <w:szCs w:val="20"/>
        </w:rPr>
        <w:t>granic pasa drogowego DW 921.</w:t>
      </w:r>
    </w:p>
    <w:p w:rsidR="00B52C17" w:rsidRPr="00417380" w:rsidRDefault="00B52C17" w:rsidP="00D91E41">
      <w:pPr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Do</w:t>
      </w:r>
      <w:r w:rsidR="00813C52" w:rsidRPr="00417380">
        <w:rPr>
          <w:sz w:val="20"/>
          <w:szCs w:val="20"/>
        </w:rPr>
        <w:t xml:space="preserve"> ww. odbiorników odprowadzane zostaną wody opadow</w:t>
      </w:r>
      <w:r w:rsidR="00D91E41" w:rsidRPr="00417380">
        <w:rPr>
          <w:sz w:val="20"/>
          <w:szCs w:val="20"/>
        </w:rPr>
        <w:t xml:space="preserve">e i </w:t>
      </w:r>
      <w:r w:rsidR="00813C52" w:rsidRPr="00417380">
        <w:rPr>
          <w:sz w:val="20"/>
          <w:szCs w:val="20"/>
        </w:rPr>
        <w:t>roztopowe w ilości jaka powstaje na terenie przed zmianą zagospodarowania. Pozostała ilość wód określona z</w:t>
      </w:r>
      <w:r w:rsidR="00D91E41" w:rsidRPr="00417380">
        <w:rPr>
          <w:sz w:val="20"/>
          <w:szCs w:val="20"/>
        </w:rPr>
        <w:t> </w:t>
      </w:r>
      <w:r w:rsidR="00813C52" w:rsidRPr="00417380">
        <w:rPr>
          <w:sz w:val="20"/>
          <w:szCs w:val="20"/>
        </w:rPr>
        <w:t xml:space="preserve">wykorzystaniem współczynników zależnych od zagospodarowania zostanie </w:t>
      </w:r>
      <w:proofErr w:type="spellStart"/>
      <w:r w:rsidR="00813C52" w:rsidRPr="00417380">
        <w:rPr>
          <w:sz w:val="20"/>
          <w:szCs w:val="20"/>
        </w:rPr>
        <w:t>zretencjonowana</w:t>
      </w:r>
      <w:proofErr w:type="spellEnd"/>
      <w:r w:rsidR="00813C52" w:rsidRPr="00417380">
        <w:rPr>
          <w:sz w:val="20"/>
          <w:szCs w:val="20"/>
        </w:rPr>
        <w:t xml:space="preserve">. </w:t>
      </w:r>
    </w:p>
    <w:p w:rsidR="00CD46A7" w:rsidRPr="00417380" w:rsidRDefault="00CD46A7" w:rsidP="00CD46A7">
      <w:pPr>
        <w:spacing w:before="120"/>
        <w:jc w:val="both"/>
        <w:rPr>
          <w:sz w:val="20"/>
          <w:szCs w:val="20"/>
        </w:rPr>
      </w:pPr>
      <w:r w:rsidRPr="00417380">
        <w:rPr>
          <w:sz w:val="20"/>
          <w:szCs w:val="20"/>
        </w:rPr>
        <w:t>Wody opadowe - roztopowe przejęte przez projektowane urządzenia odwadniające przed odprowadzeniem do odbiorników będą podczyszczane z zawiesiny ogólnej i substancji ropopochodnych w osadnikach i separatorach substancji ropopochodnych.</w:t>
      </w:r>
    </w:p>
    <w:p w:rsidR="00D7659A" w:rsidRPr="00417380" w:rsidRDefault="00D7659A" w:rsidP="00D7659A">
      <w:pPr>
        <w:spacing w:before="120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>W ramach przedsięwzięcia wykonany zostanie w</w:t>
      </w:r>
      <w:r w:rsidRPr="00417380">
        <w:rPr>
          <w:sz w:val="20"/>
          <w:szCs w:val="20"/>
        </w:rPr>
        <w:t xml:space="preserve">ylot do zbiornika Staw Leśny i do cieku </w:t>
      </w:r>
      <w:proofErr w:type="spellStart"/>
      <w:r w:rsidRPr="00417380">
        <w:rPr>
          <w:sz w:val="20"/>
          <w:szCs w:val="20"/>
        </w:rPr>
        <w:t>Knurówka</w:t>
      </w:r>
      <w:proofErr w:type="spellEnd"/>
      <w:r w:rsidRPr="00417380">
        <w:rPr>
          <w:sz w:val="20"/>
          <w:szCs w:val="20"/>
        </w:rPr>
        <w:t xml:space="preserve">  </w:t>
      </w:r>
      <w:r w:rsidRPr="00417380">
        <w:rPr>
          <w:rFonts w:cs="ArialMT"/>
          <w:sz w:val="20"/>
          <w:szCs w:val="20"/>
        </w:rPr>
        <w:t>wraz z</w:t>
      </w:r>
      <w:r w:rsidR="00CD46A7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 xml:space="preserve">umocnieniem dna i skarp w obrębie wylotu. Wylot do stawu i cieku wykonany </w:t>
      </w:r>
      <w:r w:rsidR="00CD46A7" w:rsidRPr="00417380">
        <w:rPr>
          <w:rFonts w:cs="ArialMT"/>
          <w:sz w:val="20"/>
          <w:szCs w:val="20"/>
        </w:rPr>
        <w:t>z</w:t>
      </w:r>
      <w:r w:rsidRPr="00417380">
        <w:rPr>
          <w:rFonts w:cs="ArialMT"/>
          <w:sz w:val="20"/>
          <w:szCs w:val="20"/>
        </w:rPr>
        <w:t>ostanie z</w:t>
      </w:r>
      <w:r w:rsidR="00CD46A7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betonowych elementów prefabrykowanych, posadowionych na ławie betonowej i</w:t>
      </w:r>
      <w:r w:rsidR="00CD46A7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 xml:space="preserve">zabezpieczony klapą zwrotną. Dno stawu w obrębie projektowanego wylotu umocnione zostanie za pomocą narzutu kamiennego, a skarpy zostaną wzmocnione materacami gabionowymi układanymi na geowłókninie. Dno i skarpy koryta cieku </w:t>
      </w:r>
      <w:proofErr w:type="spellStart"/>
      <w:r w:rsidRPr="00417380">
        <w:rPr>
          <w:rFonts w:cs="ArialMT"/>
          <w:sz w:val="20"/>
          <w:szCs w:val="20"/>
        </w:rPr>
        <w:t>Knurówka</w:t>
      </w:r>
      <w:proofErr w:type="spellEnd"/>
      <w:r w:rsidRPr="00417380">
        <w:rPr>
          <w:rFonts w:cs="ArialMT"/>
          <w:sz w:val="20"/>
          <w:szCs w:val="20"/>
        </w:rPr>
        <w:t xml:space="preserve"> zostaną umocnione kamieniem naturalnym o grubości minimum 10 cm. Dla</w:t>
      </w:r>
      <w:r w:rsidR="002364EF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zabezpieczenia dna i</w:t>
      </w:r>
      <w:r w:rsidR="00CD46A7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skarp przed rozmyciem, na końcu umocnienia zaprojektowana zostanie palisada z</w:t>
      </w:r>
      <w:r w:rsidR="00CD46A7" w:rsidRPr="00417380">
        <w:rPr>
          <w:rFonts w:cs="ArialMT"/>
          <w:sz w:val="20"/>
          <w:szCs w:val="20"/>
        </w:rPr>
        <w:t> </w:t>
      </w:r>
      <w:r w:rsidRPr="00417380">
        <w:rPr>
          <w:rFonts w:cs="ArialMT"/>
          <w:sz w:val="20"/>
          <w:szCs w:val="20"/>
        </w:rPr>
        <w:t>palików drewnianych. Na wykonanie wylotów i odprowadzenie wód opadowych uzyskane zostanie pozwolenie wodnoprawne.</w:t>
      </w:r>
    </w:p>
    <w:p w:rsidR="006C2562" w:rsidRPr="00417380" w:rsidRDefault="006C2562" w:rsidP="006C2562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417380">
        <w:rPr>
          <w:rFonts w:cs="ArialMT"/>
          <w:sz w:val="20"/>
          <w:szCs w:val="20"/>
        </w:rPr>
        <w:t xml:space="preserve">Odpady wytworzone na etapie realizacji – głównie z utrzymania porządku, czyszczenia studzienek kanalizacyjnych i drobnych napraw, w tym oświetlenia itp. zagospodarowywane będą zgodnie z przepisami prawa przez specjalistyczne podmioty. Odpady wytworzone na etapie realizacji będą magazynowane selektywnie i przekazywane uprawnionym podmiotom do zagospodarowania zgodnie z ustawą o odpadach. </w:t>
      </w:r>
    </w:p>
    <w:p w:rsidR="00243A46" w:rsidRPr="00417380" w:rsidRDefault="00243A46" w:rsidP="00243A46">
      <w:pPr>
        <w:autoSpaceDE w:val="0"/>
        <w:autoSpaceDN w:val="0"/>
        <w:adjustRightInd w:val="0"/>
        <w:spacing w:before="120"/>
        <w:jc w:val="both"/>
        <w:rPr>
          <w:rFonts w:cs="Garamond"/>
          <w:sz w:val="20"/>
          <w:szCs w:val="20"/>
        </w:rPr>
      </w:pPr>
      <w:r w:rsidRPr="00417380">
        <w:rPr>
          <w:rFonts w:cs="Garamond"/>
          <w:sz w:val="20"/>
          <w:szCs w:val="20"/>
        </w:rPr>
        <w:t>Prace budowlane zostaną wykonane przy zastosowaniu tradycyjnych, typowych technologii dla prac drogowych, remontowo-budowlanych w sposób ręczny i mechaniczny. Transport mas ziemnych oraz materiałów do budowy, odbywać się będzie przy pomocy samochodów ciężarowych samowyładowczych i skrzyniowych.</w:t>
      </w:r>
      <w:r w:rsidR="009C65D7" w:rsidRPr="00417380">
        <w:rPr>
          <w:rFonts w:cs="Garamond"/>
          <w:sz w:val="20"/>
          <w:szCs w:val="20"/>
        </w:rPr>
        <w:t xml:space="preserve"> </w:t>
      </w:r>
      <w:r w:rsidRPr="00417380">
        <w:rPr>
          <w:rFonts w:cs="Garamond"/>
          <w:sz w:val="20"/>
          <w:szCs w:val="20"/>
        </w:rPr>
        <w:t xml:space="preserve">Zastosowane materiały i wyroby będą spełniały wymagania obowiązujących przepisów i norm oraz będą posiadały wymagane prawem świadectwa i certyfikaty. </w:t>
      </w:r>
    </w:p>
    <w:p w:rsidR="009C65D7" w:rsidRPr="00417380" w:rsidRDefault="009C65D7" w:rsidP="009C65D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bookmarkStart w:id="10" w:name="_Hlk160453327"/>
      <w:bookmarkEnd w:id="9"/>
    </w:p>
    <w:p w:rsidR="009C65D7" w:rsidRPr="00417380" w:rsidRDefault="009C65D7" w:rsidP="009C65D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</w:p>
    <w:p w:rsidR="009C65D7" w:rsidRPr="00417380" w:rsidRDefault="009C65D7" w:rsidP="009C65D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</w:p>
    <w:bookmarkEnd w:id="10"/>
    <w:p w:rsidR="002D389B" w:rsidRPr="00417380" w:rsidRDefault="002D389B" w:rsidP="002D389B">
      <w:pPr>
        <w:spacing w:before="120"/>
        <w:jc w:val="both"/>
        <w:rPr>
          <w:sz w:val="20"/>
          <w:szCs w:val="20"/>
        </w:rPr>
      </w:pPr>
    </w:p>
    <w:sectPr w:rsidR="002D389B" w:rsidRPr="00417380" w:rsidSect="00E20C92">
      <w:head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BD" w:rsidRDefault="00DA39BD">
      <w:r>
        <w:separator/>
      </w:r>
    </w:p>
  </w:endnote>
  <w:endnote w:type="continuationSeparator" w:id="0">
    <w:p w:rsidR="00DA39BD" w:rsidRDefault="00D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charset w:val="EE"/>
    <w:family w:val="swiss"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D7A" w:rsidRPr="006E4E49" w:rsidRDefault="00E01D7A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E01D7A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E01D7A" w:rsidRPr="006E4E49" w:rsidRDefault="00E01D7A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E01D7A" w:rsidRPr="006E4E49" w:rsidRDefault="00E01D7A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E01D7A" w:rsidRPr="006E4E49" w:rsidRDefault="00E01D7A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E01D7A" w:rsidRPr="006E4E49" w:rsidRDefault="00E01D7A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E01D7A" w:rsidRPr="006E4E49" w:rsidRDefault="00E01D7A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E01D7A" w:rsidRPr="006E4E49" w:rsidRDefault="00E01D7A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E01D7A" w:rsidRPr="006E4E49" w:rsidRDefault="00E01D7A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E01D7A" w:rsidRPr="006E4E49" w:rsidRDefault="00E01D7A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E01D7A" w:rsidRPr="006E4E49" w:rsidRDefault="00E01D7A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E01D7A" w:rsidRPr="006E4E49" w:rsidRDefault="00E01D7A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E01D7A" w:rsidRPr="006E4E49" w:rsidRDefault="00E01D7A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BD" w:rsidRDefault="00DA39BD">
      <w:r>
        <w:separator/>
      </w:r>
    </w:p>
  </w:footnote>
  <w:footnote w:type="continuationSeparator" w:id="0">
    <w:p w:rsidR="00DA39BD" w:rsidRDefault="00DA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0D6" w:rsidRPr="004A30D6" w:rsidRDefault="004A30D6">
    <w:pPr>
      <w:pStyle w:val="Nagwek"/>
      <w:jc w:val="center"/>
      <w:rPr>
        <w:sz w:val="20"/>
        <w:szCs w:val="20"/>
      </w:rPr>
    </w:pPr>
    <w:r w:rsidRPr="004A30D6">
      <w:rPr>
        <w:sz w:val="20"/>
        <w:szCs w:val="20"/>
      </w:rPr>
      <w:fldChar w:fldCharType="begin"/>
    </w:r>
    <w:r w:rsidRPr="004A30D6">
      <w:rPr>
        <w:sz w:val="20"/>
        <w:szCs w:val="20"/>
      </w:rPr>
      <w:instrText>PAGE   \* MERGEFORMAT</w:instrText>
    </w:r>
    <w:r w:rsidRPr="004A30D6">
      <w:rPr>
        <w:sz w:val="20"/>
        <w:szCs w:val="20"/>
      </w:rPr>
      <w:fldChar w:fldCharType="separate"/>
    </w:r>
    <w:r w:rsidRPr="004A30D6">
      <w:rPr>
        <w:sz w:val="20"/>
        <w:szCs w:val="20"/>
      </w:rPr>
      <w:t>2</w:t>
    </w:r>
    <w:r w:rsidRPr="004A30D6">
      <w:rPr>
        <w:sz w:val="20"/>
        <w:szCs w:val="20"/>
      </w:rPr>
      <w:fldChar w:fldCharType="end"/>
    </w:r>
  </w:p>
  <w:p w:rsidR="004A30D6" w:rsidRDefault="004A30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E01D7A" w:rsidRPr="00B7645A" w:rsidTr="00E01D7A">
      <w:tc>
        <w:tcPr>
          <w:tcW w:w="7118" w:type="dxa"/>
          <w:shd w:val="clear" w:color="auto" w:fill="auto"/>
        </w:tcPr>
        <w:p w:rsidR="00E01D7A" w:rsidRPr="00580BA5" w:rsidRDefault="00E01D7A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E01D7A" w:rsidRPr="00160791" w:rsidRDefault="00E01D7A" w:rsidP="00563996">
    <w:pPr>
      <w:pStyle w:val="Nagwek"/>
      <w:jc w:val="center"/>
      <w:rPr>
        <w:b/>
        <w:sz w:val="28"/>
        <w:szCs w:val="28"/>
        <w:lang w:val="en-US"/>
      </w:rPr>
    </w:pPr>
  </w:p>
  <w:p w:rsidR="00E01D7A" w:rsidRPr="00563996" w:rsidRDefault="00DA39BD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637"/>
    <w:multiLevelType w:val="hybridMultilevel"/>
    <w:tmpl w:val="70FE20C8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A008B"/>
    <w:multiLevelType w:val="hybridMultilevel"/>
    <w:tmpl w:val="C35E7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C73BC8"/>
    <w:multiLevelType w:val="hybridMultilevel"/>
    <w:tmpl w:val="B2BEB800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890AA95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B1421DA"/>
    <w:multiLevelType w:val="hybridMultilevel"/>
    <w:tmpl w:val="ABA0AAB6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281365"/>
    <w:multiLevelType w:val="hybridMultilevel"/>
    <w:tmpl w:val="61BA976C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557"/>
    <w:multiLevelType w:val="hybridMultilevel"/>
    <w:tmpl w:val="C35E7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FD613C"/>
    <w:multiLevelType w:val="hybridMultilevel"/>
    <w:tmpl w:val="CBDE8430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B83ECB3C">
      <w:numFmt w:val="bullet"/>
      <w:lvlText w:val="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F733A"/>
    <w:multiLevelType w:val="hybridMultilevel"/>
    <w:tmpl w:val="70A860DC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84E5B"/>
    <w:multiLevelType w:val="hybridMultilevel"/>
    <w:tmpl w:val="6456D1F6"/>
    <w:lvl w:ilvl="0" w:tplc="0CDA6B8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032DBE"/>
    <w:multiLevelType w:val="hybridMultilevel"/>
    <w:tmpl w:val="846EE916"/>
    <w:lvl w:ilvl="0" w:tplc="078E318C">
      <w:start w:val="1"/>
      <w:numFmt w:val="upperRoman"/>
      <w:lvlText w:val="%1."/>
      <w:lvlJc w:val="left"/>
      <w:pPr>
        <w:tabs>
          <w:tab w:val="num" w:pos="170"/>
        </w:tabs>
        <w:ind w:left="139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abstractNum w:abstractNumId="11" w15:restartNumberingAfterBreak="0">
    <w:nsid w:val="3BCC331A"/>
    <w:multiLevelType w:val="hybridMultilevel"/>
    <w:tmpl w:val="348E87D6"/>
    <w:lvl w:ilvl="0" w:tplc="BA1AF0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EE339CD"/>
    <w:multiLevelType w:val="hybridMultilevel"/>
    <w:tmpl w:val="C35E7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164BF2"/>
    <w:multiLevelType w:val="hybridMultilevel"/>
    <w:tmpl w:val="C35E7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0670132"/>
    <w:multiLevelType w:val="hybridMultilevel"/>
    <w:tmpl w:val="3EA8168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A75E40FA">
      <w:start w:val="1"/>
      <w:numFmt w:val="bullet"/>
      <w:lvlText w:val="•"/>
      <w:lvlJc w:val="left"/>
      <w:pPr>
        <w:ind w:left="1648" w:hanging="360"/>
      </w:pPr>
      <w:rPr>
        <w:rFonts w:ascii="Verdana" w:eastAsia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A1C58F9"/>
    <w:multiLevelType w:val="hybridMultilevel"/>
    <w:tmpl w:val="17AED320"/>
    <w:lvl w:ilvl="0" w:tplc="0CDA6B8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E4EEF"/>
    <w:multiLevelType w:val="hybridMultilevel"/>
    <w:tmpl w:val="C270D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B48C8"/>
    <w:multiLevelType w:val="hybridMultilevel"/>
    <w:tmpl w:val="EE76C24C"/>
    <w:lvl w:ilvl="0" w:tplc="BA1AF038">
      <w:start w:val="1"/>
      <w:numFmt w:val="bullet"/>
      <w:lvlText w:val=""/>
      <w:lvlJc w:val="left"/>
      <w:pPr>
        <w:ind w:left="800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20935"/>
    <w:multiLevelType w:val="hybridMultilevel"/>
    <w:tmpl w:val="E1C629B2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A7977"/>
    <w:multiLevelType w:val="hybridMultilevel"/>
    <w:tmpl w:val="3F667E3A"/>
    <w:lvl w:ilvl="0" w:tplc="BA1AF0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86845FA"/>
    <w:multiLevelType w:val="hybridMultilevel"/>
    <w:tmpl w:val="9D4E426E"/>
    <w:lvl w:ilvl="0" w:tplc="843092DC">
      <w:start w:val="1"/>
      <w:numFmt w:val="decimal"/>
      <w:lvlText w:val="%1)"/>
      <w:lvlJc w:val="left"/>
      <w:pPr>
        <w:ind w:left="12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EC44C38"/>
    <w:multiLevelType w:val="hybridMultilevel"/>
    <w:tmpl w:val="AEBE2558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7A45"/>
    <w:multiLevelType w:val="hybridMultilevel"/>
    <w:tmpl w:val="80CA3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A32E0"/>
    <w:multiLevelType w:val="hybridMultilevel"/>
    <w:tmpl w:val="CFD6D34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1AF0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45E39"/>
    <w:multiLevelType w:val="hybridMultilevel"/>
    <w:tmpl w:val="F32224DC"/>
    <w:lvl w:ilvl="0" w:tplc="74704E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D7711A"/>
    <w:multiLevelType w:val="hybridMultilevel"/>
    <w:tmpl w:val="840C684E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9"/>
  </w:num>
  <w:num w:numId="7">
    <w:abstractNumId w:val="20"/>
  </w:num>
  <w:num w:numId="8">
    <w:abstractNumId w:val="17"/>
  </w:num>
  <w:num w:numId="9">
    <w:abstractNumId w:val="14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4"/>
  </w:num>
  <w:num w:numId="21">
    <w:abstractNumId w:val="25"/>
  </w:num>
  <w:num w:numId="22">
    <w:abstractNumId w:val="3"/>
  </w:num>
  <w:num w:numId="23">
    <w:abstractNumId w:val="0"/>
  </w:num>
  <w:num w:numId="24">
    <w:abstractNumId w:val="18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57E"/>
    <w:rsid w:val="00011C14"/>
    <w:rsid w:val="0001296F"/>
    <w:rsid w:val="00013F31"/>
    <w:rsid w:val="000148CA"/>
    <w:rsid w:val="00015F1B"/>
    <w:rsid w:val="0002023B"/>
    <w:rsid w:val="000376AD"/>
    <w:rsid w:val="0004168F"/>
    <w:rsid w:val="00042BA4"/>
    <w:rsid w:val="00047720"/>
    <w:rsid w:val="00052BE6"/>
    <w:rsid w:val="00055A2A"/>
    <w:rsid w:val="000622FA"/>
    <w:rsid w:val="00064AA1"/>
    <w:rsid w:val="000657FD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0BE7"/>
    <w:rsid w:val="000B3D9C"/>
    <w:rsid w:val="000C0F49"/>
    <w:rsid w:val="000C124F"/>
    <w:rsid w:val="000C28A7"/>
    <w:rsid w:val="000C3171"/>
    <w:rsid w:val="000D764C"/>
    <w:rsid w:val="000E4F9E"/>
    <w:rsid w:val="000F1284"/>
    <w:rsid w:val="000F28A0"/>
    <w:rsid w:val="000F3A8A"/>
    <w:rsid w:val="00112E58"/>
    <w:rsid w:val="00116D09"/>
    <w:rsid w:val="00125226"/>
    <w:rsid w:val="00133DF4"/>
    <w:rsid w:val="00134709"/>
    <w:rsid w:val="00136593"/>
    <w:rsid w:val="001411D7"/>
    <w:rsid w:val="001544AC"/>
    <w:rsid w:val="00155D63"/>
    <w:rsid w:val="001577DC"/>
    <w:rsid w:val="00160791"/>
    <w:rsid w:val="0016096B"/>
    <w:rsid w:val="00160CF2"/>
    <w:rsid w:val="001647FA"/>
    <w:rsid w:val="00166D2A"/>
    <w:rsid w:val="00173D35"/>
    <w:rsid w:val="001839F0"/>
    <w:rsid w:val="00186EBF"/>
    <w:rsid w:val="001872D3"/>
    <w:rsid w:val="001947B5"/>
    <w:rsid w:val="00194E45"/>
    <w:rsid w:val="00195E5C"/>
    <w:rsid w:val="001A12EF"/>
    <w:rsid w:val="001A25B3"/>
    <w:rsid w:val="001A3A2A"/>
    <w:rsid w:val="001B3243"/>
    <w:rsid w:val="001B6D16"/>
    <w:rsid w:val="001D2797"/>
    <w:rsid w:val="001E285B"/>
    <w:rsid w:val="001E390D"/>
    <w:rsid w:val="001F1FD5"/>
    <w:rsid w:val="0020301D"/>
    <w:rsid w:val="0021336E"/>
    <w:rsid w:val="00220A49"/>
    <w:rsid w:val="002265CF"/>
    <w:rsid w:val="002311F9"/>
    <w:rsid w:val="00236101"/>
    <w:rsid w:val="002364EF"/>
    <w:rsid w:val="00243A46"/>
    <w:rsid w:val="00245AD5"/>
    <w:rsid w:val="00245FBE"/>
    <w:rsid w:val="0024600A"/>
    <w:rsid w:val="00256BFE"/>
    <w:rsid w:val="00263808"/>
    <w:rsid w:val="00264F14"/>
    <w:rsid w:val="0026600A"/>
    <w:rsid w:val="002660B2"/>
    <w:rsid w:val="002665FE"/>
    <w:rsid w:val="00280C0B"/>
    <w:rsid w:val="00283BFF"/>
    <w:rsid w:val="0028427A"/>
    <w:rsid w:val="002859DF"/>
    <w:rsid w:val="002879B1"/>
    <w:rsid w:val="002902A6"/>
    <w:rsid w:val="00291CBC"/>
    <w:rsid w:val="002A4573"/>
    <w:rsid w:val="002A5AA9"/>
    <w:rsid w:val="002B645A"/>
    <w:rsid w:val="002D389B"/>
    <w:rsid w:val="002E127D"/>
    <w:rsid w:val="002E1CFE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5181"/>
    <w:rsid w:val="00337A2F"/>
    <w:rsid w:val="0034073F"/>
    <w:rsid w:val="00341A8A"/>
    <w:rsid w:val="00347692"/>
    <w:rsid w:val="003524EC"/>
    <w:rsid w:val="0035502A"/>
    <w:rsid w:val="00363C5F"/>
    <w:rsid w:val="00364342"/>
    <w:rsid w:val="00364410"/>
    <w:rsid w:val="00366F37"/>
    <w:rsid w:val="003718E5"/>
    <w:rsid w:val="003732BF"/>
    <w:rsid w:val="0038445D"/>
    <w:rsid w:val="00393395"/>
    <w:rsid w:val="00396723"/>
    <w:rsid w:val="00397E93"/>
    <w:rsid w:val="003A10D4"/>
    <w:rsid w:val="003A1905"/>
    <w:rsid w:val="003A45B2"/>
    <w:rsid w:val="003B5078"/>
    <w:rsid w:val="003B6429"/>
    <w:rsid w:val="003C2082"/>
    <w:rsid w:val="003C53EA"/>
    <w:rsid w:val="003C5DCB"/>
    <w:rsid w:val="003D105F"/>
    <w:rsid w:val="003D2834"/>
    <w:rsid w:val="003E1A9C"/>
    <w:rsid w:val="003E268E"/>
    <w:rsid w:val="003E5093"/>
    <w:rsid w:val="003F6349"/>
    <w:rsid w:val="004115E1"/>
    <w:rsid w:val="0041599F"/>
    <w:rsid w:val="00417380"/>
    <w:rsid w:val="00423224"/>
    <w:rsid w:val="004326EC"/>
    <w:rsid w:val="00437576"/>
    <w:rsid w:val="0044302C"/>
    <w:rsid w:val="00445482"/>
    <w:rsid w:val="004501AB"/>
    <w:rsid w:val="0045136A"/>
    <w:rsid w:val="00460F7D"/>
    <w:rsid w:val="0046118F"/>
    <w:rsid w:val="004621AB"/>
    <w:rsid w:val="00462DDD"/>
    <w:rsid w:val="0046396B"/>
    <w:rsid w:val="0047438B"/>
    <w:rsid w:val="00477BBC"/>
    <w:rsid w:val="00477FDC"/>
    <w:rsid w:val="00483908"/>
    <w:rsid w:val="00483D54"/>
    <w:rsid w:val="0049025A"/>
    <w:rsid w:val="00490A2E"/>
    <w:rsid w:val="00490F5B"/>
    <w:rsid w:val="00491392"/>
    <w:rsid w:val="004A1D64"/>
    <w:rsid w:val="004A30D6"/>
    <w:rsid w:val="004A5292"/>
    <w:rsid w:val="004B1DE7"/>
    <w:rsid w:val="004B1E55"/>
    <w:rsid w:val="004C24B6"/>
    <w:rsid w:val="004C2885"/>
    <w:rsid w:val="004E067B"/>
    <w:rsid w:val="004F100F"/>
    <w:rsid w:val="004F67BD"/>
    <w:rsid w:val="004F7F06"/>
    <w:rsid w:val="005006E3"/>
    <w:rsid w:val="0051520A"/>
    <w:rsid w:val="00515258"/>
    <w:rsid w:val="00520EF4"/>
    <w:rsid w:val="00522CD7"/>
    <w:rsid w:val="005275B9"/>
    <w:rsid w:val="00527DDE"/>
    <w:rsid w:val="005301DF"/>
    <w:rsid w:val="0053360D"/>
    <w:rsid w:val="005400C5"/>
    <w:rsid w:val="00545F02"/>
    <w:rsid w:val="00552A37"/>
    <w:rsid w:val="005546C9"/>
    <w:rsid w:val="00556C7C"/>
    <w:rsid w:val="0056001C"/>
    <w:rsid w:val="0056152D"/>
    <w:rsid w:val="00563996"/>
    <w:rsid w:val="005747A7"/>
    <w:rsid w:val="00576865"/>
    <w:rsid w:val="00580BA5"/>
    <w:rsid w:val="0059502E"/>
    <w:rsid w:val="00595DE9"/>
    <w:rsid w:val="00596075"/>
    <w:rsid w:val="005A3173"/>
    <w:rsid w:val="005A5DA1"/>
    <w:rsid w:val="005A6854"/>
    <w:rsid w:val="005B0250"/>
    <w:rsid w:val="005B5C36"/>
    <w:rsid w:val="005C4AF8"/>
    <w:rsid w:val="005C7FDB"/>
    <w:rsid w:val="005D2AA4"/>
    <w:rsid w:val="005D42EB"/>
    <w:rsid w:val="005D7584"/>
    <w:rsid w:val="005E01A5"/>
    <w:rsid w:val="005E307C"/>
    <w:rsid w:val="005E56EF"/>
    <w:rsid w:val="005F1534"/>
    <w:rsid w:val="005F1969"/>
    <w:rsid w:val="005F55A9"/>
    <w:rsid w:val="005F6ABB"/>
    <w:rsid w:val="005F6B13"/>
    <w:rsid w:val="00600C4A"/>
    <w:rsid w:val="00600D2B"/>
    <w:rsid w:val="00601588"/>
    <w:rsid w:val="00603B08"/>
    <w:rsid w:val="006071CB"/>
    <w:rsid w:val="0061210A"/>
    <w:rsid w:val="00614320"/>
    <w:rsid w:val="00622A58"/>
    <w:rsid w:val="00623A40"/>
    <w:rsid w:val="00625E47"/>
    <w:rsid w:val="0062706E"/>
    <w:rsid w:val="00630580"/>
    <w:rsid w:val="00640BE9"/>
    <w:rsid w:val="00641ED1"/>
    <w:rsid w:val="00642066"/>
    <w:rsid w:val="00644109"/>
    <w:rsid w:val="0064625E"/>
    <w:rsid w:val="00653F46"/>
    <w:rsid w:val="00654723"/>
    <w:rsid w:val="00654A66"/>
    <w:rsid w:val="00664462"/>
    <w:rsid w:val="00665FE4"/>
    <w:rsid w:val="00675EA9"/>
    <w:rsid w:val="006821D4"/>
    <w:rsid w:val="006835CB"/>
    <w:rsid w:val="006878AF"/>
    <w:rsid w:val="00690723"/>
    <w:rsid w:val="00691640"/>
    <w:rsid w:val="006950A0"/>
    <w:rsid w:val="00695593"/>
    <w:rsid w:val="006964F3"/>
    <w:rsid w:val="00697BAF"/>
    <w:rsid w:val="00697BED"/>
    <w:rsid w:val="00697D92"/>
    <w:rsid w:val="006A125D"/>
    <w:rsid w:val="006A18A7"/>
    <w:rsid w:val="006A6306"/>
    <w:rsid w:val="006B29BE"/>
    <w:rsid w:val="006B2C0C"/>
    <w:rsid w:val="006C2562"/>
    <w:rsid w:val="006C2833"/>
    <w:rsid w:val="006C3B28"/>
    <w:rsid w:val="006C3EC7"/>
    <w:rsid w:val="006C5D91"/>
    <w:rsid w:val="006C6B3F"/>
    <w:rsid w:val="006D3B41"/>
    <w:rsid w:val="006D7029"/>
    <w:rsid w:val="006E4004"/>
    <w:rsid w:val="006E4E49"/>
    <w:rsid w:val="006E5EEA"/>
    <w:rsid w:val="007069CF"/>
    <w:rsid w:val="00706AB3"/>
    <w:rsid w:val="0071168C"/>
    <w:rsid w:val="00713D15"/>
    <w:rsid w:val="00721700"/>
    <w:rsid w:val="00722DB5"/>
    <w:rsid w:val="00725309"/>
    <w:rsid w:val="007319FD"/>
    <w:rsid w:val="00740670"/>
    <w:rsid w:val="00740AFF"/>
    <w:rsid w:val="00743447"/>
    <w:rsid w:val="00750612"/>
    <w:rsid w:val="00754FCC"/>
    <w:rsid w:val="00762B48"/>
    <w:rsid w:val="00762F66"/>
    <w:rsid w:val="007652AA"/>
    <w:rsid w:val="00767B84"/>
    <w:rsid w:val="007768EA"/>
    <w:rsid w:val="0077789D"/>
    <w:rsid w:val="007829A4"/>
    <w:rsid w:val="00784B15"/>
    <w:rsid w:val="00785422"/>
    <w:rsid w:val="00787FAC"/>
    <w:rsid w:val="007901FB"/>
    <w:rsid w:val="00792B0C"/>
    <w:rsid w:val="0079568E"/>
    <w:rsid w:val="0079739D"/>
    <w:rsid w:val="007A5EDE"/>
    <w:rsid w:val="007A6235"/>
    <w:rsid w:val="007A7859"/>
    <w:rsid w:val="007B07D7"/>
    <w:rsid w:val="007C05AF"/>
    <w:rsid w:val="007C2A15"/>
    <w:rsid w:val="007C3F17"/>
    <w:rsid w:val="007C4CDB"/>
    <w:rsid w:val="007D35AD"/>
    <w:rsid w:val="007E4C8D"/>
    <w:rsid w:val="007E7AD3"/>
    <w:rsid w:val="007F135C"/>
    <w:rsid w:val="00801B58"/>
    <w:rsid w:val="00802538"/>
    <w:rsid w:val="008111B9"/>
    <w:rsid w:val="00813C52"/>
    <w:rsid w:val="008169D8"/>
    <w:rsid w:val="00816BED"/>
    <w:rsid w:val="00825583"/>
    <w:rsid w:val="0082565E"/>
    <w:rsid w:val="00825F1F"/>
    <w:rsid w:val="00837C4F"/>
    <w:rsid w:val="00851025"/>
    <w:rsid w:val="008523CC"/>
    <w:rsid w:val="008563C5"/>
    <w:rsid w:val="008568E3"/>
    <w:rsid w:val="008574DC"/>
    <w:rsid w:val="0086089D"/>
    <w:rsid w:val="00860BB9"/>
    <w:rsid w:val="00861241"/>
    <w:rsid w:val="00866C22"/>
    <w:rsid w:val="00872000"/>
    <w:rsid w:val="008758D2"/>
    <w:rsid w:val="008777F7"/>
    <w:rsid w:val="00887698"/>
    <w:rsid w:val="00896AB0"/>
    <w:rsid w:val="008A3BB0"/>
    <w:rsid w:val="008C679A"/>
    <w:rsid w:val="008D327F"/>
    <w:rsid w:val="008E5516"/>
    <w:rsid w:val="00916C45"/>
    <w:rsid w:val="00917E0D"/>
    <w:rsid w:val="009241E6"/>
    <w:rsid w:val="009271D4"/>
    <w:rsid w:val="0093105E"/>
    <w:rsid w:val="00940400"/>
    <w:rsid w:val="00945994"/>
    <w:rsid w:val="00961578"/>
    <w:rsid w:val="00961EDE"/>
    <w:rsid w:val="00963DA0"/>
    <w:rsid w:val="009641E9"/>
    <w:rsid w:val="0096789C"/>
    <w:rsid w:val="0097035E"/>
    <w:rsid w:val="0097546E"/>
    <w:rsid w:val="00976B7F"/>
    <w:rsid w:val="00977FD9"/>
    <w:rsid w:val="009A0240"/>
    <w:rsid w:val="009A04C5"/>
    <w:rsid w:val="009A3DD1"/>
    <w:rsid w:val="009A529E"/>
    <w:rsid w:val="009B0079"/>
    <w:rsid w:val="009B5908"/>
    <w:rsid w:val="009C5B5F"/>
    <w:rsid w:val="009C65D7"/>
    <w:rsid w:val="009D06D6"/>
    <w:rsid w:val="009D2F71"/>
    <w:rsid w:val="009D671B"/>
    <w:rsid w:val="009E3C5F"/>
    <w:rsid w:val="009F1988"/>
    <w:rsid w:val="009F2BF4"/>
    <w:rsid w:val="009F351C"/>
    <w:rsid w:val="009F6316"/>
    <w:rsid w:val="009F6C45"/>
    <w:rsid w:val="009F7307"/>
    <w:rsid w:val="00A10876"/>
    <w:rsid w:val="00A115FA"/>
    <w:rsid w:val="00A1770B"/>
    <w:rsid w:val="00A2054B"/>
    <w:rsid w:val="00A23321"/>
    <w:rsid w:val="00A25B46"/>
    <w:rsid w:val="00A3278E"/>
    <w:rsid w:val="00A33588"/>
    <w:rsid w:val="00A33641"/>
    <w:rsid w:val="00A354D7"/>
    <w:rsid w:val="00A355F5"/>
    <w:rsid w:val="00A45C79"/>
    <w:rsid w:val="00A45E15"/>
    <w:rsid w:val="00A473DB"/>
    <w:rsid w:val="00A47C2D"/>
    <w:rsid w:val="00A5466D"/>
    <w:rsid w:val="00A56E36"/>
    <w:rsid w:val="00A62BF0"/>
    <w:rsid w:val="00A64357"/>
    <w:rsid w:val="00A675F9"/>
    <w:rsid w:val="00A77905"/>
    <w:rsid w:val="00A80041"/>
    <w:rsid w:val="00A80C1E"/>
    <w:rsid w:val="00A903F6"/>
    <w:rsid w:val="00A929C3"/>
    <w:rsid w:val="00AA4704"/>
    <w:rsid w:val="00AB732B"/>
    <w:rsid w:val="00AC15AB"/>
    <w:rsid w:val="00AE64D4"/>
    <w:rsid w:val="00AE6D04"/>
    <w:rsid w:val="00B07792"/>
    <w:rsid w:val="00B333E4"/>
    <w:rsid w:val="00B44E8B"/>
    <w:rsid w:val="00B47328"/>
    <w:rsid w:val="00B51F5E"/>
    <w:rsid w:val="00B52C17"/>
    <w:rsid w:val="00B53C9F"/>
    <w:rsid w:val="00B541B7"/>
    <w:rsid w:val="00B5541C"/>
    <w:rsid w:val="00B61D45"/>
    <w:rsid w:val="00B66051"/>
    <w:rsid w:val="00B66981"/>
    <w:rsid w:val="00B702D0"/>
    <w:rsid w:val="00B73F06"/>
    <w:rsid w:val="00B7645A"/>
    <w:rsid w:val="00B83E56"/>
    <w:rsid w:val="00B86206"/>
    <w:rsid w:val="00B86BE9"/>
    <w:rsid w:val="00B9130D"/>
    <w:rsid w:val="00B96669"/>
    <w:rsid w:val="00BB12B6"/>
    <w:rsid w:val="00BB4B00"/>
    <w:rsid w:val="00BB6855"/>
    <w:rsid w:val="00BB7211"/>
    <w:rsid w:val="00BC535C"/>
    <w:rsid w:val="00BD00B7"/>
    <w:rsid w:val="00BD3232"/>
    <w:rsid w:val="00BD5AF9"/>
    <w:rsid w:val="00BE08FF"/>
    <w:rsid w:val="00BE156D"/>
    <w:rsid w:val="00BE160F"/>
    <w:rsid w:val="00BE3958"/>
    <w:rsid w:val="00BE7486"/>
    <w:rsid w:val="00BF6C5D"/>
    <w:rsid w:val="00BF789F"/>
    <w:rsid w:val="00C00F10"/>
    <w:rsid w:val="00C02C8B"/>
    <w:rsid w:val="00C15E79"/>
    <w:rsid w:val="00C23B19"/>
    <w:rsid w:val="00C24632"/>
    <w:rsid w:val="00C321E5"/>
    <w:rsid w:val="00C360D3"/>
    <w:rsid w:val="00C364AC"/>
    <w:rsid w:val="00C42EFA"/>
    <w:rsid w:val="00C44526"/>
    <w:rsid w:val="00C451CD"/>
    <w:rsid w:val="00C46A57"/>
    <w:rsid w:val="00C47BE3"/>
    <w:rsid w:val="00C5157B"/>
    <w:rsid w:val="00C527C7"/>
    <w:rsid w:val="00C61946"/>
    <w:rsid w:val="00C62239"/>
    <w:rsid w:val="00C66E8A"/>
    <w:rsid w:val="00C74090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954EF"/>
    <w:rsid w:val="00CA36F6"/>
    <w:rsid w:val="00CC2E17"/>
    <w:rsid w:val="00CC4494"/>
    <w:rsid w:val="00CC6320"/>
    <w:rsid w:val="00CC7344"/>
    <w:rsid w:val="00CD17D5"/>
    <w:rsid w:val="00CD20A0"/>
    <w:rsid w:val="00CD46A7"/>
    <w:rsid w:val="00CD74E4"/>
    <w:rsid w:val="00CE213C"/>
    <w:rsid w:val="00CE40AD"/>
    <w:rsid w:val="00CE64BB"/>
    <w:rsid w:val="00CE7439"/>
    <w:rsid w:val="00CF1F43"/>
    <w:rsid w:val="00CF6326"/>
    <w:rsid w:val="00D0293A"/>
    <w:rsid w:val="00D05F09"/>
    <w:rsid w:val="00D13664"/>
    <w:rsid w:val="00D1548A"/>
    <w:rsid w:val="00D22729"/>
    <w:rsid w:val="00D32CB2"/>
    <w:rsid w:val="00D35A50"/>
    <w:rsid w:val="00D453E2"/>
    <w:rsid w:val="00D605B5"/>
    <w:rsid w:val="00D6388E"/>
    <w:rsid w:val="00D66942"/>
    <w:rsid w:val="00D70335"/>
    <w:rsid w:val="00D71301"/>
    <w:rsid w:val="00D737E4"/>
    <w:rsid w:val="00D7659A"/>
    <w:rsid w:val="00D823A6"/>
    <w:rsid w:val="00D84769"/>
    <w:rsid w:val="00D872B7"/>
    <w:rsid w:val="00D91E41"/>
    <w:rsid w:val="00D92B16"/>
    <w:rsid w:val="00D946D2"/>
    <w:rsid w:val="00DA028B"/>
    <w:rsid w:val="00DA39BD"/>
    <w:rsid w:val="00DB72C8"/>
    <w:rsid w:val="00DC5A88"/>
    <w:rsid w:val="00DC6651"/>
    <w:rsid w:val="00DC6DA2"/>
    <w:rsid w:val="00DD386C"/>
    <w:rsid w:val="00DD4BF3"/>
    <w:rsid w:val="00DD6DF3"/>
    <w:rsid w:val="00DE00E6"/>
    <w:rsid w:val="00DF12BD"/>
    <w:rsid w:val="00DF1827"/>
    <w:rsid w:val="00DF47D4"/>
    <w:rsid w:val="00E0046E"/>
    <w:rsid w:val="00E01D7A"/>
    <w:rsid w:val="00E04A8F"/>
    <w:rsid w:val="00E11CD1"/>
    <w:rsid w:val="00E1283A"/>
    <w:rsid w:val="00E1530A"/>
    <w:rsid w:val="00E20C92"/>
    <w:rsid w:val="00E31910"/>
    <w:rsid w:val="00E34776"/>
    <w:rsid w:val="00E34909"/>
    <w:rsid w:val="00E37101"/>
    <w:rsid w:val="00E41662"/>
    <w:rsid w:val="00E7268F"/>
    <w:rsid w:val="00E730FF"/>
    <w:rsid w:val="00E732B5"/>
    <w:rsid w:val="00E740AB"/>
    <w:rsid w:val="00E75F64"/>
    <w:rsid w:val="00E80CB0"/>
    <w:rsid w:val="00E83CC6"/>
    <w:rsid w:val="00E9158F"/>
    <w:rsid w:val="00E9773F"/>
    <w:rsid w:val="00EA6627"/>
    <w:rsid w:val="00EA7096"/>
    <w:rsid w:val="00EB6070"/>
    <w:rsid w:val="00EB6AB1"/>
    <w:rsid w:val="00EB724B"/>
    <w:rsid w:val="00EC0260"/>
    <w:rsid w:val="00ED0F4D"/>
    <w:rsid w:val="00ED18F4"/>
    <w:rsid w:val="00ED1B36"/>
    <w:rsid w:val="00ED24A4"/>
    <w:rsid w:val="00ED27D1"/>
    <w:rsid w:val="00ED38BA"/>
    <w:rsid w:val="00ED6BCE"/>
    <w:rsid w:val="00EF09DF"/>
    <w:rsid w:val="00EF391D"/>
    <w:rsid w:val="00F00AB2"/>
    <w:rsid w:val="00F02846"/>
    <w:rsid w:val="00F07A55"/>
    <w:rsid w:val="00F10A86"/>
    <w:rsid w:val="00F30EE4"/>
    <w:rsid w:val="00F320A8"/>
    <w:rsid w:val="00F32F62"/>
    <w:rsid w:val="00F35042"/>
    <w:rsid w:val="00F3729F"/>
    <w:rsid w:val="00F550DE"/>
    <w:rsid w:val="00F57CEC"/>
    <w:rsid w:val="00F62292"/>
    <w:rsid w:val="00F638AD"/>
    <w:rsid w:val="00F63F4B"/>
    <w:rsid w:val="00F711A0"/>
    <w:rsid w:val="00F71C70"/>
    <w:rsid w:val="00F85194"/>
    <w:rsid w:val="00F8692F"/>
    <w:rsid w:val="00F919C9"/>
    <w:rsid w:val="00F91F05"/>
    <w:rsid w:val="00F92204"/>
    <w:rsid w:val="00F97DB2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315C4D4"/>
  <w15:docId w15:val="{F6E93249-1151-4F75-BE94-6A17A84E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E285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E285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E285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1E285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1E285B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link w:val="Tekstpodstawowy"/>
    <w:rsid w:val="001E28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Znak">
    <w:name w:val="Tekst Znak"/>
    <w:link w:val="Tekst"/>
    <w:locked/>
    <w:rsid w:val="001E285B"/>
    <w:rPr>
      <w:kern w:val="20"/>
      <w:sz w:val="24"/>
      <w:szCs w:val="24"/>
    </w:rPr>
  </w:style>
  <w:style w:type="character" w:customStyle="1" w:styleId="StronatytautorzyZnak">
    <w:name w:val="Strona tyt_autorzy Znak"/>
    <w:link w:val="Stronatytautorzy"/>
    <w:locked/>
    <w:rsid w:val="001E285B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customStyle="1" w:styleId="Stronatytautorzy">
    <w:name w:val="Strona tyt_autorzy"/>
    <w:basedOn w:val="Normalny"/>
    <w:link w:val="StronatytautorzyZnak"/>
    <w:rsid w:val="001E285B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E285B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1E28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1E285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E28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E285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E285B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1E285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E28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1E2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full.seam?documentId=mfrxilryguztgnzygu3s45tfoixdcobugq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6591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dec_bez_oos_69_DW921_Knurow.docx</vt:lpstr>
    </vt:vector>
  </TitlesOfParts>
  <Company>Urząd Miejski w Gliwicach</Company>
  <LinksUpToDate>false</LinksUpToDate>
  <CharactersWithSpaces>46048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dec_bez_oos_69_DW921_Knurow.docx</dc:title>
  <dc:subject/>
  <dc:creator>ANNA SOCHA</dc:creator>
  <cp:keywords/>
  <dc:description/>
  <cp:lastModifiedBy>Socha Anna</cp:lastModifiedBy>
  <cp:revision>18</cp:revision>
  <cp:lastPrinted>2024-12-11T12:08:00Z</cp:lastPrinted>
  <dcterms:created xsi:type="dcterms:W3CDTF">2024-10-22T13:09:00Z</dcterms:created>
  <dcterms:modified xsi:type="dcterms:W3CDTF">2024-12-11T13:53:00Z</dcterms:modified>
</cp:coreProperties>
</file>