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B05153" w:rsidRDefault="0001296F" w:rsidP="00DC5A88">
      <w:pPr>
        <w:pStyle w:val="Body"/>
        <w:spacing w:before="240" w:after="360" w:line="240" w:lineRule="auto"/>
        <w:jc w:val="right"/>
        <w:rPr>
          <w:sz w:val="20"/>
          <w:szCs w:val="20"/>
          <w:lang w:val="en-US"/>
        </w:rPr>
      </w:pPr>
      <w:r w:rsidRPr="00B05153">
        <w:rPr>
          <w:iCs/>
          <w:sz w:val="20"/>
          <w:szCs w:val="20"/>
        </w:rPr>
        <w:t xml:space="preserve">Gliwice, </w:t>
      </w:r>
      <w:r w:rsidR="00B65F0D" w:rsidRPr="00B05153">
        <w:rPr>
          <w:sz w:val="20"/>
          <w:szCs w:val="20"/>
          <w:lang w:val="en-US"/>
        </w:rPr>
        <w:t>27</w:t>
      </w:r>
      <w:r w:rsidR="003379FC" w:rsidRPr="00B05153">
        <w:rPr>
          <w:sz w:val="20"/>
          <w:szCs w:val="20"/>
          <w:lang w:val="en-US"/>
        </w:rPr>
        <w:t>.01.2025</w:t>
      </w:r>
      <w:r w:rsidR="00FB114B" w:rsidRPr="00B05153">
        <w:rPr>
          <w:sz w:val="20"/>
          <w:szCs w:val="20"/>
          <w:lang w:val="en-US"/>
        </w:rPr>
        <w:t xml:space="preserve"> r. </w:t>
      </w:r>
    </w:p>
    <w:p w:rsidR="00B65F0D" w:rsidRPr="00B05153" w:rsidRDefault="00B65F0D" w:rsidP="00B65F0D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B05153">
        <w:rPr>
          <w:b/>
          <w:bCs/>
          <w:sz w:val="12"/>
          <w:szCs w:val="12"/>
        </w:rPr>
        <w:t xml:space="preserve">UM.167584.2025/AS </w:t>
      </w:r>
      <w:r w:rsidRPr="00B05153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2A" w:rsidRPr="00B05153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 w:rsidRPr="00B05153">
        <w:rPr>
          <w:iCs/>
          <w:sz w:val="18"/>
          <w:szCs w:val="20"/>
        </w:rPr>
        <w:t>Znak sprawy: SR.6220.1.</w:t>
      </w:r>
      <w:r w:rsidR="00A41EC4" w:rsidRPr="00B05153">
        <w:rPr>
          <w:iCs/>
          <w:sz w:val="18"/>
          <w:szCs w:val="20"/>
        </w:rPr>
        <w:t>21</w:t>
      </w:r>
      <w:r w:rsidRPr="00B05153">
        <w:rPr>
          <w:iCs/>
          <w:sz w:val="18"/>
          <w:szCs w:val="20"/>
        </w:rPr>
        <w:t xml:space="preserve">.2024 </w:t>
      </w:r>
    </w:p>
    <w:p w:rsidR="00A41EC4" w:rsidRPr="00B05153" w:rsidRDefault="00A41EC4" w:rsidP="00A41EC4">
      <w:pPr>
        <w:pStyle w:val="Nagwek2"/>
        <w:rPr>
          <w:rFonts w:ascii="Verdana" w:hAnsi="Verdana"/>
        </w:rPr>
      </w:pPr>
      <w:r w:rsidRPr="00B05153">
        <w:rPr>
          <w:rFonts w:ascii="Verdana" w:hAnsi="Verdana"/>
        </w:rPr>
        <w:t>Decyzja Nr ŚR-</w:t>
      </w:r>
      <w:r w:rsidR="00B65F0D" w:rsidRPr="00B05153">
        <w:rPr>
          <w:rFonts w:ascii="Verdana" w:hAnsi="Verdana"/>
        </w:rPr>
        <w:t>41</w:t>
      </w:r>
      <w:r w:rsidRPr="00B05153">
        <w:rPr>
          <w:rFonts w:ascii="Verdana" w:hAnsi="Verdana"/>
        </w:rPr>
        <w:t>/202</w:t>
      </w:r>
      <w:r w:rsidR="00FA6B01" w:rsidRPr="00B05153">
        <w:rPr>
          <w:rFonts w:ascii="Verdana" w:hAnsi="Verdana"/>
        </w:rPr>
        <w:t>5</w:t>
      </w:r>
    </w:p>
    <w:p w:rsidR="00A41EC4" w:rsidRPr="00B05153" w:rsidRDefault="00A41EC4" w:rsidP="00A41EC4">
      <w:pPr>
        <w:pStyle w:val="Nagwek1"/>
        <w:spacing w:before="0" w:after="0"/>
        <w:jc w:val="center"/>
        <w:rPr>
          <w:rFonts w:ascii="Verdana" w:hAnsi="Verdana"/>
          <w:sz w:val="24"/>
          <w:szCs w:val="24"/>
        </w:rPr>
      </w:pPr>
      <w:r w:rsidRPr="00B05153">
        <w:rPr>
          <w:rFonts w:ascii="Verdana" w:hAnsi="Verdana"/>
          <w:sz w:val="24"/>
          <w:szCs w:val="24"/>
        </w:rPr>
        <w:t>o środowiskowych uwarunkowaniach</w:t>
      </w:r>
    </w:p>
    <w:p w:rsidR="00A41EC4" w:rsidRPr="00B05153" w:rsidRDefault="00A41EC4" w:rsidP="00A41EC4">
      <w:pPr>
        <w:jc w:val="both"/>
        <w:rPr>
          <w:rStyle w:val="Pogrubienie"/>
          <w:sz w:val="20"/>
          <w:szCs w:val="20"/>
        </w:rPr>
      </w:pPr>
    </w:p>
    <w:p w:rsidR="00A41EC4" w:rsidRPr="00B05153" w:rsidRDefault="00A41EC4" w:rsidP="00A41EC4">
      <w:pPr>
        <w:pStyle w:val="Stronatytautorzy"/>
        <w:spacing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  <w:r w:rsidRPr="00B05153">
        <w:rPr>
          <w:rFonts w:ascii="Verdana" w:hAnsi="Verdana"/>
          <w:b w:val="0"/>
          <w:color w:val="auto"/>
          <w:sz w:val="20"/>
          <w:szCs w:val="20"/>
        </w:rPr>
        <w:t>Na podstawie art. 71, ust. 2, pkt 1, art. 72 ust. 1 pkt 1 i ust. 1a, art. 75, ust. 1, pkt 4 oraz art. 82 ustawy z dnia 3 października 2008 r. o udostępnianiu informacji o środowisku i jego ochronie, udziale społeczeństwa w ochronie środowiska oraz o ocenach oddziaływania na środowisko (</w:t>
      </w:r>
      <w:proofErr w:type="spellStart"/>
      <w:r w:rsidRPr="00B05153">
        <w:rPr>
          <w:rFonts w:ascii="Verdana" w:hAnsi="Verdana"/>
          <w:b w:val="0"/>
          <w:color w:val="auto"/>
          <w:sz w:val="20"/>
          <w:szCs w:val="20"/>
        </w:rPr>
        <w:t>t.j</w:t>
      </w:r>
      <w:proofErr w:type="spellEnd"/>
      <w:r w:rsidRPr="00B05153">
        <w:rPr>
          <w:rFonts w:ascii="Verdana" w:hAnsi="Verdana"/>
          <w:b w:val="0"/>
          <w:color w:val="auto"/>
          <w:sz w:val="20"/>
          <w:szCs w:val="20"/>
        </w:rPr>
        <w:t>. Dz. U.  z 202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4</w:t>
      </w:r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 r. poz. 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1112 ze zmianami</w:t>
      </w:r>
      <w:r w:rsidRPr="00B05153">
        <w:rPr>
          <w:rFonts w:ascii="Verdana" w:hAnsi="Verdana"/>
          <w:b w:val="0"/>
          <w:color w:val="auto"/>
          <w:sz w:val="20"/>
          <w:szCs w:val="20"/>
        </w:rPr>
        <w:t>) i art. 104 ustawy z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 </w:t>
      </w:r>
      <w:r w:rsidRPr="00B05153">
        <w:rPr>
          <w:rFonts w:ascii="Verdana" w:hAnsi="Verdana"/>
          <w:b w:val="0"/>
          <w:color w:val="auto"/>
          <w:sz w:val="20"/>
          <w:szCs w:val="20"/>
        </w:rPr>
        <w:t>dnia 14 czerwca 1960 r. Kodeks postępowania administracyjnego (</w:t>
      </w:r>
      <w:proofErr w:type="spellStart"/>
      <w:r w:rsidRPr="00B05153">
        <w:rPr>
          <w:rFonts w:ascii="Verdana" w:hAnsi="Verdana"/>
          <w:b w:val="0"/>
          <w:color w:val="auto"/>
          <w:sz w:val="20"/>
          <w:szCs w:val="20"/>
        </w:rPr>
        <w:t>t.j</w:t>
      </w:r>
      <w:proofErr w:type="spellEnd"/>
      <w:r w:rsidRPr="00B05153">
        <w:rPr>
          <w:rFonts w:ascii="Verdana" w:hAnsi="Verdana"/>
          <w:b w:val="0"/>
          <w:color w:val="auto"/>
          <w:sz w:val="20"/>
          <w:szCs w:val="20"/>
        </w:rPr>
        <w:t>.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 </w:t>
      </w:r>
      <w:r w:rsidRPr="00B05153">
        <w:rPr>
          <w:rFonts w:ascii="Verdana" w:hAnsi="Verdana"/>
          <w:b w:val="0"/>
          <w:color w:val="auto"/>
          <w:sz w:val="20"/>
          <w:szCs w:val="20"/>
        </w:rPr>
        <w:t>Dz. U. z 202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4</w:t>
      </w:r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 r., poz. 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572</w:t>
      </w:r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 ze zmianami), po rozpatrzeniu </w:t>
      </w:r>
      <w:bookmarkStart w:id="0" w:name="_Hlk161841614"/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wniosku </w:t>
      </w:r>
      <w:bookmarkStart w:id="1" w:name="_Hlk92963901"/>
      <w:bookmarkStart w:id="2" w:name="_Hlk93568897"/>
      <w:bookmarkStart w:id="3" w:name="_Hlk101791034"/>
      <w:r w:rsidRPr="00B05153">
        <w:rPr>
          <w:rFonts w:ascii="Verdana" w:hAnsi="Verdana"/>
          <w:b w:val="0"/>
          <w:bCs/>
          <w:color w:val="auto"/>
          <w:sz w:val="20"/>
          <w:szCs w:val="20"/>
        </w:rPr>
        <w:t xml:space="preserve">z dnia </w:t>
      </w:r>
      <w:r w:rsidRPr="00B05153">
        <w:rPr>
          <w:rFonts w:ascii="Verdana" w:hAnsi="Verdana"/>
          <w:b w:val="0"/>
          <w:color w:val="auto"/>
          <w:sz w:val="20"/>
          <w:szCs w:val="20"/>
        </w:rPr>
        <w:t>22.04.2024 r. (uzupełnion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 xml:space="preserve">ego </w:t>
      </w:r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pismem z dnia 07.05.2024 r.) spółki: </w:t>
      </w:r>
      <w:r w:rsidRPr="00B05153">
        <w:rPr>
          <w:rFonts w:ascii="Verdana" w:hAnsi="Verdana"/>
          <w:b w:val="0"/>
          <w:bCs/>
          <w:color w:val="auto"/>
          <w:sz w:val="20"/>
          <w:szCs w:val="20"/>
        </w:rPr>
        <w:t xml:space="preserve">Johnson </w:t>
      </w:r>
      <w:proofErr w:type="spellStart"/>
      <w:r w:rsidRPr="00B05153">
        <w:rPr>
          <w:rFonts w:ascii="Verdana" w:hAnsi="Verdana"/>
          <w:b w:val="0"/>
          <w:bCs/>
          <w:color w:val="auto"/>
          <w:sz w:val="20"/>
          <w:szCs w:val="20"/>
        </w:rPr>
        <w:t>Matthey</w:t>
      </w:r>
      <w:proofErr w:type="spellEnd"/>
      <w:r w:rsidRPr="00B05153">
        <w:rPr>
          <w:rFonts w:ascii="Verdana" w:hAnsi="Verdana"/>
          <w:b w:val="0"/>
          <w:bCs/>
          <w:color w:val="auto"/>
          <w:sz w:val="20"/>
          <w:szCs w:val="20"/>
        </w:rPr>
        <w:t xml:space="preserve"> Poland Sp. z o.o. z siedzibą: ul. Alberta Einsteina 6, 44</w:t>
      </w:r>
      <w:r w:rsidRPr="00B05153">
        <w:rPr>
          <w:rFonts w:ascii="Verdana" w:hAnsi="Verdana"/>
          <w:b w:val="0"/>
          <w:bCs/>
          <w:color w:val="auto"/>
          <w:sz w:val="20"/>
          <w:szCs w:val="20"/>
        </w:rPr>
        <w:noBreakHyphen/>
        <w:t xml:space="preserve">109 Gliwice, w imieniu której działa pełnomocnik, </w:t>
      </w:r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w sprawie wydania decyzji o środowiskowych uwarunkowaniach dla przedsięwzięcia pn.: </w:t>
      </w:r>
    </w:p>
    <w:p w:rsidR="00A41EC4" w:rsidRPr="00B05153" w:rsidRDefault="00A41EC4" w:rsidP="00A41EC4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bookmarkStart w:id="4" w:name="_Hlk95731261"/>
      <w:r w:rsidRPr="00B05153">
        <w:rPr>
          <w:b/>
          <w:sz w:val="20"/>
          <w:szCs w:val="20"/>
        </w:rPr>
        <w:t xml:space="preserve">„Posadowienie instalacji do przetwarzania odpadów” </w:t>
      </w:r>
      <w:r w:rsidRPr="00B05153">
        <w:rPr>
          <w:b/>
          <w:sz w:val="20"/>
          <w:szCs w:val="20"/>
        </w:rPr>
        <w:br/>
        <w:t>- działka nr 197, obręb Stare Łabędy</w:t>
      </w:r>
      <w:bookmarkEnd w:id="4"/>
      <w:r w:rsidRPr="00B05153">
        <w:rPr>
          <w:b/>
          <w:sz w:val="20"/>
          <w:szCs w:val="20"/>
        </w:rPr>
        <w:t>,</w:t>
      </w:r>
    </w:p>
    <w:bookmarkEnd w:id="0"/>
    <w:bookmarkEnd w:id="1"/>
    <w:bookmarkEnd w:id="2"/>
    <w:bookmarkEnd w:id="3"/>
    <w:p w:rsidR="00A41EC4" w:rsidRPr="00B05153" w:rsidRDefault="00A41EC4" w:rsidP="00A41EC4">
      <w:pPr>
        <w:jc w:val="center"/>
        <w:rPr>
          <w:b/>
          <w:sz w:val="20"/>
          <w:szCs w:val="20"/>
        </w:rPr>
      </w:pPr>
      <w:r w:rsidRPr="00B05153">
        <w:rPr>
          <w:b/>
          <w:sz w:val="20"/>
          <w:szCs w:val="20"/>
        </w:rPr>
        <w:t>po przeprowadzeniu oceny oddziaływania na środowisko</w:t>
      </w:r>
    </w:p>
    <w:p w:rsidR="00A41EC4" w:rsidRPr="00B05153" w:rsidRDefault="00A41EC4" w:rsidP="00A41EC4">
      <w:pPr>
        <w:pStyle w:val="Body"/>
        <w:spacing w:before="120" w:line="240" w:lineRule="auto"/>
        <w:jc w:val="center"/>
        <w:rPr>
          <w:sz w:val="20"/>
          <w:szCs w:val="20"/>
        </w:rPr>
      </w:pPr>
      <w:r w:rsidRPr="00B05153">
        <w:rPr>
          <w:b/>
          <w:sz w:val="20"/>
          <w:szCs w:val="20"/>
        </w:rPr>
        <w:t>ustalam</w:t>
      </w:r>
      <w:r w:rsidRPr="00B05153">
        <w:rPr>
          <w:b/>
          <w:sz w:val="20"/>
          <w:szCs w:val="20"/>
        </w:rPr>
        <w:br/>
        <w:t>środowiskowe uwarunkowania realizacji przedsięwzięcia</w:t>
      </w:r>
      <w:r w:rsidRPr="00B05153">
        <w:rPr>
          <w:sz w:val="20"/>
          <w:szCs w:val="20"/>
        </w:rPr>
        <w:t>:</w:t>
      </w:r>
    </w:p>
    <w:p w:rsidR="00A41EC4" w:rsidRPr="00B05153" w:rsidRDefault="00A41EC4" w:rsidP="00A41EC4">
      <w:pPr>
        <w:numPr>
          <w:ilvl w:val="0"/>
          <w:numId w:val="2"/>
        </w:numPr>
        <w:tabs>
          <w:tab w:val="clear" w:pos="453"/>
          <w:tab w:val="num" w:pos="426"/>
        </w:tabs>
        <w:spacing w:before="120" w:after="120"/>
        <w:ind w:right="-32"/>
        <w:jc w:val="both"/>
        <w:rPr>
          <w:b/>
          <w:bCs/>
          <w:sz w:val="20"/>
          <w:szCs w:val="20"/>
        </w:rPr>
      </w:pPr>
      <w:r w:rsidRPr="00B05153">
        <w:rPr>
          <w:b/>
          <w:bCs/>
          <w:sz w:val="20"/>
          <w:szCs w:val="20"/>
        </w:rPr>
        <w:t>Rodzaj i miejsce realizacji przedsięwzięcia.</w:t>
      </w:r>
    </w:p>
    <w:p w:rsidR="00A45C44" w:rsidRPr="00B05153" w:rsidRDefault="00A45C44" w:rsidP="00036555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Planowane przedsięwzięcie realizowane będzie w istniejącym obiekcie na terenie Zakładu 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 znajdującego się w Gliwicach przy ul. Alberta Einsteina 6. </w:t>
      </w:r>
    </w:p>
    <w:p w:rsidR="00A45C44" w:rsidRPr="00B05153" w:rsidRDefault="00A45C44" w:rsidP="00A45C44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 w Gliwicach zajmuje się produkcją elementów wykorzystywanych do budowy konwerterów katalitycznych potocznie nazywanych katalizatorami samochodowymi.</w:t>
      </w:r>
    </w:p>
    <w:p w:rsidR="006C5D67" w:rsidRPr="00B05153" w:rsidRDefault="006C5D67" w:rsidP="006C5D6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Planowane przedsięwzięcie polega na posadowieniu instalacji do przetwarzania odpadów niebezpiecznych o kodzie 11 01 98* (inne odpady zawierające substancje niebezpieczne) wytwarzanych w czasie procesów produkcyjnych </w:t>
      </w:r>
      <w:r w:rsidRPr="00B05153">
        <w:rPr>
          <w:sz w:val="20"/>
          <w:szCs w:val="20"/>
        </w:rPr>
        <w:t>prowadzon</w:t>
      </w:r>
      <w:r w:rsidR="00B65F0D" w:rsidRPr="00B05153">
        <w:rPr>
          <w:sz w:val="20"/>
          <w:szCs w:val="20"/>
        </w:rPr>
        <w:t>ych</w:t>
      </w:r>
      <w:r w:rsidRPr="00B05153">
        <w:rPr>
          <w:sz w:val="20"/>
          <w:szCs w:val="20"/>
        </w:rPr>
        <w:t xml:space="preserve"> na terenie </w:t>
      </w:r>
      <w:r w:rsidRPr="00B05153">
        <w:rPr>
          <w:rFonts w:cs="ArialMT"/>
          <w:sz w:val="20"/>
          <w:szCs w:val="20"/>
        </w:rPr>
        <w:t xml:space="preserve">Zakładu 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 w Gliwicach. Odpad ten powstaje podczas syntezy soli platynowców (PGM – Platinum </w:t>
      </w:r>
      <w:proofErr w:type="spellStart"/>
      <w:r w:rsidRPr="00B05153">
        <w:rPr>
          <w:rFonts w:cs="ArialMT"/>
          <w:sz w:val="20"/>
          <w:szCs w:val="20"/>
        </w:rPr>
        <w:t>Group</w:t>
      </w:r>
      <w:proofErr w:type="spellEnd"/>
      <w:r w:rsidRPr="00B05153">
        <w:rPr>
          <w:rFonts w:cs="ArialMT"/>
          <w:sz w:val="20"/>
          <w:szCs w:val="20"/>
        </w:rPr>
        <w:t xml:space="preserve"> </w:t>
      </w:r>
      <w:proofErr w:type="spellStart"/>
      <w:r w:rsidRPr="00B05153">
        <w:rPr>
          <w:rFonts w:cs="ArialMT"/>
          <w:sz w:val="20"/>
          <w:szCs w:val="20"/>
        </w:rPr>
        <w:t>Metals</w:t>
      </w:r>
      <w:proofErr w:type="spellEnd"/>
      <w:r w:rsidRPr="00B05153">
        <w:rPr>
          <w:rFonts w:cs="ArialMT"/>
          <w:sz w:val="20"/>
          <w:szCs w:val="20"/>
        </w:rPr>
        <w:t>) i są to:</w:t>
      </w:r>
    </w:p>
    <w:p w:rsidR="00A45C44" w:rsidRPr="00B05153" w:rsidRDefault="00A45C44" w:rsidP="00A45C4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ciekłe próbki laboratoryjne oraz woda po płukaniu sprzętu do pobierania próbek zawierające PGM,</w:t>
      </w:r>
    </w:p>
    <w:p w:rsidR="00A45C44" w:rsidRPr="00B05153" w:rsidRDefault="00A45C44" w:rsidP="00A45C4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 xml:space="preserve">woda </w:t>
      </w:r>
      <w:proofErr w:type="spellStart"/>
      <w:r w:rsidRPr="00B05153">
        <w:rPr>
          <w:rFonts w:ascii="Verdana" w:hAnsi="Verdana" w:cs="ArialMT"/>
          <w:sz w:val="20"/>
          <w:szCs w:val="20"/>
        </w:rPr>
        <w:t>popłuczna</w:t>
      </w:r>
      <w:proofErr w:type="spellEnd"/>
      <w:r w:rsidRPr="00B05153">
        <w:rPr>
          <w:rFonts w:ascii="Verdana" w:hAnsi="Verdana" w:cs="ArialMT"/>
          <w:sz w:val="20"/>
          <w:szCs w:val="20"/>
        </w:rPr>
        <w:t xml:space="preserve"> z czyszczenia narzędzi na liniach produkcyjnych zawierająca PGM,</w:t>
      </w:r>
    </w:p>
    <w:p w:rsidR="00A45C44" w:rsidRPr="00B05153" w:rsidRDefault="00A45C44" w:rsidP="00A45C4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odrzuty zawiesiny/powłoki katalitycznej z powodu problemów jakościowych lub które przekroczyły dopuszczalny okres ponownego wykorzystania zawierające PGM.</w:t>
      </w:r>
    </w:p>
    <w:p w:rsidR="00263374" w:rsidRPr="00B05153" w:rsidRDefault="00263374" w:rsidP="00263374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Obecnie wytwarzany odpad ciekły o kodzie 11 01 98* magazynowany jest na terenie Zakładu, w kontenerach IBC a następnie transportowany do rafinerii w Wielkiej Brytanii, gdzie metale (PGM) zostają odzyskane. </w:t>
      </w:r>
    </w:p>
    <w:p w:rsidR="009676FB" w:rsidRPr="00B05153" w:rsidRDefault="00A45C44" w:rsidP="009676FB">
      <w:pPr>
        <w:pStyle w:val="Akapitzlist"/>
        <w:ind w:left="0" w:firstLine="426"/>
        <w:jc w:val="both"/>
        <w:rPr>
          <w:rFonts w:ascii="Verdana" w:hAnsi="Verdana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 xml:space="preserve">Projektowany proces technologiczny ma na celu zmniejszenie ilości </w:t>
      </w:r>
      <w:r w:rsidR="009676FB" w:rsidRPr="00B05153">
        <w:rPr>
          <w:rFonts w:ascii="Verdana" w:hAnsi="Verdana"/>
          <w:sz w:val="20"/>
          <w:szCs w:val="20"/>
        </w:rPr>
        <w:t xml:space="preserve">odpadów </w:t>
      </w:r>
      <w:r w:rsidRPr="00B05153">
        <w:rPr>
          <w:rFonts w:ascii="Verdana" w:hAnsi="Verdana" w:cs="ArialMT"/>
          <w:sz w:val="20"/>
          <w:szCs w:val="20"/>
        </w:rPr>
        <w:t>(zatężenie odpadów).</w:t>
      </w:r>
      <w:r w:rsidR="009676FB" w:rsidRPr="00B05153">
        <w:rPr>
          <w:rFonts w:ascii="Verdana" w:hAnsi="Verdana"/>
          <w:sz w:val="20"/>
          <w:szCs w:val="20"/>
        </w:rPr>
        <w:t xml:space="preserve"> </w:t>
      </w:r>
    </w:p>
    <w:p w:rsidR="00A73E0E" w:rsidRPr="00B05153" w:rsidRDefault="00A73E0E" w:rsidP="00A73E0E">
      <w:pPr>
        <w:pStyle w:val="Default"/>
        <w:ind w:firstLine="426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lastRenderedPageBreak/>
        <w:t xml:space="preserve">Maksymalna wydajność instalacji do przetwarzania odpadów będzie wynosiła 250 kg/h. </w:t>
      </w:r>
    </w:p>
    <w:p w:rsidR="00A73E0E" w:rsidRPr="00B05153" w:rsidRDefault="00A73E0E" w:rsidP="00A73E0E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W ciągu roku planuje się przetwarzać maksymalnie 600 Mg odpadów.</w:t>
      </w:r>
    </w:p>
    <w:p w:rsidR="00A41EC4" w:rsidRPr="00B05153" w:rsidRDefault="00A41EC4" w:rsidP="00A41EC4">
      <w:pPr>
        <w:autoSpaceDE w:val="0"/>
        <w:autoSpaceDN w:val="0"/>
        <w:adjustRightInd w:val="0"/>
        <w:spacing w:before="120"/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Teren planowanej inwestycji objęty jest obowiązującym miejscowym planem zagospodarowania przestrzennego.</w:t>
      </w:r>
    </w:p>
    <w:p w:rsidR="00A41EC4" w:rsidRPr="00B05153" w:rsidRDefault="00A41EC4" w:rsidP="00A41EC4">
      <w:pPr>
        <w:spacing w:before="120"/>
        <w:ind w:firstLine="425"/>
        <w:jc w:val="both"/>
        <w:rPr>
          <w:bCs/>
          <w:sz w:val="20"/>
          <w:szCs w:val="20"/>
        </w:rPr>
      </w:pPr>
      <w:r w:rsidRPr="00B05153">
        <w:rPr>
          <w:sz w:val="20"/>
          <w:szCs w:val="20"/>
          <w:lang w:eastAsia="ar-SA"/>
        </w:rPr>
        <w:t>Charakterystyka przedsięwzięcia stanowi załącznik do przedmiotowej decyzji.</w:t>
      </w:r>
    </w:p>
    <w:p w:rsidR="00A41EC4" w:rsidRPr="00B05153" w:rsidRDefault="00A41EC4" w:rsidP="00A41EC4">
      <w:pPr>
        <w:keepNext/>
        <w:keepLines/>
        <w:numPr>
          <w:ilvl w:val="0"/>
          <w:numId w:val="2"/>
        </w:numPr>
        <w:tabs>
          <w:tab w:val="clear" w:pos="453"/>
          <w:tab w:val="left" w:pos="426"/>
        </w:tabs>
        <w:spacing w:before="240" w:after="120"/>
        <w:ind w:left="0" w:right="-34" w:firstLine="238"/>
        <w:jc w:val="both"/>
        <w:rPr>
          <w:b/>
          <w:bCs/>
          <w:sz w:val="20"/>
          <w:szCs w:val="20"/>
        </w:rPr>
      </w:pPr>
      <w:bookmarkStart w:id="5" w:name="_Hlk93669552"/>
      <w:r w:rsidRPr="00B05153">
        <w:rPr>
          <w:b/>
          <w:bCs/>
          <w:sz w:val="20"/>
          <w:szCs w:val="20"/>
        </w:rPr>
        <w:t>Warunki wykorzystania terenu w fazie realizacji i eksploatacji, ze szczególnym uwzględnieniem konieczności ochrony cennych wartości przyrodniczych, zasobów naturalnych i zabytków oraz ograniczenia uciążliwości dla terenów sąsiednich.</w:t>
      </w:r>
    </w:p>
    <w:p w:rsidR="003509C3" w:rsidRPr="00B05153" w:rsidRDefault="003509C3" w:rsidP="008B66BB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II.1.</w:t>
      </w:r>
      <w:r w:rsidR="008B66BB" w:rsidRPr="00B05153">
        <w:rPr>
          <w:rFonts w:cs="ArialMT"/>
          <w:sz w:val="20"/>
          <w:szCs w:val="20"/>
        </w:rPr>
        <w:tab/>
      </w:r>
      <w:r w:rsidR="005A433F" w:rsidRPr="00B05153">
        <w:rPr>
          <w:rFonts w:cs="ArialMT"/>
          <w:sz w:val="20"/>
          <w:szCs w:val="20"/>
        </w:rPr>
        <w:t>O</w:t>
      </w:r>
      <w:r w:rsidRPr="00B05153">
        <w:rPr>
          <w:rFonts w:cs="ArialMT"/>
          <w:sz w:val="20"/>
          <w:szCs w:val="20"/>
        </w:rPr>
        <w:t>dpady niebezpieczne o kodzie 11</w:t>
      </w:r>
      <w:r w:rsidR="00680F50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01</w:t>
      </w:r>
      <w:r w:rsidR="00680F50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98* magazynować w zbiornikach IBC usytuowanych na wannach ociekowych.</w:t>
      </w:r>
    </w:p>
    <w:p w:rsidR="002E7333" w:rsidRPr="00B05153" w:rsidRDefault="005A433F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II.2. </w:t>
      </w:r>
      <w:r w:rsidRPr="00B05153">
        <w:rPr>
          <w:sz w:val="20"/>
          <w:szCs w:val="20"/>
        </w:rPr>
        <w:t>Z</w:t>
      </w:r>
      <w:r w:rsidR="002E7333" w:rsidRPr="00B05153">
        <w:rPr>
          <w:sz w:val="20"/>
          <w:szCs w:val="20"/>
        </w:rPr>
        <w:t>biorniki wchodzące w skład instalacji do przetwarzania odpadów wykonać ze stali nierdzewnej.</w:t>
      </w:r>
    </w:p>
    <w:p w:rsidR="00756805" w:rsidRPr="00B05153" w:rsidRDefault="002E7333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>II.</w:t>
      </w:r>
      <w:r w:rsidR="005A433F" w:rsidRPr="00B05153">
        <w:rPr>
          <w:rFonts w:cs="ArialMT"/>
          <w:sz w:val="20"/>
          <w:szCs w:val="20"/>
        </w:rPr>
        <w:t>3</w:t>
      </w:r>
      <w:r w:rsidRPr="00B05153">
        <w:rPr>
          <w:rFonts w:cs="ArialMT"/>
          <w:sz w:val="20"/>
          <w:szCs w:val="20"/>
        </w:rPr>
        <w:t>.</w:t>
      </w:r>
      <w:r w:rsidR="008B66BB" w:rsidRPr="00B05153">
        <w:rPr>
          <w:rFonts w:cs="ArialMT"/>
          <w:sz w:val="20"/>
          <w:szCs w:val="20"/>
        </w:rPr>
        <w:tab/>
      </w:r>
      <w:r w:rsidR="00756805" w:rsidRPr="00B05153">
        <w:rPr>
          <w:sz w:val="20"/>
          <w:szCs w:val="20"/>
        </w:rPr>
        <w:t>Na etapie budowy oraz eksploatacji inwestycji nie dopuścić do zanieczyszczenia terenu substancjami chemicznymi (szkodliwymi) mogącymi przeniknąć do wód powierzchniowych oraz do ziemi (wód podziemnych).</w:t>
      </w:r>
    </w:p>
    <w:p w:rsidR="00756805" w:rsidRPr="00B05153" w:rsidRDefault="005A433F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>II.4.</w:t>
      </w:r>
      <w:r w:rsidR="008B66BB" w:rsidRPr="00B05153">
        <w:rPr>
          <w:rFonts w:cs="ArialMT"/>
          <w:sz w:val="20"/>
          <w:szCs w:val="20"/>
        </w:rPr>
        <w:tab/>
      </w:r>
      <w:r w:rsidR="00756805" w:rsidRPr="00B05153">
        <w:rPr>
          <w:sz w:val="20"/>
          <w:szCs w:val="20"/>
        </w:rPr>
        <w:t>Nawierzchnie w hali produkcyjnej powinny być wykonane w postaci szczelnego i</w:t>
      </w:r>
      <w:r w:rsidR="008B66BB" w:rsidRPr="00B05153">
        <w:rPr>
          <w:sz w:val="20"/>
          <w:szCs w:val="20"/>
        </w:rPr>
        <w:t> </w:t>
      </w:r>
      <w:r w:rsidR="00756805" w:rsidRPr="00B05153">
        <w:rPr>
          <w:sz w:val="20"/>
          <w:szCs w:val="20"/>
        </w:rPr>
        <w:t>utwardzonego podłoża odpornego na uszkodzenia mechaniczne.</w:t>
      </w:r>
    </w:p>
    <w:p w:rsidR="00756805" w:rsidRPr="00B05153" w:rsidRDefault="005A433F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>II.5.</w:t>
      </w:r>
      <w:r w:rsidR="008B66BB" w:rsidRPr="00B05153">
        <w:rPr>
          <w:rFonts w:cs="ArialMT"/>
          <w:sz w:val="20"/>
          <w:szCs w:val="20"/>
        </w:rPr>
        <w:tab/>
      </w:r>
      <w:r w:rsidR="00756805" w:rsidRPr="00B05153">
        <w:rPr>
          <w:sz w:val="20"/>
          <w:szCs w:val="20"/>
        </w:rPr>
        <w:t>Wodę pobierać z przyłącza wodociągowego, na warunkach określonych w odrębnej umowie.</w:t>
      </w:r>
    </w:p>
    <w:p w:rsidR="00756805" w:rsidRPr="00B05153" w:rsidRDefault="005A433F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>II.6.</w:t>
      </w:r>
      <w:r w:rsidR="008B66BB" w:rsidRPr="00B05153">
        <w:rPr>
          <w:rFonts w:cs="ArialMT"/>
          <w:sz w:val="20"/>
          <w:szCs w:val="20"/>
        </w:rPr>
        <w:tab/>
      </w:r>
      <w:r w:rsidR="00756805" w:rsidRPr="00B05153">
        <w:rPr>
          <w:sz w:val="20"/>
          <w:szCs w:val="20"/>
        </w:rPr>
        <w:t>Ścieki socjalno-bytowe odprowadzać do zewnętrznej sieci kanalizacji sanitarnej, na</w:t>
      </w:r>
      <w:r w:rsidR="008B66BB" w:rsidRPr="00B05153">
        <w:rPr>
          <w:sz w:val="20"/>
          <w:szCs w:val="20"/>
        </w:rPr>
        <w:t> </w:t>
      </w:r>
      <w:r w:rsidR="00756805" w:rsidRPr="00B05153">
        <w:rPr>
          <w:sz w:val="20"/>
          <w:szCs w:val="20"/>
        </w:rPr>
        <w:t>warunkach określonych w odrębnej umowie.</w:t>
      </w:r>
    </w:p>
    <w:p w:rsidR="00756805" w:rsidRPr="00B05153" w:rsidRDefault="005A433F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>II.7.</w:t>
      </w:r>
      <w:r w:rsidR="008B66BB" w:rsidRPr="00B05153">
        <w:rPr>
          <w:rFonts w:cs="ArialMT"/>
          <w:sz w:val="20"/>
          <w:szCs w:val="20"/>
        </w:rPr>
        <w:tab/>
      </w:r>
      <w:r w:rsidR="00756805" w:rsidRPr="00B05153">
        <w:rPr>
          <w:sz w:val="20"/>
          <w:szCs w:val="20"/>
        </w:rPr>
        <w:t>Wody opadowe i roztopowe odprowadzać do zewnętrznej sieci kanalizacji deszczowej, na warunkach określonych w odrębnej umowie.</w:t>
      </w:r>
    </w:p>
    <w:p w:rsidR="00756805" w:rsidRPr="00B05153" w:rsidRDefault="005A433F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>II.8.</w:t>
      </w:r>
      <w:r w:rsidR="008B66BB" w:rsidRPr="00B05153">
        <w:rPr>
          <w:rFonts w:cs="ArialMT"/>
          <w:sz w:val="20"/>
          <w:szCs w:val="20"/>
        </w:rPr>
        <w:tab/>
      </w:r>
      <w:r w:rsidR="00756805" w:rsidRPr="00B05153">
        <w:rPr>
          <w:sz w:val="20"/>
          <w:szCs w:val="20"/>
        </w:rPr>
        <w:t>Na wszystkich etapach przedsięwzięcia zapewnić właściwe gospodarowanie odpadami, gromadzić selektywnie w wydzielonych i przystosowanych miejscach, w</w:t>
      </w:r>
      <w:r w:rsidR="008B66BB" w:rsidRPr="00B05153">
        <w:rPr>
          <w:sz w:val="20"/>
          <w:szCs w:val="20"/>
        </w:rPr>
        <w:t> </w:t>
      </w:r>
      <w:r w:rsidR="00756805" w:rsidRPr="00B05153">
        <w:rPr>
          <w:sz w:val="20"/>
          <w:szCs w:val="20"/>
        </w:rPr>
        <w:t>warunkach zabezpieczających przed przedostaniem się do środowiska gruntowo-wodnego substancji szkodliwych oraz zapewnić ich regularny odbiór przez uprawnione podmioty.</w:t>
      </w:r>
    </w:p>
    <w:p w:rsidR="00756805" w:rsidRPr="00B05153" w:rsidRDefault="005A433F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>II.9.</w:t>
      </w:r>
      <w:r w:rsidRPr="00B05153">
        <w:rPr>
          <w:rFonts w:cs="ArialMT"/>
          <w:sz w:val="20"/>
          <w:szCs w:val="20"/>
        </w:rPr>
        <w:tab/>
      </w:r>
      <w:r w:rsidR="00756805" w:rsidRPr="00B05153">
        <w:rPr>
          <w:sz w:val="20"/>
          <w:szCs w:val="20"/>
        </w:rPr>
        <w:t xml:space="preserve">Ewentualne wycieki usuwać za pomocą sorbentów. </w:t>
      </w:r>
      <w:bookmarkStart w:id="6" w:name="_Hlk187329205"/>
      <w:r w:rsidR="00756805" w:rsidRPr="00B05153">
        <w:rPr>
          <w:sz w:val="20"/>
          <w:szCs w:val="20"/>
        </w:rPr>
        <w:t>Zużyte sorbenty składować w</w:t>
      </w:r>
      <w:r w:rsidR="008B66BB" w:rsidRPr="00B05153">
        <w:rPr>
          <w:sz w:val="20"/>
          <w:szCs w:val="20"/>
        </w:rPr>
        <w:t> </w:t>
      </w:r>
      <w:r w:rsidR="00756805" w:rsidRPr="00B05153">
        <w:rPr>
          <w:sz w:val="20"/>
          <w:szCs w:val="20"/>
        </w:rPr>
        <w:t>przeznaczonych do tego celu pojemnikach oraz przekazywać uprawnionemu odbiorcy.</w:t>
      </w:r>
      <w:bookmarkEnd w:id="6"/>
    </w:p>
    <w:p w:rsidR="00756805" w:rsidRPr="00B05153" w:rsidRDefault="005A433F" w:rsidP="008B66BB">
      <w:pPr>
        <w:tabs>
          <w:tab w:val="left" w:pos="284"/>
          <w:tab w:val="left" w:pos="567"/>
        </w:tabs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>II.10.</w:t>
      </w:r>
      <w:r w:rsidRPr="00B05153">
        <w:rPr>
          <w:rFonts w:cs="ArialMT"/>
          <w:sz w:val="20"/>
          <w:szCs w:val="20"/>
        </w:rPr>
        <w:tab/>
      </w:r>
      <w:r w:rsidR="00756805" w:rsidRPr="00B05153">
        <w:rPr>
          <w:sz w:val="20"/>
          <w:szCs w:val="20"/>
        </w:rPr>
        <w:t>W przypadku wystąpienia awarii skutkującej np. wyciekiem substancji szkodliwych dla środowiska, należy bezzwłocznie podjąć działania zmierzające do usunięcia skutków i</w:t>
      </w:r>
      <w:r w:rsidR="008B66BB" w:rsidRPr="00B05153">
        <w:rPr>
          <w:sz w:val="20"/>
          <w:szCs w:val="20"/>
        </w:rPr>
        <w:t> </w:t>
      </w:r>
      <w:r w:rsidR="00756805" w:rsidRPr="00B05153">
        <w:rPr>
          <w:sz w:val="20"/>
          <w:szCs w:val="20"/>
        </w:rPr>
        <w:t>przyczyn awarii.</w:t>
      </w:r>
    </w:p>
    <w:bookmarkEnd w:id="5"/>
    <w:p w:rsidR="00A41EC4" w:rsidRPr="00B05153" w:rsidRDefault="00A41EC4" w:rsidP="00A41EC4">
      <w:pPr>
        <w:pStyle w:val="eliI"/>
        <w:numPr>
          <w:ilvl w:val="0"/>
          <w:numId w:val="6"/>
        </w:numPr>
        <w:tabs>
          <w:tab w:val="clear" w:pos="1222"/>
          <w:tab w:val="left" w:pos="567"/>
        </w:tabs>
        <w:spacing w:before="120" w:after="120"/>
        <w:ind w:left="0" w:firstLine="0"/>
        <w:rPr>
          <w:rFonts w:ascii="Verdana" w:hAnsi="Verdana"/>
          <w:sz w:val="20"/>
          <w:szCs w:val="20"/>
        </w:rPr>
      </w:pPr>
      <w:r w:rsidRPr="00B05153">
        <w:rPr>
          <w:rFonts w:ascii="Verdana" w:hAnsi="Verdana" w:cs="Arial"/>
          <w:bCs w:val="0"/>
          <w:sz w:val="20"/>
          <w:szCs w:val="20"/>
        </w:rPr>
        <w:t xml:space="preserve">Nie stwierdzam potrzeby przeprowadzenia ponownej oceny oddziaływania na środowisko w ramach postępowania w sprawie wydania </w:t>
      </w:r>
      <w:r w:rsidRPr="00B05153">
        <w:rPr>
          <w:rFonts w:ascii="Verdana" w:hAnsi="Verdana"/>
          <w:sz w:val="20"/>
          <w:szCs w:val="20"/>
        </w:rPr>
        <w:t xml:space="preserve">decyzji, o której mowa w art. 72 ust. 1 pkt 1 ustawy </w:t>
      </w:r>
      <w:r w:rsidRPr="00B05153">
        <w:rPr>
          <w:rFonts w:ascii="Verdana" w:hAnsi="Verdana" w:cs="ArialMT"/>
          <w:sz w:val="20"/>
          <w:szCs w:val="20"/>
        </w:rPr>
        <w:t>z 3 października 2008 r.</w:t>
      </w:r>
    </w:p>
    <w:p w:rsidR="00A41EC4" w:rsidRPr="00B05153" w:rsidRDefault="00A41EC4" w:rsidP="00A41EC4">
      <w:pPr>
        <w:pStyle w:val="eliI"/>
        <w:numPr>
          <w:ilvl w:val="0"/>
          <w:numId w:val="6"/>
        </w:numPr>
        <w:tabs>
          <w:tab w:val="clear" w:pos="1222"/>
          <w:tab w:val="left" w:pos="567"/>
        </w:tabs>
        <w:spacing w:before="120" w:after="120"/>
        <w:ind w:left="0" w:firstLine="0"/>
        <w:rPr>
          <w:rFonts w:ascii="Verdana" w:hAnsi="Verdana"/>
          <w:sz w:val="20"/>
          <w:szCs w:val="20"/>
        </w:rPr>
      </w:pPr>
      <w:r w:rsidRPr="00B05153">
        <w:rPr>
          <w:rFonts w:ascii="Verdana" w:hAnsi="Verdana" w:cs="Arial"/>
          <w:bCs w:val="0"/>
          <w:sz w:val="20"/>
          <w:szCs w:val="20"/>
        </w:rPr>
        <w:t>Nie stwierdzam potrzeby przeprowadzenia postępowania w sprawie transgranicznego oddziaływania na środowisko przed rozpoczęciem realizacji przedsięwzięcia.</w:t>
      </w:r>
    </w:p>
    <w:p w:rsidR="00A41EC4" w:rsidRPr="00B05153" w:rsidRDefault="00A41EC4" w:rsidP="00A41EC4">
      <w:pPr>
        <w:pStyle w:val="Tekstpodstawowy2"/>
        <w:keepNext/>
        <w:spacing w:before="120" w:line="240" w:lineRule="auto"/>
        <w:jc w:val="center"/>
        <w:rPr>
          <w:rFonts w:ascii="Verdana" w:hAnsi="Verdana"/>
          <w:b/>
          <w:sz w:val="20"/>
          <w:szCs w:val="20"/>
        </w:rPr>
      </w:pPr>
      <w:r w:rsidRPr="00B05153">
        <w:rPr>
          <w:rFonts w:ascii="Verdana" w:hAnsi="Verdana"/>
          <w:b/>
          <w:sz w:val="20"/>
          <w:szCs w:val="20"/>
        </w:rPr>
        <w:t>UZASADNIENIE</w:t>
      </w:r>
    </w:p>
    <w:p w:rsidR="00A41EC4" w:rsidRPr="00B05153" w:rsidRDefault="00A41EC4" w:rsidP="00411506">
      <w:pPr>
        <w:pStyle w:val="Stronatytautorzy"/>
        <w:spacing w:line="240" w:lineRule="auto"/>
        <w:ind w:firstLine="425"/>
        <w:rPr>
          <w:rFonts w:ascii="Verdana" w:hAnsi="Verdana"/>
          <w:b w:val="0"/>
          <w:color w:val="auto"/>
          <w:sz w:val="20"/>
          <w:szCs w:val="20"/>
          <w:lang w:val="pl-PL"/>
        </w:rPr>
      </w:pP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S</w:t>
      </w:r>
      <w:r w:rsidRPr="00B05153">
        <w:rPr>
          <w:rFonts w:ascii="Verdana" w:hAnsi="Verdana"/>
          <w:b w:val="0"/>
          <w:color w:val="auto"/>
          <w:sz w:val="20"/>
          <w:szCs w:val="20"/>
        </w:rPr>
        <w:t>półk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a</w:t>
      </w:r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: </w:t>
      </w:r>
      <w:r w:rsidRPr="00B05153">
        <w:rPr>
          <w:rFonts w:ascii="Verdana" w:hAnsi="Verdana"/>
          <w:b w:val="0"/>
          <w:bCs/>
          <w:color w:val="auto"/>
          <w:sz w:val="20"/>
          <w:szCs w:val="20"/>
        </w:rPr>
        <w:t xml:space="preserve">Johnson </w:t>
      </w:r>
      <w:proofErr w:type="spellStart"/>
      <w:r w:rsidRPr="00B05153">
        <w:rPr>
          <w:rFonts w:ascii="Verdana" w:hAnsi="Verdana"/>
          <w:b w:val="0"/>
          <w:bCs/>
          <w:color w:val="auto"/>
          <w:sz w:val="20"/>
          <w:szCs w:val="20"/>
        </w:rPr>
        <w:t>Matthey</w:t>
      </w:r>
      <w:proofErr w:type="spellEnd"/>
      <w:r w:rsidRPr="00B05153">
        <w:rPr>
          <w:rFonts w:ascii="Verdana" w:hAnsi="Verdana"/>
          <w:b w:val="0"/>
          <w:bCs/>
          <w:color w:val="auto"/>
          <w:sz w:val="20"/>
          <w:szCs w:val="20"/>
        </w:rPr>
        <w:t xml:space="preserve"> Poland Sp. z o.o. z siedzibą: ul. Alberta Einsteina 6, 44</w:t>
      </w:r>
      <w:r w:rsidRPr="00B05153">
        <w:rPr>
          <w:rFonts w:ascii="Verdana" w:hAnsi="Verdana"/>
          <w:b w:val="0"/>
          <w:bCs/>
          <w:color w:val="auto"/>
          <w:sz w:val="20"/>
          <w:szCs w:val="20"/>
        </w:rPr>
        <w:noBreakHyphen/>
        <w:t xml:space="preserve">109 Gliwice, w imieniu której działa pełnomocnik, </w:t>
      </w:r>
      <w:r w:rsidRPr="00B05153">
        <w:rPr>
          <w:rFonts w:ascii="Verdana" w:hAnsi="Verdana"/>
          <w:b w:val="0"/>
          <w:color w:val="auto"/>
          <w:sz w:val="20"/>
          <w:szCs w:val="20"/>
        </w:rPr>
        <w:t>wystąpił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a</w:t>
      </w:r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 z wnioskiem </w:t>
      </w:r>
      <w:r w:rsidR="00411506" w:rsidRPr="00B05153">
        <w:rPr>
          <w:rFonts w:ascii="Verdana" w:hAnsi="Verdana"/>
          <w:b w:val="0"/>
          <w:bCs/>
          <w:color w:val="auto"/>
          <w:sz w:val="20"/>
          <w:szCs w:val="20"/>
        </w:rPr>
        <w:t xml:space="preserve">z dnia </w:t>
      </w:r>
      <w:r w:rsidR="00411506" w:rsidRPr="00B05153">
        <w:rPr>
          <w:rFonts w:ascii="Verdana" w:hAnsi="Verdana"/>
          <w:b w:val="0"/>
          <w:color w:val="auto"/>
          <w:sz w:val="20"/>
          <w:szCs w:val="20"/>
        </w:rPr>
        <w:t>22.04.2024 r. (uzupełnion</w:t>
      </w:r>
      <w:r w:rsidR="00411506"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 xml:space="preserve">ym </w:t>
      </w:r>
      <w:r w:rsidR="00411506" w:rsidRPr="00B05153">
        <w:rPr>
          <w:rFonts w:ascii="Verdana" w:hAnsi="Verdana"/>
          <w:b w:val="0"/>
          <w:color w:val="auto"/>
          <w:sz w:val="20"/>
          <w:szCs w:val="20"/>
        </w:rPr>
        <w:t>pismem z dnia 07.05.2024 r.)</w:t>
      </w:r>
      <w:r w:rsidR="00411506"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 xml:space="preserve"> </w:t>
      </w:r>
      <w:r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o wydanie</w:t>
      </w:r>
      <w:r w:rsidRPr="00B05153">
        <w:rPr>
          <w:rFonts w:ascii="Verdana" w:hAnsi="Verdana"/>
          <w:b w:val="0"/>
          <w:color w:val="auto"/>
          <w:sz w:val="20"/>
          <w:szCs w:val="20"/>
        </w:rPr>
        <w:t xml:space="preserve"> decyzji o środowiskowych uwarunkowaniach dla przedsięwzięcia pn.: „Posadowienie instalacji do przetwarzania odpadów” - działka nr 197, obręb Stare Łabędy</w:t>
      </w:r>
      <w:r w:rsidR="00411506" w:rsidRPr="00B05153">
        <w:rPr>
          <w:rFonts w:ascii="Verdana" w:hAnsi="Verdana"/>
          <w:b w:val="0"/>
          <w:color w:val="auto"/>
          <w:sz w:val="20"/>
          <w:szCs w:val="20"/>
          <w:lang w:val="pl-PL"/>
        </w:rPr>
        <w:t>.</w:t>
      </w:r>
    </w:p>
    <w:p w:rsidR="00411506" w:rsidRPr="00B05153" w:rsidRDefault="00411506" w:rsidP="0041150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lastRenderedPageBreak/>
        <w:t xml:space="preserve">Przedsięwzięcie polega na posadowieniu instalacji do przetwarzania odpadów niebezpiecznych i zostało zakwalifikowane </w:t>
      </w:r>
      <w:r w:rsidR="004B3F92" w:rsidRPr="00B05153">
        <w:rPr>
          <w:rFonts w:cs="ArialMT"/>
          <w:sz w:val="20"/>
          <w:szCs w:val="20"/>
        </w:rPr>
        <w:t xml:space="preserve">do przedsięwzięć mogących zawsze znacząco oddziaływać na środowisko </w:t>
      </w:r>
      <w:r w:rsidRPr="00B05153">
        <w:rPr>
          <w:rFonts w:cs="ArialMT"/>
          <w:sz w:val="20"/>
          <w:szCs w:val="20"/>
        </w:rPr>
        <w:t>zgodnie z § 2 ust. 1 pkt 41 rozporządzenia Rady Ministrów z</w:t>
      </w:r>
      <w:r w:rsidR="004B3F92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dnia 10 września 2019 r. w</w:t>
      </w:r>
      <w:r w:rsidR="00B11BBD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sprawie przedsięwzięć mogących znacząco oddziaływać na</w:t>
      </w:r>
      <w:r w:rsidR="004B3F92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środowisko (Dz.</w:t>
      </w:r>
      <w:r w:rsidR="00B11BBD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U. z</w:t>
      </w:r>
      <w:r w:rsidR="00B11BBD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2019 r., poz. 1839 ze zmianami)</w:t>
      </w:r>
      <w:r w:rsidR="004B3F92" w:rsidRPr="00B05153">
        <w:rPr>
          <w:rFonts w:cs="ArialMT"/>
          <w:sz w:val="20"/>
          <w:szCs w:val="20"/>
        </w:rPr>
        <w:t>: „instalacje do przetwarzania w rozumieniu art. 3 ust 1 pkt 21 ustawy z dnia 14 grudnia 2012 r. o odpadach (Dz. U. z 2019 r. poz. 701, 730, 1403 i 1579) odpadów niebezpiecznych, w tym składowiska odpadów niebezpiecznych oraz miejsca retencji powierzchniowej odpadów niebezpiecznych”.</w:t>
      </w:r>
    </w:p>
    <w:p w:rsidR="00A41EC4" w:rsidRPr="00B05153" w:rsidRDefault="00A41EC4" w:rsidP="00A41EC4">
      <w:pPr>
        <w:widowControl w:val="0"/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Zgodnie z art. 71 ust. 2 pkt 1 ustawy z dnia 3 października 2008 r. o udostępnianiu informacji o środowisku i jego ochronie, udziale społeczeństwa w ochronie środowiska oraz o ocenach oddziaływania na środowisko</w:t>
      </w:r>
      <w:r w:rsidRPr="00B05153">
        <w:rPr>
          <w:i/>
          <w:sz w:val="20"/>
          <w:szCs w:val="20"/>
        </w:rPr>
        <w:t xml:space="preserve"> </w:t>
      </w:r>
      <w:r w:rsidRPr="00B05153">
        <w:rPr>
          <w:sz w:val="20"/>
          <w:szCs w:val="20"/>
        </w:rPr>
        <w:t>(</w:t>
      </w:r>
      <w:proofErr w:type="spellStart"/>
      <w:r w:rsidRPr="00B05153">
        <w:rPr>
          <w:sz w:val="20"/>
          <w:szCs w:val="20"/>
        </w:rPr>
        <w:t>t.j</w:t>
      </w:r>
      <w:proofErr w:type="spellEnd"/>
      <w:r w:rsidRPr="00B05153">
        <w:rPr>
          <w:sz w:val="20"/>
          <w:szCs w:val="20"/>
        </w:rPr>
        <w:t>. Dz. U.  z 202</w:t>
      </w:r>
      <w:r w:rsidR="00411506" w:rsidRPr="00B05153">
        <w:rPr>
          <w:sz w:val="20"/>
          <w:szCs w:val="20"/>
        </w:rPr>
        <w:t>4</w:t>
      </w:r>
      <w:r w:rsidRPr="00B05153">
        <w:rPr>
          <w:sz w:val="20"/>
          <w:szCs w:val="20"/>
        </w:rPr>
        <w:t> r. poz.</w:t>
      </w:r>
      <w:r w:rsidR="00D85D1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1</w:t>
      </w:r>
      <w:r w:rsidR="00411506" w:rsidRPr="00B05153">
        <w:rPr>
          <w:sz w:val="20"/>
          <w:szCs w:val="20"/>
        </w:rPr>
        <w:t>112</w:t>
      </w:r>
      <w:r w:rsidRPr="00B05153">
        <w:rPr>
          <w:sz w:val="20"/>
          <w:szCs w:val="20"/>
        </w:rPr>
        <w:t xml:space="preserve"> ze zmianami) – dalej ustawa OOŚ, dla przedsięwzięć mogących zawsze znacząco oddziaływać na środowisko przed uzyskaniem decyzji wymienionych w art. 72 ustawy OOŚ, wymagane jest uzyskanie decyzji o środowiskowych uwarunkowaniach. </w:t>
      </w:r>
    </w:p>
    <w:p w:rsidR="00A41EC4" w:rsidRPr="00B05153" w:rsidRDefault="00A41EC4" w:rsidP="00A41EC4">
      <w:pPr>
        <w:ind w:firstLine="425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W związku z art. 59, ust. 1, pkt 1 i art. 61, ust. 1, pkt 1 i ust. 2 ustawy OOŚ realizacja planowanej inwestycji mogącej zawsze znacząco oddziaływać na środowisko wymaga przeprowadzenia oceny oddziaływania przedsięwzięcia na środowisko, którą przeprowadza organ właściwy w ramach postępowania w sprawie wydania decyzji o środowiskowych uwarunkowaniach. </w:t>
      </w:r>
    </w:p>
    <w:p w:rsidR="00A41EC4" w:rsidRPr="00B05153" w:rsidRDefault="00A41EC4" w:rsidP="00A41EC4">
      <w:pPr>
        <w:ind w:firstLine="426"/>
        <w:jc w:val="both"/>
        <w:rPr>
          <w:rFonts w:eastAsia="Times New Roman" w:cs="Times New Roman"/>
          <w:sz w:val="20"/>
          <w:szCs w:val="20"/>
        </w:rPr>
      </w:pPr>
      <w:r w:rsidRPr="00B05153">
        <w:rPr>
          <w:sz w:val="20"/>
          <w:szCs w:val="20"/>
        </w:rPr>
        <w:t>Przed wydaniem ww. decyzji organ właściwy na podstawie art. 77 ust. 1 pkt 1 i pkt 4 ustawy OOŚ uzgadnia warunki realizacji przedsięwzięcia z regionalnym dyrektorem ochrony środowiska i z organem właściwym w sprawach ocen wodnoprawnych, o których mowa w przepisach ustawy z dnia 20 lipca 2017 r. - Prawo wodne, na podstawie art. 77 ust. 1 pkt 2 i pkt 3 ustawy OOŚ, zasięga opinii państwowego powiatowego inspektora sanitarnego i organu właściwego do wydania pozwolenia zintegrowanego na podstawie ustawy z dnia 27 kwietnia 2001 r. - Prawo ochrony środowiska, jeżeli planowane przedsięwzięcie kwalifikowane jest jako instalacja, o której mowa w art. 201 ust. 1 tej ustawy.</w:t>
      </w:r>
      <w:r w:rsidRPr="00B05153">
        <w:rPr>
          <w:rFonts w:eastAsia="Times New Roman" w:cs="Times New Roman"/>
          <w:sz w:val="20"/>
          <w:szCs w:val="20"/>
        </w:rPr>
        <w:t xml:space="preserve"> </w:t>
      </w:r>
    </w:p>
    <w:p w:rsidR="00A41EC4" w:rsidRPr="00B05153" w:rsidRDefault="00A41EC4" w:rsidP="00A41EC4">
      <w:pPr>
        <w:ind w:firstLine="425"/>
        <w:jc w:val="both"/>
        <w:rPr>
          <w:sz w:val="20"/>
          <w:szCs w:val="20"/>
        </w:rPr>
      </w:pPr>
      <w:r w:rsidRPr="00B05153">
        <w:rPr>
          <w:rStyle w:val="articletitle"/>
          <w:sz w:val="20"/>
          <w:szCs w:val="20"/>
        </w:rPr>
        <w:t>Zgodnie z art. 79 ustawy OOŚ p</w:t>
      </w:r>
      <w:bookmarkStart w:id="7" w:name="mip61704384"/>
      <w:bookmarkEnd w:id="7"/>
      <w:r w:rsidRPr="00B05153">
        <w:rPr>
          <w:sz w:val="20"/>
          <w:szCs w:val="20"/>
        </w:rPr>
        <w:t xml:space="preserve">rzed wydaniem decyzji o środowiskowych uwarunkowaniach organ właściwy do jej wydania zapewnia możliwość udziału społeczeństwa w postępowaniu, w ramach którego przeprowadza ocenę oddziaływania przedsięwzięcia na środowisko. </w:t>
      </w:r>
    </w:p>
    <w:p w:rsidR="00A41EC4" w:rsidRPr="00B05153" w:rsidRDefault="00A41EC4" w:rsidP="00A41EC4">
      <w:pPr>
        <w:ind w:firstLine="425"/>
        <w:jc w:val="both"/>
        <w:rPr>
          <w:sz w:val="20"/>
          <w:szCs w:val="20"/>
        </w:rPr>
      </w:pPr>
      <w:r w:rsidRPr="00B05153">
        <w:rPr>
          <w:rStyle w:val="articletitle"/>
          <w:sz w:val="20"/>
          <w:szCs w:val="20"/>
        </w:rPr>
        <w:t>Zgodnie z art. 80 ust. 1 ustawy OOŚ</w:t>
      </w:r>
      <w:bookmarkStart w:id="8" w:name="mip39373355"/>
      <w:bookmarkEnd w:id="8"/>
      <w:r w:rsidRPr="00B05153">
        <w:rPr>
          <w:rStyle w:val="articletitle"/>
          <w:sz w:val="20"/>
          <w:szCs w:val="20"/>
        </w:rPr>
        <w:t xml:space="preserve"> </w:t>
      </w:r>
      <w:r w:rsidRPr="00B05153">
        <w:rPr>
          <w:sz w:val="20"/>
          <w:szCs w:val="20"/>
        </w:rPr>
        <w:t xml:space="preserve"> jeżeli w ramach prowadzonego postępowania w</w:t>
      </w:r>
      <w:r w:rsidR="00DA0664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sprawie wydania decyzji o środowiskowych uwarunkowaniach była przeprowadzona ocena oddziaływania przedsięwzięcia na środowisko, organ wydaje decyzję o środowiskowych uwarunkowaniach, biorąc pod uwagę:</w:t>
      </w:r>
      <w:bookmarkStart w:id="9" w:name="mip39373357"/>
      <w:bookmarkEnd w:id="9"/>
      <w:r w:rsidRPr="00B05153">
        <w:rPr>
          <w:sz w:val="20"/>
          <w:szCs w:val="20"/>
        </w:rPr>
        <w:t xml:space="preserve"> </w:t>
      </w:r>
    </w:p>
    <w:p w:rsidR="00A41EC4" w:rsidRPr="00B05153" w:rsidRDefault="00A41EC4" w:rsidP="00A41EC4">
      <w:pPr>
        <w:ind w:firstLine="425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1) wyniki uzgodnień i opinii, o których mowa w art. 77 ust. 1;</w:t>
      </w:r>
    </w:p>
    <w:p w:rsidR="00A41EC4" w:rsidRPr="00B05153" w:rsidRDefault="00A41EC4" w:rsidP="00A41EC4">
      <w:pPr>
        <w:ind w:firstLine="425"/>
        <w:jc w:val="both"/>
        <w:rPr>
          <w:sz w:val="20"/>
          <w:szCs w:val="20"/>
        </w:rPr>
      </w:pPr>
      <w:bookmarkStart w:id="10" w:name="mip39373358"/>
      <w:bookmarkEnd w:id="10"/>
      <w:r w:rsidRPr="00B05153">
        <w:rPr>
          <w:sz w:val="20"/>
          <w:szCs w:val="20"/>
        </w:rPr>
        <w:t xml:space="preserve">2) ustalenia zawarte w raporcie o oddziaływaniu przedsięwzięcia na środowisko; </w:t>
      </w:r>
    </w:p>
    <w:p w:rsidR="00A41EC4" w:rsidRPr="00B05153" w:rsidRDefault="00A41EC4" w:rsidP="00A41EC4">
      <w:pPr>
        <w:ind w:firstLine="425"/>
        <w:jc w:val="both"/>
        <w:rPr>
          <w:sz w:val="20"/>
          <w:szCs w:val="20"/>
        </w:rPr>
      </w:pPr>
      <w:bookmarkStart w:id="11" w:name="mip39373359"/>
      <w:bookmarkEnd w:id="11"/>
      <w:r w:rsidRPr="00B05153">
        <w:rPr>
          <w:sz w:val="20"/>
          <w:szCs w:val="20"/>
        </w:rPr>
        <w:t>3) wyniki postępowania z udziałem społeczeństwa;</w:t>
      </w:r>
    </w:p>
    <w:p w:rsidR="00A41EC4" w:rsidRPr="00B05153" w:rsidRDefault="00A41EC4" w:rsidP="00A41EC4">
      <w:pPr>
        <w:ind w:left="709" w:hanging="284"/>
        <w:jc w:val="both"/>
        <w:rPr>
          <w:sz w:val="20"/>
          <w:szCs w:val="20"/>
        </w:rPr>
      </w:pPr>
      <w:bookmarkStart w:id="12" w:name="mip39373360"/>
      <w:bookmarkEnd w:id="12"/>
      <w:r w:rsidRPr="00B05153">
        <w:rPr>
          <w:sz w:val="20"/>
          <w:szCs w:val="20"/>
        </w:rPr>
        <w:t>4) wyniki postępowania w sprawie transgranicznego oddziaływania na środowisko, jeżeli zostało przeprowadzone.</w:t>
      </w:r>
    </w:p>
    <w:p w:rsidR="00A41EC4" w:rsidRPr="00B05153" w:rsidRDefault="00A41EC4" w:rsidP="00A41EC4">
      <w:pPr>
        <w:ind w:firstLine="425"/>
        <w:jc w:val="both"/>
        <w:rPr>
          <w:sz w:val="20"/>
          <w:szCs w:val="20"/>
        </w:rPr>
      </w:pPr>
      <w:bookmarkStart w:id="13" w:name="mip39373361"/>
      <w:bookmarkEnd w:id="13"/>
      <w:r w:rsidRPr="00B05153">
        <w:rPr>
          <w:rStyle w:val="articletitle"/>
          <w:sz w:val="20"/>
          <w:szCs w:val="20"/>
        </w:rPr>
        <w:t>Zgodnie z art. 80 ust. 2 ustawy OOŚ w</w:t>
      </w:r>
      <w:r w:rsidRPr="00B05153">
        <w:rPr>
          <w:sz w:val="20"/>
          <w:szCs w:val="20"/>
        </w:rPr>
        <w:t>łaściwy organ wydaje decyzję o środowiskowych uwarunkowaniach po stwierdzeniu zgodności lokalizacji przedsięwzięcia z ustaleniami miejscowego planu zagospodarowania przestrzennego, jeżeli plan ten został uchwalony.</w:t>
      </w:r>
    </w:p>
    <w:p w:rsidR="00A41EC4" w:rsidRPr="00B05153" w:rsidRDefault="00A41EC4" w:rsidP="00A41EC4">
      <w:pPr>
        <w:pStyle w:val="Body"/>
        <w:spacing w:after="0" w:line="240" w:lineRule="auto"/>
        <w:ind w:firstLine="426"/>
        <w:rPr>
          <w:sz w:val="20"/>
          <w:szCs w:val="20"/>
        </w:rPr>
      </w:pPr>
      <w:r w:rsidRPr="00B05153">
        <w:rPr>
          <w:sz w:val="20"/>
          <w:szCs w:val="20"/>
        </w:rPr>
        <w:t xml:space="preserve">Zgodnie z art. 75 ust 1 pkt 4 ustawy OOŚ Prezydent Miasta Gliwice jest organem właściwym i na podstawie art. 73 ust 1 ustawy OOŚ wszczął postępowanie w sprawie wydania decyzji o środowiskowych uwarunkowaniach – zawiadomienie z dnia </w:t>
      </w:r>
      <w:r w:rsidR="00411506" w:rsidRPr="00B05153">
        <w:rPr>
          <w:sz w:val="20"/>
          <w:szCs w:val="20"/>
        </w:rPr>
        <w:t>10.05.2024 </w:t>
      </w:r>
      <w:r w:rsidRPr="00B05153">
        <w:rPr>
          <w:sz w:val="20"/>
          <w:szCs w:val="20"/>
        </w:rPr>
        <w:t>r., pismo znak: SR.6220.1.</w:t>
      </w:r>
      <w:r w:rsidR="00411506" w:rsidRPr="00B05153">
        <w:rPr>
          <w:sz w:val="20"/>
          <w:szCs w:val="20"/>
        </w:rPr>
        <w:t>21</w:t>
      </w:r>
      <w:r w:rsidRPr="00B05153">
        <w:rPr>
          <w:sz w:val="20"/>
          <w:szCs w:val="20"/>
        </w:rPr>
        <w:t>.202</w:t>
      </w:r>
      <w:r w:rsidR="00411506" w:rsidRPr="00B05153">
        <w:rPr>
          <w:sz w:val="20"/>
          <w:szCs w:val="20"/>
        </w:rPr>
        <w:t>4</w:t>
      </w:r>
      <w:r w:rsidRPr="00B05153">
        <w:rPr>
          <w:sz w:val="20"/>
          <w:szCs w:val="20"/>
        </w:rPr>
        <w:t>.</w:t>
      </w:r>
    </w:p>
    <w:p w:rsidR="00A41EC4" w:rsidRPr="00B05153" w:rsidRDefault="00A41EC4" w:rsidP="00A41EC4">
      <w:pPr>
        <w:pStyle w:val="Tekst"/>
        <w:ind w:right="17" w:firstLine="426"/>
        <w:rPr>
          <w:rFonts w:cs="ArialMT"/>
          <w:sz w:val="20"/>
          <w:szCs w:val="20"/>
        </w:rPr>
      </w:pPr>
      <w:r w:rsidRPr="00B05153">
        <w:rPr>
          <w:sz w:val="20"/>
          <w:szCs w:val="20"/>
        </w:rPr>
        <w:t xml:space="preserve">Wnioskodawca do wniosku, zgodnie z art. 74 ustawy OOŚ, dołączył poświadczoną przez właściwy organ kopię mapy ewidencyjnej, mapę z zaznaczonym terenem, na którym będzie realizowane przedsięwzięcie i z zaznaczonym obszarem jego przewidywanego oddziaływania, wypisy z ewidencji gruntów dla działek objętych zakresem inwestycji i obszarem oddziaływania oraz </w:t>
      </w:r>
      <w:r w:rsidRPr="00B05153">
        <w:rPr>
          <w:rFonts w:cs="ArialMT"/>
          <w:sz w:val="20"/>
          <w:szCs w:val="20"/>
        </w:rPr>
        <w:t xml:space="preserve">Raport o oddziaływaniu przedsięwzięcia na środowisko, </w:t>
      </w:r>
      <w:r w:rsidR="00411506" w:rsidRPr="00B05153">
        <w:rPr>
          <w:rFonts w:cs="ArialMT"/>
          <w:sz w:val="20"/>
          <w:szCs w:val="20"/>
        </w:rPr>
        <w:t xml:space="preserve">marzec 2024 r. </w:t>
      </w:r>
      <w:r w:rsidRPr="00B05153">
        <w:rPr>
          <w:rFonts w:cs="ArialMT"/>
          <w:sz w:val="20"/>
          <w:szCs w:val="20"/>
        </w:rPr>
        <w:t xml:space="preserve">opracowany przez </w:t>
      </w:r>
      <w:r w:rsidR="00411506" w:rsidRPr="00B05153">
        <w:rPr>
          <w:rFonts w:cs="ArialMT"/>
          <w:sz w:val="20"/>
          <w:szCs w:val="20"/>
        </w:rPr>
        <w:t xml:space="preserve">zespół autorów pod kierunkiem: </w:t>
      </w:r>
      <w:r w:rsidR="00C31A60" w:rsidRPr="00B05153">
        <w:rPr>
          <w:rFonts w:cs="ArialMT"/>
          <w:sz w:val="20"/>
          <w:szCs w:val="20"/>
        </w:rPr>
        <w:t xml:space="preserve">mgr inż. Joanny </w:t>
      </w:r>
      <w:proofErr w:type="spellStart"/>
      <w:r w:rsidR="00C31A60" w:rsidRPr="00B05153">
        <w:rPr>
          <w:rFonts w:cs="ArialMT"/>
          <w:sz w:val="20"/>
          <w:szCs w:val="20"/>
        </w:rPr>
        <w:t>Zajdowicz</w:t>
      </w:r>
      <w:proofErr w:type="spellEnd"/>
      <w:r w:rsidR="00C31A60" w:rsidRPr="00B05153">
        <w:rPr>
          <w:rFonts w:cs="ArialMT"/>
          <w:sz w:val="20"/>
          <w:szCs w:val="20"/>
        </w:rPr>
        <w:t xml:space="preserve"> z </w:t>
      </w:r>
      <w:proofErr w:type="spellStart"/>
      <w:r w:rsidR="00411506" w:rsidRPr="00B05153">
        <w:rPr>
          <w:rFonts w:cs="ArialMT"/>
          <w:sz w:val="20"/>
          <w:szCs w:val="20"/>
        </w:rPr>
        <w:t>Eurofins</w:t>
      </w:r>
      <w:proofErr w:type="spellEnd"/>
      <w:r w:rsidR="00411506" w:rsidRPr="00B05153">
        <w:rPr>
          <w:rFonts w:cs="ArialMT"/>
          <w:sz w:val="20"/>
          <w:szCs w:val="20"/>
        </w:rPr>
        <w:t xml:space="preserve"> </w:t>
      </w:r>
      <w:proofErr w:type="spellStart"/>
      <w:r w:rsidR="00411506" w:rsidRPr="00B05153">
        <w:rPr>
          <w:rFonts w:cs="ArialMT"/>
          <w:sz w:val="20"/>
          <w:szCs w:val="20"/>
        </w:rPr>
        <w:t>Sepo</w:t>
      </w:r>
      <w:proofErr w:type="spellEnd"/>
      <w:r w:rsidR="00411506" w:rsidRPr="00B05153">
        <w:rPr>
          <w:rFonts w:cs="ArialMT"/>
          <w:sz w:val="20"/>
          <w:szCs w:val="20"/>
        </w:rPr>
        <w:t xml:space="preserve"> Sp. z</w:t>
      </w:r>
      <w:r w:rsidR="00C31A60" w:rsidRPr="00B05153">
        <w:rPr>
          <w:rFonts w:cs="ArialMT"/>
          <w:sz w:val="20"/>
          <w:szCs w:val="20"/>
        </w:rPr>
        <w:t xml:space="preserve"> </w:t>
      </w:r>
      <w:r w:rsidR="00411506" w:rsidRPr="00B05153">
        <w:rPr>
          <w:rFonts w:cs="ArialMT"/>
          <w:sz w:val="20"/>
          <w:szCs w:val="20"/>
        </w:rPr>
        <w:t>o.o. z</w:t>
      </w:r>
      <w:r w:rsidR="00C31A60" w:rsidRPr="00B05153">
        <w:rPr>
          <w:rFonts w:cs="ArialMT"/>
          <w:sz w:val="20"/>
          <w:szCs w:val="20"/>
        </w:rPr>
        <w:t> </w:t>
      </w:r>
      <w:r w:rsidR="00411506" w:rsidRPr="00B05153">
        <w:rPr>
          <w:rFonts w:cs="ArialMT"/>
          <w:sz w:val="20"/>
          <w:szCs w:val="20"/>
        </w:rPr>
        <w:t>Knurowa.</w:t>
      </w:r>
    </w:p>
    <w:p w:rsidR="00A41EC4" w:rsidRPr="00B05153" w:rsidRDefault="00A41EC4" w:rsidP="00A41EC4">
      <w:pPr>
        <w:ind w:firstLine="426"/>
        <w:jc w:val="both"/>
        <w:rPr>
          <w:rFonts w:eastAsia="Times New Roman" w:cs="Times New Roman"/>
          <w:sz w:val="20"/>
          <w:szCs w:val="20"/>
        </w:rPr>
      </w:pPr>
      <w:bookmarkStart w:id="14" w:name="_Hlk102982686"/>
      <w:bookmarkStart w:id="15" w:name="_Hlk102989890"/>
      <w:r w:rsidRPr="00B05153">
        <w:rPr>
          <w:rFonts w:eastAsia="Times New Roman" w:cs="Times New Roman"/>
          <w:sz w:val="20"/>
          <w:szCs w:val="20"/>
        </w:rPr>
        <w:lastRenderedPageBreak/>
        <w:t xml:space="preserve">Zgodni z art. 77 ust. 1 pkt 1, 2 i 4 ustawy OOŚ organami opiniującymi /uzgadniającymi planowane przedsięwzięcie są: Regionalny Dyrektor Ochrony Środowiska w Katowicach, Państwowy Powiatowy Inspektor Sanitarny w Gliwicach i Państwowe Gospodarstwo Wodne Wody Polskie. </w:t>
      </w:r>
    </w:p>
    <w:p w:rsidR="00A41EC4" w:rsidRPr="00B05153" w:rsidRDefault="00A41EC4" w:rsidP="00A41EC4">
      <w:pPr>
        <w:pStyle w:val="Tekst"/>
        <w:ind w:right="17" w:firstLine="426"/>
        <w:rPr>
          <w:bCs/>
          <w:sz w:val="20"/>
          <w:szCs w:val="20"/>
        </w:rPr>
      </w:pPr>
      <w:r w:rsidRPr="00B05153">
        <w:rPr>
          <w:bCs/>
          <w:sz w:val="20"/>
          <w:szCs w:val="20"/>
        </w:rPr>
        <w:t xml:space="preserve">Prezydent Miasta Gliwice w trybie art. 77 ust. 1 pkt 1, 2 i 4 OOŚ pismami z dnia </w:t>
      </w:r>
      <w:r w:rsidR="00C31A60" w:rsidRPr="00B05153">
        <w:rPr>
          <w:bCs/>
          <w:sz w:val="20"/>
          <w:szCs w:val="20"/>
        </w:rPr>
        <w:t xml:space="preserve">17.06.2024 r. </w:t>
      </w:r>
      <w:r w:rsidRPr="00B05153">
        <w:rPr>
          <w:bCs/>
          <w:sz w:val="20"/>
          <w:szCs w:val="20"/>
        </w:rPr>
        <w:t>wystąpił o wymagane uzgodnienia i opinie do właściwych organów – do Regionalnego Dyrektora Ochrony Środowiska w Katowicach i Dyrektora Państwowego Gospodarstwa Wodnego Wody Polskie o uzgodnienie warunków realizacji przedsięwzięcia i do Państwowego Powiatowego Inspektora Sanitarnego w Gliwicach o opinię dla planowanego przedsięwzięcia.</w:t>
      </w:r>
    </w:p>
    <w:p w:rsidR="00A41EC4" w:rsidRPr="00B05153" w:rsidRDefault="00A41EC4" w:rsidP="00A41EC4">
      <w:pPr>
        <w:keepNext/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Do wystąpień zgodnie z </w:t>
      </w:r>
      <w:r w:rsidRPr="00B05153">
        <w:rPr>
          <w:bCs/>
          <w:sz w:val="20"/>
          <w:szCs w:val="20"/>
        </w:rPr>
        <w:t xml:space="preserve">art. 77 ust. 1 ustawy OOŚ </w:t>
      </w:r>
      <w:r w:rsidRPr="00B05153">
        <w:rPr>
          <w:rFonts w:cs="ArialMT"/>
          <w:sz w:val="20"/>
          <w:szCs w:val="20"/>
        </w:rPr>
        <w:t>załączył m.in.:</w:t>
      </w:r>
    </w:p>
    <w:p w:rsidR="00A41EC4" w:rsidRPr="00B05153" w:rsidRDefault="00A41EC4" w:rsidP="00A41EC4">
      <w:pPr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kopię wniosku o wydanie decyzji o środowiskowych uwarunkowaniach,</w:t>
      </w:r>
    </w:p>
    <w:p w:rsidR="00A41EC4" w:rsidRPr="00B05153" w:rsidRDefault="00A41EC4" w:rsidP="00A41EC4">
      <w:pPr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raport o oddziaływaniu przedsięwzięcia na środowisko </w:t>
      </w:r>
      <w:r w:rsidR="00C31A60" w:rsidRPr="00B05153">
        <w:rPr>
          <w:rFonts w:cs="ArialMT"/>
          <w:sz w:val="20"/>
          <w:szCs w:val="20"/>
        </w:rPr>
        <w:t xml:space="preserve">marzec 2024 r. opracowany przez zespół autorów pod kierunkiem: mgr inż. Joanny </w:t>
      </w:r>
      <w:proofErr w:type="spellStart"/>
      <w:r w:rsidR="00C31A60" w:rsidRPr="00B05153">
        <w:rPr>
          <w:rFonts w:cs="ArialMT"/>
          <w:sz w:val="20"/>
          <w:szCs w:val="20"/>
        </w:rPr>
        <w:t>Zajdowicz</w:t>
      </w:r>
      <w:proofErr w:type="spellEnd"/>
      <w:r w:rsidR="00C31A60" w:rsidRPr="00B05153">
        <w:rPr>
          <w:rFonts w:cs="ArialMT"/>
          <w:sz w:val="20"/>
          <w:szCs w:val="20"/>
        </w:rPr>
        <w:t xml:space="preserve"> z </w:t>
      </w:r>
      <w:proofErr w:type="spellStart"/>
      <w:r w:rsidR="00C31A60" w:rsidRPr="00B05153">
        <w:rPr>
          <w:rFonts w:cs="ArialMT"/>
          <w:sz w:val="20"/>
          <w:szCs w:val="20"/>
        </w:rPr>
        <w:t>Eurofins</w:t>
      </w:r>
      <w:proofErr w:type="spellEnd"/>
      <w:r w:rsidR="00C31A60" w:rsidRPr="00B05153">
        <w:rPr>
          <w:rFonts w:cs="ArialMT"/>
          <w:sz w:val="20"/>
          <w:szCs w:val="20"/>
        </w:rPr>
        <w:t xml:space="preserve"> </w:t>
      </w:r>
      <w:proofErr w:type="spellStart"/>
      <w:r w:rsidR="00C31A60" w:rsidRPr="00B05153">
        <w:rPr>
          <w:rFonts w:cs="ArialMT"/>
          <w:sz w:val="20"/>
          <w:szCs w:val="20"/>
        </w:rPr>
        <w:t>Sepo</w:t>
      </w:r>
      <w:proofErr w:type="spellEnd"/>
      <w:r w:rsidR="00C31A60" w:rsidRPr="00B05153">
        <w:rPr>
          <w:rFonts w:cs="ArialMT"/>
          <w:sz w:val="20"/>
          <w:szCs w:val="20"/>
        </w:rPr>
        <w:t xml:space="preserve"> Sp. z o.o. z Knurowa</w:t>
      </w:r>
      <w:r w:rsidRPr="00B05153">
        <w:rPr>
          <w:rFonts w:cs="ArialMT"/>
          <w:sz w:val="20"/>
          <w:szCs w:val="20"/>
        </w:rPr>
        <w:t xml:space="preserve">, </w:t>
      </w:r>
    </w:p>
    <w:p w:rsidR="00A41EC4" w:rsidRPr="00B05153" w:rsidRDefault="00A41EC4" w:rsidP="00A41EC4">
      <w:pPr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wypisy i wyrysy z miejscowego planu zagospodarowania przestrzennego dla terenu realizacji przedsięwzięcia.</w:t>
      </w:r>
    </w:p>
    <w:p w:rsidR="00A41EC4" w:rsidRPr="00B05153" w:rsidRDefault="00A41EC4" w:rsidP="00A41EC4">
      <w:pPr>
        <w:pStyle w:val="Tekst"/>
        <w:ind w:right="17" w:firstLine="426"/>
        <w:rPr>
          <w:rFonts w:cs="Arial"/>
          <w:sz w:val="20"/>
          <w:szCs w:val="20"/>
        </w:rPr>
      </w:pPr>
      <w:r w:rsidRPr="00B05153">
        <w:rPr>
          <w:rFonts w:cs="Arial"/>
          <w:sz w:val="20"/>
          <w:szCs w:val="20"/>
        </w:rPr>
        <w:t xml:space="preserve">W toku postępowania organy uzgadniające/opiniujące wzywały do wyjaśnień i uzupełnień w sprawie:  </w:t>
      </w:r>
    </w:p>
    <w:p w:rsidR="00F15014" w:rsidRPr="00B05153" w:rsidRDefault="00F15014" w:rsidP="00F15014">
      <w:pPr>
        <w:pStyle w:val="Tekst"/>
        <w:numPr>
          <w:ilvl w:val="0"/>
          <w:numId w:val="7"/>
        </w:numPr>
        <w:tabs>
          <w:tab w:val="clear" w:pos="1145"/>
        </w:tabs>
        <w:spacing w:before="60"/>
        <w:ind w:left="709" w:right="17" w:hanging="283"/>
        <w:rPr>
          <w:bCs/>
          <w:sz w:val="20"/>
          <w:szCs w:val="20"/>
        </w:rPr>
      </w:pPr>
      <w:r w:rsidRPr="00B05153">
        <w:rPr>
          <w:bCs/>
          <w:sz w:val="20"/>
          <w:szCs w:val="20"/>
        </w:rPr>
        <w:t>Państwow</w:t>
      </w:r>
      <w:r w:rsidR="001263C0" w:rsidRPr="00B05153">
        <w:rPr>
          <w:bCs/>
          <w:sz w:val="20"/>
          <w:szCs w:val="20"/>
        </w:rPr>
        <w:t>y</w:t>
      </w:r>
      <w:r w:rsidRPr="00B05153">
        <w:rPr>
          <w:bCs/>
          <w:sz w:val="20"/>
          <w:szCs w:val="20"/>
        </w:rPr>
        <w:t xml:space="preserve"> Powiatowy Inspektor Sanitarny w Gliwicach – dalej PPIS – pismem </w:t>
      </w:r>
      <w:r w:rsidRPr="00B05153">
        <w:rPr>
          <w:sz w:val="20"/>
          <w:szCs w:val="20"/>
        </w:rPr>
        <w:t xml:space="preserve">z dnia 04.07.2024 r., </w:t>
      </w:r>
      <w:r w:rsidRPr="00B05153">
        <w:rPr>
          <w:rFonts w:cs="ArialMT"/>
          <w:sz w:val="20"/>
          <w:szCs w:val="20"/>
        </w:rPr>
        <w:t xml:space="preserve">znak: </w:t>
      </w:r>
      <w:r w:rsidRPr="00B05153">
        <w:rPr>
          <w:sz w:val="20"/>
          <w:szCs w:val="20"/>
        </w:rPr>
        <w:t>NS-ZNS.9022.3.37.2024.1,</w:t>
      </w:r>
    </w:p>
    <w:p w:rsidR="00A41EC4" w:rsidRPr="00B05153" w:rsidRDefault="00A41EC4" w:rsidP="00A41EC4">
      <w:pPr>
        <w:pStyle w:val="Tekst"/>
        <w:numPr>
          <w:ilvl w:val="0"/>
          <w:numId w:val="7"/>
        </w:numPr>
        <w:tabs>
          <w:tab w:val="clear" w:pos="1145"/>
        </w:tabs>
        <w:spacing w:before="60"/>
        <w:ind w:left="709" w:right="17" w:hanging="283"/>
        <w:rPr>
          <w:sz w:val="20"/>
          <w:szCs w:val="20"/>
        </w:rPr>
      </w:pPr>
      <w:r w:rsidRPr="00B05153">
        <w:rPr>
          <w:sz w:val="20"/>
          <w:szCs w:val="20"/>
        </w:rPr>
        <w:t xml:space="preserve">Regionalny Dyrektor Ochrony Środowiska w Katowicach – dalej RDOŚ – pismem </w:t>
      </w:r>
      <w:r w:rsidRPr="00B05153">
        <w:rPr>
          <w:rFonts w:cs="ArialMT"/>
          <w:sz w:val="20"/>
          <w:szCs w:val="20"/>
        </w:rPr>
        <w:t xml:space="preserve">z dnia </w:t>
      </w:r>
      <w:r w:rsidR="00C31A60" w:rsidRPr="00B05153">
        <w:rPr>
          <w:rFonts w:cs="ArialMT"/>
          <w:sz w:val="20"/>
          <w:szCs w:val="20"/>
        </w:rPr>
        <w:t>22.07.2024</w:t>
      </w:r>
      <w:r w:rsidRPr="00B05153">
        <w:rPr>
          <w:rFonts w:cs="ArialMT"/>
          <w:sz w:val="20"/>
          <w:szCs w:val="20"/>
        </w:rPr>
        <w:t xml:space="preserve"> r., znak: WOOŚ.4221.</w:t>
      </w:r>
      <w:r w:rsidR="00C31A60" w:rsidRPr="00B05153">
        <w:rPr>
          <w:rFonts w:cs="ArialMT"/>
          <w:sz w:val="20"/>
          <w:szCs w:val="20"/>
        </w:rPr>
        <w:t>86.2024</w:t>
      </w:r>
      <w:r w:rsidRPr="00B05153">
        <w:rPr>
          <w:rFonts w:cs="ArialMT"/>
          <w:sz w:val="20"/>
          <w:szCs w:val="20"/>
        </w:rPr>
        <w:t>.MK2.</w:t>
      </w:r>
      <w:r w:rsidR="00C31A60" w:rsidRPr="00B05153">
        <w:rPr>
          <w:rFonts w:cs="ArialMT"/>
          <w:sz w:val="20"/>
          <w:szCs w:val="20"/>
        </w:rPr>
        <w:t>1</w:t>
      </w:r>
      <w:r w:rsidRPr="00B05153">
        <w:rPr>
          <w:rFonts w:cs="ArialMT"/>
          <w:sz w:val="20"/>
          <w:szCs w:val="20"/>
        </w:rPr>
        <w:t xml:space="preserve">, </w:t>
      </w:r>
    </w:p>
    <w:p w:rsidR="003B1345" w:rsidRPr="00B05153" w:rsidRDefault="003B1345" w:rsidP="00A41EC4">
      <w:pPr>
        <w:pStyle w:val="Tekst"/>
        <w:numPr>
          <w:ilvl w:val="0"/>
          <w:numId w:val="7"/>
        </w:numPr>
        <w:tabs>
          <w:tab w:val="clear" w:pos="1145"/>
        </w:tabs>
        <w:spacing w:before="60"/>
        <w:ind w:left="709" w:right="17" w:hanging="283"/>
        <w:rPr>
          <w:bCs/>
          <w:sz w:val="20"/>
          <w:szCs w:val="20"/>
        </w:rPr>
      </w:pPr>
      <w:r w:rsidRPr="00B05153">
        <w:rPr>
          <w:bCs/>
          <w:sz w:val="20"/>
          <w:szCs w:val="20"/>
        </w:rPr>
        <w:t xml:space="preserve">Państwowe Gospodarstwo Wodne Wody Polskie Regionalny Zarząd Gospodarki Wodnej w Gliwicach – dalej RZGW – pismem </w:t>
      </w:r>
      <w:r w:rsidRPr="00B05153">
        <w:rPr>
          <w:sz w:val="20"/>
          <w:szCs w:val="20"/>
        </w:rPr>
        <w:t xml:space="preserve">z dnia </w:t>
      </w:r>
      <w:r w:rsidR="008F45BE" w:rsidRPr="00B05153">
        <w:rPr>
          <w:sz w:val="20"/>
          <w:szCs w:val="20"/>
        </w:rPr>
        <w:t>24.07</w:t>
      </w:r>
      <w:r w:rsidRPr="00B05153">
        <w:rPr>
          <w:sz w:val="20"/>
          <w:szCs w:val="20"/>
        </w:rPr>
        <w:t>.2024 r</w:t>
      </w:r>
      <w:r w:rsidRPr="00B05153">
        <w:rPr>
          <w:rFonts w:cs="ArialMT"/>
          <w:sz w:val="20"/>
          <w:szCs w:val="20"/>
        </w:rPr>
        <w:t xml:space="preserve">., znak: </w:t>
      </w:r>
      <w:r w:rsidRPr="00B05153">
        <w:rPr>
          <w:sz w:val="20"/>
          <w:szCs w:val="20"/>
        </w:rPr>
        <w:t>C.RZŚ.4900.66.2024.AS.</w:t>
      </w:r>
    </w:p>
    <w:p w:rsidR="008C226A" w:rsidRPr="00B05153" w:rsidRDefault="00A41EC4" w:rsidP="008C226A">
      <w:pPr>
        <w:pStyle w:val="Tekst"/>
        <w:ind w:right="17" w:firstLine="426"/>
        <w:rPr>
          <w:bCs/>
          <w:sz w:val="20"/>
          <w:szCs w:val="20"/>
        </w:rPr>
      </w:pPr>
      <w:r w:rsidRPr="00B05153">
        <w:rPr>
          <w:rFonts w:cs="Arial"/>
          <w:sz w:val="20"/>
          <w:szCs w:val="20"/>
        </w:rPr>
        <w:t xml:space="preserve">Odnosząc się do ww. wezwań wnioskodawca </w:t>
      </w:r>
      <w:r w:rsidR="008C226A" w:rsidRPr="00B05153">
        <w:rPr>
          <w:rFonts w:cs="Arial"/>
          <w:sz w:val="20"/>
          <w:szCs w:val="20"/>
        </w:rPr>
        <w:t xml:space="preserve">pismami </w:t>
      </w:r>
      <w:r w:rsidRPr="00B05153">
        <w:rPr>
          <w:rFonts w:cs="Arial"/>
          <w:sz w:val="20"/>
          <w:szCs w:val="20"/>
        </w:rPr>
        <w:t>uzupełnił raport</w:t>
      </w:r>
      <w:r w:rsidR="008C226A" w:rsidRPr="00B05153">
        <w:rPr>
          <w:rFonts w:cs="Arial"/>
          <w:sz w:val="20"/>
          <w:szCs w:val="20"/>
        </w:rPr>
        <w:t>.</w:t>
      </w:r>
      <w:bookmarkStart w:id="16" w:name="_Hlk155788595"/>
      <w:r w:rsidR="008C226A" w:rsidRPr="00B05153">
        <w:rPr>
          <w:bCs/>
          <w:sz w:val="20"/>
          <w:szCs w:val="20"/>
        </w:rPr>
        <w:t xml:space="preserve"> </w:t>
      </w:r>
    </w:p>
    <w:p w:rsidR="008C226A" w:rsidRPr="00B05153" w:rsidRDefault="008C226A" w:rsidP="008C226A">
      <w:pPr>
        <w:pStyle w:val="Tekst"/>
        <w:ind w:right="17" w:firstLine="426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W związku z powyższym na </w:t>
      </w:r>
      <w:r w:rsidRPr="00B05153">
        <w:rPr>
          <w:sz w:val="20"/>
          <w:szCs w:val="20"/>
        </w:rPr>
        <w:t>Raport o oddziaływaniu przedsięwzięcia na środowisko dla planowanego przedsięwzięcia (dalej Raport), stanowiący podstawę przeprowadzenia oceny oddziaływania na środowisko planowanego przedsięwzięcia oraz uzyskania w trybie art. 77 ust. 1 pkt 1, 2, 4 ustawy OOŚ, opinii i uzgodnień organów opiniujących i</w:t>
      </w:r>
      <w:r w:rsidR="003F0C36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uzgadniających, składają się następujące dokumenty:</w:t>
      </w:r>
    </w:p>
    <w:p w:rsidR="008C226A" w:rsidRPr="00B05153" w:rsidRDefault="008C226A" w:rsidP="003F0C36">
      <w:pPr>
        <w:pStyle w:val="Tekst"/>
        <w:numPr>
          <w:ilvl w:val="0"/>
          <w:numId w:val="15"/>
        </w:numPr>
        <w:ind w:left="709" w:right="17" w:hanging="283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Raport o oddziaływaniu przedsięwzięcia na środowisko, marzec 2024 r. opracowany przez zespół autorów pod kierunkiem: mgr inż. Joanny </w:t>
      </w:r>
      <w:proofErr w:type="spellStart"/>
      <w:r w:rsidRPr="00B05153">
        <w:rPr>
          <w:rFonts w:cs="ArialMT"/>
          <w:sz w:val="20"/>
          <w:szCs w:val="20"/>
        </w:rPr>
        <w:t>Zajdowicz</w:t>
      </w:r>
      <w:proofErr w:type="spellEnd"/>
      <w:r w:rsidRPr="00B05153">
        <w:rPr>
          <w:rFonts w:cs="ArialMT"/>
          <w:sz w:val="20"/>
          <w:szCs w:val="20"/>
        </w:rPr>
        <w:t xml:space="preserve"> z</w:t>
      </w:r>
      <w:r w:rsidR="003F0C36" w:rsidRPr="00B05153">
        <w:rPr>
          <w:rFonts w:cs="ArialMT"/>
          <w:sz w:val="20"/>
          <w:szCs w:val="20"/>
        </w:rPr>
        <w:t> </w:t>
      </w:r>
      <w:proofErr w:type="spellStart"/>
      <w:r w:rsidRPr="00B05153">
        <w:rPr>
          <w:rFonts w:cs="ArialMT"/>
          <w:sz w:val="20"/>
          <w:szCs w:val="20"/>
        </w:rPr>
        <w:t>Eurofins</w:t>
      </w:r>
      <w:proofErr w:type="spellEnd"/>
      <w:r w:rsidRPr="00B05153">
        <w:rPr>
          <w:rFonts w:cs="ArialMT"/>
          <w:sz w:val="20"/>
          <w:szCs w:val="20"/>
        </w:rPr>
        <w:t xml:space="preserve"> </w:t>
      </w:r>
      <w:proofErr w:type="spellStart"/>
      <w:r w:rsidRPr="00B05153">
        <w:rPr>
          <w:rFonts w:cs="ArialMT"/>
          <w:sz w:val="20"/>
          <w:szCs w:val="20"/>
        </w:rPr>
        <w:t>Sepo</w:t>
      </w:r>
      <w:proofErr w:type="spellEnd"/>
      <w:r w:rsidRPr="00B05153">
        <w:rPr>
          <w:rFonts w:cs="ArialMT"/>
          <w:sz w:val="20"/>
          <w:szCs w:val="20"/>
        </w:rPr>
        <w:t xml:space="preserve"> Sp. z o.o. z Knurowa,</w:t>
      </w:r>
    </w:p>
    <w:p w:rsidR="008C226A" w:rsidRPr="00B05153" w:rsidRDefault="008C226A" w:rsidP="003F0C36">
      <w:pPr>
        <w:numPr>
          <w:ilvl w:val="0"/>
          <w:numId w:val="15"/>
        </w:numPr>
        <w:tabs>
          <w:tab w:val="left" w:pos="709"/>
        </w:tabs>
        <w:ind w:left="709" w:hanging="283"/>
        <w:rPr>
          <w:sz w:val="20"/>
          <w:szCs w:val="20"/>
        </w:rPr>
      </w:pPr>
      <w:r w:rsidRPr="00B05153">
        <w:rPr>
          <w:sz w:val="20"/>
          <w:szCs w:val="20"/>
        </w:rPr>
        <w:t>Pismo z dnia 22.07.2024 r. – Uzupełnienie nr 1 – odpowiedź na wezwanie PPIS</w:t>
      </w:r>
      <w:r w:rsidR="003F0C36" w:rsidRPr="00B05153">
        <w:rPr>
          <w:sz w:val="20"/>
          <w:szCs w:val="20"/>
        </w:rPr>
        <w:t>,</w:t>
      </w:r>
    </w:p>
    <w:p w:rsidR="008C226A" w:rsidRPr="00B05153" w:rsidRDefault="008C226A" w:rsidP="003F0C36">
      <w:pPr>
        <w:numPr>
          <w:ilvl w:val="0"/>
          <w:numId w:val="15"/>
        </w:numPr>
        <w:tabs>
          <w:tab w:val="left" w:pos="709"/>
        </w:tabs>
        <w:ind w:left="709" w:hanging="283"/>
        <w:rPr>
          <w:sz w:val="20"/>
          <w:szCs w:val="20"/>
        </w:rPr>
      </w:pPr>
      <w:r w:rsidRPr="00B05153">
        <w:rPr>
          <w:sz w:val="20"/>
          <w:szCs w:val="20"/>
        </w:rPr>
        <w:t>Pismo z dnia 30.08.2024 r. – Uzupełnienie nr 2 – odpowiedź na wezwanie RDOS</w:t>
      </w:r>
      <w:r w:rsidR="003F0C36" w:rsidRPr="00B05153">
        <w:rPr>
          <w:sz w:val="20"/>
          <w:szCs w:val="20"/>
        </w:rPr>
        <w:t>,</w:t>
      </w:r>
    </w:p>
    <w:p w:rsidR="008C226A" w:rsidRPr="00B05153" w:rsidRDefault="008C226A" w:rsidP="003F0C36">
      <w:pPr>
        <w:numPr>
          <w:ilvl w:val="0"/>
          <w:numId w:val="15"/>
        </w:numPr>
        <w:tabs>
          <w:tab w:val="left" w:pos="709"/>
        </w:tabs>
        <w:ind w:left="709" w:hanging="283"/>
        <w:rPr>
          <w:sz w:val="20"/>
          <w:szCs w:val="20"/>
        </w:rPr>
      </w:pPr>
      <w:r w:rsidRPr="00B05153">
        <w:rPr>
          <w:sz w:val="20"/>
          <w:szCs w:val="20"/>
        </w:rPr>
        <w:t>Pismo z dnia 02.09.2024 r. – Uzupełnienie nr 3 – odpowiedź na wezwanie RZGW</w:t>
      </w:r>
      <w:r w:rsidR="003F0C36" w:rsidRPr="00B05153">
        <w:rPr>
          <w:sz w:val="20"/>
          <w:szCs w:val="20"/>
        </w:rPr>
        <w:t>.</w:t>
      </w:r>
    </w:p>
    <w:bookmarkEnd w:id="14"/>
    <w:bookmarkEnd w:id="15"/>
    <w:bookmarkEnd w:id="16"/>
    <w:p w:rsidR="00F90455" w:rsidRPr="00B05153" w:rsidRDefault="00A41EC4" w:rsidP="00A41EC4">
      <w:pPr>
        <w:pStyle w:val="Tekst"/>
        <w:spacing w:before="60"/>
        <w:ind w:right="17" w:firstLine="425"/>
        <w:rPr>
          <w:bCs/>
          <w:sz w:val="20"/>
          <w:szCs w:val="20"/>
        </w:rPr>
      </w:pPr>
      <w:r w:rsidRPr="00B05153">
        <w:rPr>
          <w:bCs/>
          <w:sz w:val="20"/>
          <w:szCs w:val="20"/>
        </w:rPr>
        <w:t>W postępowaniu organ uzyskał wymagane zgodnie z art. 77 ust. 1 ustawy OOŚ uzgodnienia i opinie</w:t>
      </w:r>
      <w:r w:rsidR="003F0C36" w:rsidRPr="00B05153">
        <w:rPr>
          <w:bCs/>
          <w:sz w:val="20"/>
          <w:szCs w:val="20"/>
        </w:rPr>
        <w:t xml:space="preserve"> dla przedstawionego w Raporcie przedsięwzięcia</w:t>
      </w:r>
      <w:r w:rsidRPr="00B05153">
        <w:rPr>
          <w:bCs/>
          <w:sz w:val="20"/>
          <w:szCs w:val="20"/>
        </w:rPr>
        <w:t xml:space="preserve">. </w:t>
      </w:r>
    </w:p>
    <w:p w:rsidR="00A41EC4" w:rsidRPr="00B05153" w:rsidRDefault="00A41EC4" w:rsidP="00795250">
      <w:pPr>
        <w:pStyle w:val="Tekst"/>
        <w:keepNext/>
        <w:spacing w:before="60"/>
        <w:ind w:right="17" w:firstLine="425"/>
        <w:rPr>
          <w:sz w:val="20"/>
          <w:szCs w:val="20"/>
        </w:rPr>
      </w:pPr>
      <w:r w:rsidRPr="00B05153">
        <w:rPr>
          <w:bCs/>
          <w:sz w:val="20"/>
          <w:szCs w:val="20"/>
        </w:rPr>
        <w:t xml:space="preserve">Prezydent Miasta Gliwice </w:t>
      </w:r>
      <w:r w:rsidR="00DE134D" w:rsidRPr="00B05153">
        <w:rPr>
          <w:bCs/>
          <w:sz w:val="20"/>
          <w:szCs w:val="20"/>
        </w:rPr>
        <w:t xml:space="preserve">zgodnie z art. 77 ust. 1 pkt 1 i 4 ustawy OOŚ </w:t>
      </w:r>
      <w:r w:rsidRPr="00B05153">
        <w:rPr>
          <w:sz w:val="20"/>
          <w:szCs w:val="20"/>
        </w:rPr>
        <w:t xml:space="preserve">uzgodnił warunki realizacji przedsięwzięcia z: </w:t>
      </w:r>
    </w:p>
    <w:p w:rsidR="00A41EC4" w:rsidRPr="00B05153" w:rsidRDefault="00A41EC4" w:rsidP="00A41EC4">
      <w:pPr>
        <w:pStyle w:val="Tekst"/>
        <w:numPr>
          <w:ilvl w:val="0"/>
          <w:numId w:val="7"/>
        </w:numPr>
        <w:tabs>
          <w:tab w:val="clear" w:pos="1145"/>
        </w:tabs>
        <w:spacing w:before="60"/>
        <w:ind w:left="709" w:right="17" w:hanging="283"/>
        <w:rPr>
          <w:sz w:val="20"/>
          <w:szCs w:val="20"/>
        </w:rPr>
      </w:pPr>
      <w:r w:rsidRPr="00B05153">
        <w:rPr>
          <w:sz w:val="20"/>
          <w:szCs w:val="20"/>
        </w:rPr>
        <w:t xml:space="preserve">Regionalnym Dyrektorem Ochrony Środowiska w Katowicach </w:t>
      </w:r>
      <w:r w:rsidR="00DE134D" w:rsidRPr="00B05153">
        <w:rPr>
          <w:sz w:val="20"/>
          <w:szCs w:val="20"/>
        </w:rPr>
        <w:t>-</w:t>
      </w:r>
      <w:r w:rsidRPr="00B05153">
        <w:rPr>
          <w:sz w:val="20"/>
          <w:szCs w:val="20"/>
        </w:rPr>
        <w:t xml:space="preserve"> </w:t>
      </w:r>
      <w:r w:rsidRPr="00B05153">
        <w:rPr>
          <w:bCs/>
          <w:sz w:val="20"/>
          <w:szCs w:val="20"/>
        </w:rPr>
        <w:t>postanowienie z</w:t>
      </w:r>
      <w:r w:rsidR="00DE134D" w:rsidRPr="00B05153">
        <w:rPr>
          <w:bCs/>
          <w:sz w:val="20"/>
          <w:szCs w:val="20"/>
        </w:rPr>
        <w:t> </w:t>
      </w:r>
      <w:r w:rsidRPr="00B05153">
        <w:rPr>
          <w:bCs/>
          <w:sz w:val="20"/>
          <w:szCs w:val="20"/>
        </w:rPr>
        <w:t xml:space="preserve">dnia </w:t>
      </w:r>
      <w:r w:rsidR="00F90455" w:rsidRPr="00B05153">
        <w:rPr>
          <w:rFonts w:cs="ArialMT"/>
          <w:sz w:val="20"/>
          <w:szCs w:val="20"/>
        </w:rPr>
        <w:t>16.10.2024 r., znak: WOOŚ.4221.86.2024.MK2.2</w:t>
      </w:r>
      <w:r w:rsidRPr="00B05153">
        <w:rPr>
          <w:bCs/>
          <w:sz w:val="20"/>
          <w:szCs w:val="20"/>
        </w:rPr>
        <w:t>,</w:t>
      </w:r>
    </w:p>
    <w:p w:rsidR="00A41EC4" w:rsidRPr="00B05153" w:rsidRDefault="00A41EC4" w:rsidP="00A41EC4">
      <w:pPr>
        <w:pStyle w:val="Tekst"/>
        <w:numPr>
          <w:ilvl w:val="0"/>
          <w:numId w:val="7"/>
        </w:numPr>
        <w:tabs>
          <w:tab w:val="clear" w:pos="1145"/>
        </w:tabs>
        <w:spacing w:before="60"/>
        <w:ind w:left="709" w:right="17" w:hanging="283"/>
        <w:rPr>
          <w:bCs/>
          <w:sz w:val="20"/>
          <w:szCs w:val="20"/>
        </w:rPr>
      </w:pPr>
      <w:r w:rsidRPr="00B05153">
        <w:rPr>
          <w:bCs/>
          <w:sz w:val="20"/>
          <w:szCs w:val="20"/>
        </w:rPr>
        <w:t>Państwow</w:t>
      </w:r>
      <w:r w:rsidR="00F90455" w:rsidRPr="00B05153">
        <w:rPr>
          <w:bCs/>
          <w:sz w:val="20"/>
          <w:szCs w:val="20"/>
        </w:rPr>
        <w:t>ym</w:t>
      </w:r>
      <w:r w:rsidRPr="00B05153">
        <w:rPr>
          <w:bCs/>
          <w:sz w:val="20"/>
          <w:szCs w:val="20"/>
        </w:rPr>
        <w:t xml:space="preserve"> Gospodarstw</w:t>
      </w:r>
      <w:r w:rsidR="00F90455" w:rsidRPr="00B05153">
        <w:rPr>
          <w:bCs/>
          <w:sz w:val="20"/>
          <w:szCs w:val="20"/>
        </w:rPr>
        <w:t>em</w:t>
      </w:r>
      <w:r w:rsidRPr="00B05153">
        <w:rPr>
          <w:bCs/>
          <w:sz w:val="20"/>
          <w:szCs w:val="20"/>
        </w:rPr>
        <w:t xml:space="preserve"> Wodn</w:t>
      </w:r>
      <w:r w:rsidR="00DE134D" w:rsidRPr="00B05153">
        <w:rPr>
          <w:bCs/>
          <w:sz w:val="20"/>
          <w:szCs w:val="20"/>
        </w:rPr>
        <w:t>ym</w:t>
      </w:r>
      <w:r w:rsidRPr="00B05153">
        <w:rPr>
          <w:bCs/>
          <w:sz w:val="20"/>
          <w:szCs w:val="20"/>
        </w:rPr>
        <w:t xml:space="preserve"> Wody Polskie Regionalny Zarząd Gospodarki Wodnej w Gliwicach</w:t>
      </w:r>
      <w:r w:rsidR="00DE134D" w:rsidRPr="00B05153">
        <w:rPr>
          <w:bCs/>
          <w:sz w:val="20"/>
          <w:szCs w:val="20"/>
        </w:rPr>
        <w:t xml:space="preserve"> </w:t>
      </w:r>
      <w:r w:rsidRPr="00B05153">
        <w:rPr>
          <w:bCs/>
          <w:sz w:val="20"/>
          <w:szCs w:val="20"/>
        </w:rPr>
        <w:t xml:space="preserve">– postanowienie z dnia </w:t>
      </w:r>
      <w:r w:rsidR="00DE134D" w:rsidRPr="00B05153">
        <w:rPr>
          <w:bCs/>
          <w:sz w:val="20"/>
          <w:szCs w:val="20"/>
        </w:rPr>
        <w:t>10.10.2024 </w:t>
      </w:r>
      <w:r w:rsidRPr="00B05153">
        <w:rPr>
          <w:bCs/>
          <w:sz w:val="20"/>
          <w:szCs w:val="20"/>
        </w:rPr>
        <w:t xml:space="preserve">r., znak: </w:t>
      </w:r>
      <w:r w:rsidR="00DE134D" w:rsidRPr="00B05153">
        <w:rPr>
          <w:sz w:val="20"/>
          <w:szCs w:val="20"/>
        </w:rPr>
        <w:t>C.RZŚ.4900.66.2024.AS.</w:t>
      </w:r>
    </w:p>
    <w:p w:rsidR="00A41EC4" w:rsidRPr="00B05153" w:rsidRDefault="00A41EC4" w:rsidP="00A41EC4">
      <w:pPr>
        <w:pStyle w:val="Tekst"/>
        <w:keepNext/>
        <w:spacing w:before="60"/>
        <w:ind w:right="17" w:firstLine="425"/>
        <w:rPr>
          <w:sz w:val="20"/>
          <w:szCs w:val="20"/>
        </w:rPr>
      </w:pPr>
      <w:r w:rsidRPr="00B05153">
        <w:rPr>
          <w:sz w:val="20"/>
          <w:szCs w:val="20"/>
        </w:rPr>
        <w:t xml:space="preserve">W trybie </w:t>
      </w:r>
      <w:r w:rsidRPr="00B05153">
        <w:rPr>
          <w:bCs/>
          <w:sz w:val="20"/>
          <w:szCs w:val="20"/>
        </w:rPr>
        <w:t>art. 77 ust.</w:t>
      </w:r>
      <w:r w:rsidRPr="00B05153">
        <w:rPr>
          <w:sz w:val="20"/>
          <w:szCs w:val="20"/>
        </w:rPr>
        <w:t> 1 pkt 3 ustawy OOŚ </w:t>
      </w:r>
      <w:r w:rsidRPr="00B05153">
        <w:rPr>
          <w:bCs/>
          <w:sz w:val="20"/>
          <w:szCs w:val="20"/>
        </w:rPr>
        <w:t xml:space="preserve">organ </w:t>
      </w:r>
      <w:r w:rsidRPr="00B05153">
        <w:rPr>
          <w:sz w:val="20"/>
          <w:szCs w:val="20"/>
        </w:rPr>
        <w:t>uzyskał pozytywną opinię:</w:t>
      </w:r>
    </w:p>
    <w:p w:rsidR="00A41EC4" w:rsidRPr="00B05153" w:rsidRDefault="00A41EC4" w:rsidP="00A41EC4">
      <w:pPr>
        <w:pStyle w:val="Tekst"/>
        <w:numPr>
          <w:ilvl w:val="0"/>
          <w:numId w:val="8"/>
        </w:numPr>
        <w:tabs>
          <w:tab w:val="clear" w:pos="1145"/>
        </w:tabs>
        <w:spacing w:before="60"/>
        <w:ind w:left="709" w:right="17" w:hanging="283"/>
        <w:rPr>
          <w:bCs/>
          <w:sz w:val="20"/>
          <w:szCs w:val="20"/>
        </w:rPr>
      </w:pPr>
      <w:r w:rsidRPr="00B05153">
        <w:rPr>
          <w:sz w:val="20"/>
          <w:szCs w:val="20"/>
        </w:rPr>
        <w:t xml:space="preserve">Państwowego </w:t>
      </w:r>
      <w:r w:rsidR="00DE134D" w:rsidRPr="00B05153">
        <w:rPr>
          <w:sz w:val="20"/>
          <w:szCs w:val="20"/>
        </w:rPr>
        <w:t>P</w:t>
      </w:r>
      <w:r w:rsidRPr="00B05153">
        <w:rPr>
          <w:sz w:val="20"/>
          <w:szCs w:val="20"/>
        </w:rPr>
        <w:t xml:space="preserve">owiatowego Inspektora Sanitarnego w Gliwicach z dnia </w:t>
      </w:r>
      <w:r w:rsidR="00DE134D" w:rsidRPr="00B05153">
        <w:rPr>
          <w:sz w:val="20"/>
          <w:szCs w:val="20"/>
        </w:rPr>
        <w:t>19.09.2024 </w:t>
      </w:r>
      <w:r w:rsidRPr="00B05153">
        <w:rPr>
          <w:sz w:val="20"/>
          <w:szCs w:val="20"/>
        </w:rPr>
        <w:t xml:space="preserve">r., znak: </w:t>
      </w:r>
      <w:r w:rsidR="00DE134D" w:rsidRPr="00B05153">
        <w:rPr>
          <w:sz w:val="20"/>
          <w:szCs w:val="20"/>
        </w:rPr>
        <w:t>NS-ZNS.9022.3.37.2024.2</w:t>
      </w:r>
      <w:r w:rsidRPr="00B05153">
        <w:rPr>
          <w:bCs/>
          <w:sz w:val="20"/>
          <w:szCs w:val="20"/>
        </w:rPr>
        <w:t>.</w:t>
      </w:r>
    </w:p>
    <w:p w:rsidR="00A41EC4" w:rsidRPr="00B05153" w:rsidRDefault="00A41EC4" w:rsidP="00A41EC4">
      <w:pPr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W uzgodnieniach i opinii ww. organy określiły warunki realizacji inwestycji, </w:t>
      </w:r>
      <w:r w:rsidRPr="00B05153">
        <w:rPr>
          <w:bCs/>
          <w:sz w:val="20"/>
          <w:szCs w:val="20"/>
        </w:rPr>
        <w:t>które organ uwzględnił w warunkach decyzji (pkt II).</w:t>
      </w:r>
      <w:r w:rsidRPr="00B05153">
        <w:rPr>
          <w:sz w:val="20"/>
          <w:szCs w:val="20"/>
        </w:rPr>
        <w:t xml:space="preserve"> </w:t>
      </w:r>
    </w:p>
    <w:p w:rsidR="00A41EC4" w:rsidRPr="00B05153" w:rsidRDefault="00A41EC4" w:rsidP="00A41EC4">
      <w:pPr>
        <w:widowControl w:val="0"/>
        <w:ind w:firstLine="425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W oparciu o uzyskane w trybie art. 77 ust. 1 ustawy OOŚ uzgodnienia (wiążące organ) i opinie, na podstawie analizy przedstawionej w Raporcie określone zostały oddziaływania, a także potencjalne zagrożenia związane z realizacją planowanego przedsięwzięcia. </w:t>
      </w:r>
      <w:r w:rsidRPr="00B05153">
        <w:rPr>
          <w:sz w:val="20"/>
          <w:szCs w:val="20"/>
        </w:rPr>
        <w:lastRenderedPageBreak/>
        <w:t>Zdefiniowane zostały również warunki realizacji i eksploatacji przedsięwzięcia zapewniające ochronę środowiska.</w:t>
      </w:r>
    </w:p>
    <w:p w:rsidR="00A41EC4" w:rsidRPr="00B05153" w:rsidRDefault="00A41EC4" w:rsidP="00A41EC4">
      <w:pPr>
        <w:keepNext/>
        <w:widowControl w:val="0"/>
        <w:spacing w:before="120"/>
        <w:ind w:firstLine="425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W prowadzonej analizie uwzględniono co następuje.</w:t>
      </w:r>
    </w:p>
    <w:p w:rsidR="00DA0664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bookmarkStart w:id="17" w:name="_Hlk152929834"/>
      <w:bookmarkStart w:id="18" w:name="_Hlk93669507"/>
      <w:r w:rsidRPr="00B05153">
        <w:rPr>
          <w:rFonts w:cs="ArialMT"/>
          <w:sz w:val="20"/>
          <w:szCs w:val="20"/>
        </w:rPr>
        <w:t xml:space="preserve">Planowane przedsięwzięcie realizowane będzie w istniejącym obiekcie na terenie Zakładu 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 znajdującego się w Gliwicach przy ul. Alberta Einsteina 6. </w:t>
      </w:r>
    </w:p>
    <w:p w:rsidR="00DA0664" w:rsidRPr="00B05153" w:rsidRDefault="00DA0664" w:rsidP="00DA0664">
      <w:pPr>
        <w:widowControl w:val="0"/>
        <w:tabs>
          <w:tab w:val="num" w:pos="480"/>
          <w:tab w:val="num" w:pos="709"/>
        </w:tabs>
        <w:autoSpaceDE w:val="0"/>
        <w:autoSpaceDN w:val="0"/>
        <w:adjustRightInd w:val="0"/>
        <w:ind w:right="-142" w:firstLine="284"/>
        <w:jc w:val="both"/>
        <w:rPr>
          <w:spacing w:val="-6"/>
          <w:sz w:val="20"/>
          <w:szCs w:val="20"/>
        </w:rPr>
      </w:pPr>
      <w:r w:rsidRPr="00B05153">
        <w:rPr>
          <w:kern w:val="16"/>
          <w:sz w:val="20"/>
          <w:szCs w:val="20"/>
        </w:rPr>
        <w:t>Teren inwestycji, obejmujący działkę</w:t>
      </w:r>
      <w:r w:rsidRPr="00B05153">
        <w:rPr>
          <w:sz w:val="20"/>
          <w:szCs w:val="20"/>
        </w:rPr>
        <w:t xml:space="preserve"> nr 197 obręb Stare Łabędy</w:t>
      </w:r>
      <w:r w:rsidRPr="00B05153">
        <w:rPr>
          <w:kern w:val="16"/>
          <w:sz w:val="20"/>
          <w:szCs w:val="20"/>
        </w:rPr>
        <w:t>, znajduje się na</w:t>
      </w:r>
      <w:r w:rsidR="000A04F2" w:rsidRPr="00B05153">
        <w:rPr>
          <w:kern w:val="16"/>
          <w:sz w:val="20"/>
          <w:szCs w:val="20"/>
        </w:rPr>
        <w:t> </w:t>
      </w:r>
      <w:r w:rsidRPr="00B05153">
        <w:rPr>
          <w:kern w:val="16"/>
          <w:sz w:val="20"/>
          <w:szCs w:val="20"/>
        </w:rPr>
        <w:t xml:space="preserve">obszarze, dla którego </w:t>
      </w:r>
      <w:r w:rsidRPr="00B05153">
        <w:rPr>
          <w:iCs/>
          <w:spacing w:val="-8"/>
          <w:kern w:val="16"/>
          <w:sz w:val="20"/>
          <w:szCs w:val="20"/>
        </w:rPr>
        <w:t xml:space="preserve">od dnia 10 grudnia 2005 r. obowiązuje </w:t>
      </w:r>
      <w:r w:rsidRPr="00B05153">
        <w:rPr>
          <w:sz w:val="20"/>
          <w:szCs w:val="20"/>
        </w:rPr>
        <w:t xml:space="preserve">miejscowy plan zagospodarowania przestrzennego dla terenu położonego w północno-zachodniej części miasta Gliwice, obejmującego część dzielnicy Stare Łabędy (uchwała nr XXXV/885/2005 Rady Miejskiej w Gliwicach z dnia 15 września 2005 r., Dz. Urz. Woj. Śląskiego nr 132 z dnia 9 listopada 2005 r., poz. 3267). </w:t>
      </w:r>
      <w:r w:rsidRPr="00B05153">
        <w:rPr>
          <w:spacing w:val="-6"/>
          <w:sz w:val="20"/>
          <w:szCs w:val="20"/>
        </w:rPr>
        <w:t>Zgodnie z ustaleniami ww. planu teren, na którym planowana jest inwestycja</w:t>
      </w:r>
      <w:r w:rsidRPr="00B05153">
        <w:rPr>
          <w:spacing w:val="-8"/>
          <w:sz w:val="20"/>
          <w:szCs w:val="20"/>
        </w:rPr>
        <w:t xml:space="preserve">, </w:t>
      </w:r>
      <w:r w:rsidRPr="00B05153">
        <w:rPr>
          <w:sz w:val="20"/>
          <w:szCs w:val="20"/>
        </w:rPr>
        <w:t xml:space="preserve">oznaczony jest symbolem: </w:t>
      </w:r>
      <w:r w:rsidRPr="00B05153">
        <w:rPr>
          <w:spacing w:val="-6"/>
          <w:sz w:val="20"/>
          <w:szCs w:val="20"/>
        </w:rPr>
        <w:t xml:space="preserve">UP – co oznacza: </w:t>
      </w:r>
      <w:r w:rsidRPr="00B05153">
        <w:rPr>
          <w:sz w:val="20"/>
          <w:szCs w:val="20"/>
        </w:rPr>
        <w:t xml:space="preserve">tereny komercyjno-produkcyjne. </w:t>
      </w:r>
      <w:r w:rsidRPr="00B05153">
        <w:rPr>
          <w:iCs/>
          <w:spacing w:val="-12"/>
          <w:sz w:val="20"/>
          <w:szCs w:val="20"/>
        </w:rPr>
        <w:t xml:space="preserve">Lokalizacja </w:t>
      </w:r>
      <w:r w:rsidRPr="00B05153">
        <w:rPr>
          <w:spacing w:val="-12"/>
          <w:sz w:val="20"/>
          <w:szCs w:val="20"/>
        </w:rPr>
        <w:t xml:space="preserve">planowanej inwestycji </w:t>
      </w:r>
      <w:r w:rsidRPr="00B05153">
        <w:rPr>
          <w:spacing w:val="-6"/>
          <w:sz w:val="20"/>
          <w:szCs w:val="20"/>
        </w:rPr>
        <w:t>jest zgodna z ustaleniami planu miejscowego</w:t>
      </w:r>
      <w:r w:rsidRPr="00B05153">
        <w:rPr>
          <w:iCs/>
          <w:spacing w:val="-12"/>
          <w:sz w:val="20"/>
          <w:szCs w:val="20"/>
        </w:rPr>
        <w:t>.</w:t>
      </w:r>
    </w:p>
    <w:p w:rsidR="007522C6" w:rsidRPr="00B05153" w:rsidRDefault="007522C6" w:rsidP="003509C3">
      <w:pPr>
        <w:keepNext/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Otoczenie zakładu stanowią:</w:t>
      </w:r>
    </w:p>
    <w:p w:rsidR="007522C6" w:rsidRPr="00B05153" w:rsidRDefault="007522C6" w:rsidP="007522C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 xml:space="preserve">od południa i zachodu: tereny </w:t>
      </w:r>
      <w:proofErr w:type="spellStart"/>
      <w:r w:rsidRPr="00B05153">
        <w:rPr>
          <w:rFonts w:ascii="Verdana" w:hAnsi="Verdana" w:cs="ArialMT"/>
          <w:sz w:val="20"/>
          <w:szCs w:val="20"/>
        </w:rPr>
        <w:t>komercyjno</w:t>
      </w:r>
      <w:proofErr w:type="spellEnd"/>
      <w:r w:rsidRPr="00B05153">
        <w:rPr>
          <w:rFonts w:ascii="Verdana" w:hAnsi="Verdana" w:cs="ArialMT"/>
          <w:sz w:val="20"/>
          <w:szCs w:val="20"/>
        </w:rPr>
        <w:t xml:space="preserve"> – produkcyjne,</w:t>
      </w:r>
    </w:p>
    <w:p w:rsidR="007522C6" w:rsidRPr="00B05153" w:rsidRDefault="007522C6" w:rsidP="007522C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od północy: rodzinne ogródki działkowe,</w:t>
      </w:r>
    </w:p>
    <w:p w:rsidR="007522C6" w:rsidRPr="00B05153" w:rsidRDefault="007522C6" w:rsidP="007522C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od wschodu: tereny rolnicze, za którymi w odległości ok. 80 m jest zabudowa mieszkaniowa jednorodzinna, w odległości ok. 150 m zabudowa mieszana: jedno i wielorodzinna oraz tereny usługowe.</w:t>
      </w:r>
    </w:p>
    <w:p w:rsidR="007522C6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 w Gliwicach zajmuje się produkcją elementów wykorzystywanych do budowy konwerterów katalitycznych potocznie nazywanych katalizatorami samochodowymi.</w:t>
      </w:r>
    </w:p>
    <w:p w:rsidR="007522C6" w:rsidRPr="00B05153" w:rsidRDefault="006C5D67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Planowane przedsięwzięcie polega na posadowieniu instalacji do przetwarzania odpadów niebezpiecznych o kodzie 11 01 98* (inne odpady zawierające substancje niebezpieczne) wytwarzanych w czasie procesów produkcyjnych </w:t>
      </w:r>
      <w:r w:rsidRPr="00B05153">
        <w:rPr>
          <w:sz w:val="20"/>
          <w:szCs w:val="20"/>
        </w:rPr>
        <w:t>prowadzon</w:t>
      </w:r>
      <w:r w:rsidR="009C0C5A" w:rsidRPr="00B05153">
        <w:rPr>
          <w:sz w:val="20"/>
          <w:szCs w:val="20"/>
        </w:rPr>
        <w:t>ych</w:t>
      </w:r>
      <w:r w:rsidRPr="00B05153">
        <w:rPr>
          <w:sz w:val="20"/>
          <w:szCs w:val="20"/>
        </w:rPr>
        <w:t xml:space="preserve"> na terenie </w:t>
      </w:r>
      <w:r w:rsidRPr="00B05153">
        <w:rPr>
          <w:rFonts w:cs="ArialMT"/>
          <w:sz w:val="20"/>
          <w:szCs w:val="20"/>
        </w:rPr>
        <w:t xml:space="preserve">Zakładu 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 w Gliwicach. Odpad ten powstaje podczas syntezy soli platynowców (PGM – Platinum </w:t>
      </w:r>
      <w:proofErr w:type="spellStart"/>
      <w:r w:rsidRPr="00B05153">
        <w:rPr>
          <w:rFonts w:cs="ArialMT"/>
          <w:sz w:val="20"/>
          <w:szCs w:val="20"/>
        </w:rPr>
        <w:t>Group</w:t>
      </w:r>
      <w:proofErr w:type="spellEnd"/>
      <w:r w:rsidRPr="00B05153">
        <w:rPr>
          <w:rFonts w:cs="ArialMT"/>
          <w:sz w:val="20"/>
          <w:szCs w:val="20"/>
        </w:rPr>
        <w:t xml:space="preserve"> </w:t>
      </w:r>
      <w:proofErr w:type="spellStart"/>
      <w:r w:rsidRPr="00B05153">
        <w:rPr>
          <w:rFonts w:cs="ArialMT"/>
          <w:sz w:val="20"/>
          <w:szCs w:val="20"/>
        </w:rPr>
        <w:t>Metals</w:t>
      </w:r>
      <w:proofErr w:type="spellEnd"/>
      <w:r w:rsidRPr="00B05153">
        <w:rPr>
          <w:rFonts w:cs="ArialMT"/>
          <w:sz w:val="20"/>
          <w:szCs w:val="20"/>
        </w:rPr>
        <w:t>) i są to:</w:t>
      </w:r>
    </w:p>
    <w:p w:rsidR="007522C6" w:rsidRPr="00B05153" w:rsidRDefault="007522C6" w:rsidP="007522C6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ciekłe próbki laboratoryjne oraz woda po płukaniu sprzętu do pobierania próbek zawierające PGM,</w:t>
      </w:r>
    </w:p>
    <w:p w:rsidR="007522C6" w:rsidRPr="00B05153" w:rsidRDefault="007522C6" w:rsidP="007522C6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 xml:space="preserve">woda </w:t>
      </w:r>
      <w:proofErr w:type="spellStart"/>
      <w:r w:rsidRPr="00B05153">
        <w:rPr>
          <w:rFonts w:ascii="Verdana" w:hAnsi="Verdana" w:cs="ArialMT"/>
          <w:sz w:val="20"/>
          <w:szCs w:val="20"/>
        </w:rPr>
        <w:t>popłuczna</w:t>
      </w:r>
      <w:proofErr w:type="spellEnd"/>
      <w:r w:rsidRPr="00B05153">
        <w:rPr>
          <w:rFonts w:ascii="Verdana" w:hAnsi="Verdana" w:cs="ArialMT"/>
          <w:sz w:val="20"/>
          <w:szCs w:val="20"/>
        </w:rPr>
        <w:t xml:space="preserve"> z czyszczenia narzędzi na liniach produkcyjnych zawierająca PGM,</w:t>
      </w:r>
    </w:p>
    <w:p w:rsidR="007522C6" w:rsidRPr="00B05153" w:rsidRDefault="007522C6" w:rsidP="007522C6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odrzuty zawiesiny/powłoki katalitycznej z powodu problemów jakościowych lub które przekroczyły dopuszczalny okres ponownego wykorzystania zawierające PGM.</w:t>
      </w:r>
    </w:p>
    <w:p w:rsidR="00236301" w:rsidRPr="00B05153" w:rsidRDefault="00236301" w:rsidP="0023630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Obecnie wytwarzany odpad ciekły o kodzie 11 01 98* magazynowany jest na terenie Zakładu, w kontenerach IBC</w:t>
      </w:r>
      <w:r w:rsidR="00263374" w:rsidRPr="00B05153">
        <w:rPr>
          <w:sz w:val="20"/>
          <w:szCs w:val="20"/>
        </w:rPr>
        <w:t xml:space="preserve"> a</w:t>
      </w:r>
      <w:r w:rsidRPr="00B05153">
        <w:rPr>
          <w:sz w:val="20"/>
          <w:szCs w:val="20"/>
        </w:rPr>
        <w:t xml:space="preserve"> następnie transportowan</w:t>
      </w:r>
      <w:r w:rsidR="00263374" w:rsidRPr="00B05153">
        <w:rPr>
          <w:sz w:val="20"/>
          <w:szCs w:val="20"/>
        </w:rPr>
        <w:t xml:space="preserve">y </w:t>
      </w:r>
      <w:r w:rsidRPr="00B05153">
        <w:rPr>
          <w:sz w:val="20"/>
          <w:szCs w:val="20"/>
        </w:rPr>
        <w:t xml:space="preserve">do rafinerii w Wielkiej Brytanii, gdzie metale </w:t>
      </w:r>
      <w:r w:rsidR="00263374" w:rsidRPr="00B05153">
        <w:rPr>
          <w:sz w:val="20"/>
          <w:szCs w:val="20"/>
        </w:rPr>
        <w:t>(</w:t>
      </w:r>
      <w:r w:rsidRPr="00B05153">
        <w:rPr>
          <w:sz w:val="20"/>
          <w:szCs w:val="20"/>
        </w:rPr>
        <w:t>PGM</w:t>
      </w:r>
      <w:r w:rsidR="00263374" w:rsidRPr="00B05153">
        <w:rPr>
          <w:sz w:val="20"/>
          <w:szCs w:val="20"/>
        </w:rPr>
        <w:t>)</w:t>
      </w:r>
      <w:r w:rsidRPr="00B05153">
        <w:rPr>
          <w:sz w:val="20"/>
          <w:szCs w:val="20"/>
        </w:rPr>
        <w:t xml:space="preserve"> zostają odzyskane. </w:t>
      </w:r>
    </w:p>
    <w:p w:rsidR="00236301" w:rsidRPr="00B05153" w:rsidRDefault="00236301" w:rsidP="00236301">
      <w:pPr>
        <w:pStyle w:val="Akapitzlist"/>
        <w:ind w:left="0" w:firstLine="426"/>
        <w:jc w:val="both"/>
        <w:rPr>
          <w:rFonts w:ascii="Verdana" w:hAnsi="Verdana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 xml:space="preserve">Projektowany proces technologiczny ma na celu zmniejszenie ilości </w:t>
      </w:r>
      <w:r w:rsidRPr="00B05153">
        <w:rPr>
          <w:rFonts w:ascii="Verdana" w:hAnsi="Verdana"/>
          <w:sz w:val="20"/>
          <w:szCs w:val="20"/>
        </w:rPr>
        <w:t xml:space="preserve">odpadów </w:t>
      </w:r>
      <w:r w:rsidRPr="00B05153">
        <w:rPr>
          <w:rFonts w:ascii="Verdana" w:hAnsi="Verdana" w:cs="ArialMT"/>
          <w:sz w:val="20"/>
          <w:szCs w:val="20"/>
        </w:rPr>
        <w:t>(zatężenie odpadów).</w:t>
      </w:r>
      <w:r w:rsidRPr="00B05153">
        <w:rPr>
          <w:rFonts w:ascii="Verdana" w:hAnsi="Verdana"/>
          <w:sz w:val="20"/>
          <w:szCs w:val="20"/>
        </w:rPr>
        <w:t xml:space="preserve"> </w:t>
      </w:r>
    </w:p>
    <w:p w:rsidR="00096E90" w:rsidRPr="00B05153" w:rsidRDefault="003344E6" w:rsidP="00096E90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sz w:val="20"/>
          <w:szCs w:val="20"/>
        </w:rPr>
        <w:t>W planowanym procesie przetwarzania odpadów o</w:t>
      </w:r>
      <w:r w:rsidR="007522C6" w:rsidRPr="00B05153">
        <w:rPr>
          <w:rFonts w:cs="ArialMT"/>
          <w:sz w:val="20"/>
          <w:szCs w:val="20"/>
        </w:rPr>
        <w:t xml:space="preserve">dpady </w:t>
      </w:r>
      <w:r w:rsidRPr="00B05153">
        <w:rPr>
          <w:sz w:val="20"/>
          <w:szCs w:val="20"/>
        </w:rPr>
        <w:t>o kodzie 11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01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98* </w:t>
      </w:r>
      <w:r w:rsidR="007522C6" w:rsidRPr="00B05153">
        <w:rPr>
          <w:rFonts w:cs="ArialMT"/>
          <w:sz w:val="20"/>
          <w:szCs w:val="20"/>
        </w:rPr>
        <w:t>z</w:t>
      </w:r>
      <w:r w:rsidRPr="00B05153">
        <w:rPr>
          <w:rFonts w:cs="ArialMT"/>
          <w:sz w:val="20"/>
          <w:szCs w:val="20"/>
        </w:rPr>
        <w:t> </w:t>
      </w:r>
      <w:proofErr w:type="spellStart"/>
      <w:r w:rsidR="007522C6" w:rsidRPr="00B05153">
        <w:rPr>
          <w:rFonts w:cs="ArialMT"/>
          <w:sz w:val="20"/>
          <w:szCs w:val="20"/>
        </w:rPr>
        <w:t>paletopojemników</w:t>
      </w:r>
      <w:proofErr w:type="spellEnd"/>
      <w:r w:rsidR="007522C6" w:rsidRPr="00B05153">
        <w:rPr>
          <w:rFonts w:cs="ArialMT"/>
          <w:sz w:val="20"/>
          <w:szCs w:val="20"/>
        </w:rPr>
        <w:t xml:space="preserve"> IBC przepompowywane będą do zbiornika T-9901-01. Do odpadów zgromadzonych w tym zbiorniku dozowany będzie 20% roztwór amoniaku.</w:t>
      </w:r>
      <w:r w:rsidR="00885384" w:rsidRPr="00B05153">
        <w:rPr>
          <w:rFonts w:cs="ArialMT"/>
          <w:sz w:val="20"/>
          <w:szCs w:val="20"/>
        </w:rPr>
        <w:t xml:space="preserve"> </w:t>
      </w:r>
      <w:r w:rsidR="007522C6" w:rsidRPr="00B05153">
        <w:rPr>
          <w:rFonts w:cs="ArialMT"/>
          <w:sz w:val="20"/>
          <w:szCs w:val="20"/>
        </w:rPr>
        <w:t>Zobojętniony odpad ze zbiornika przepompowywany będzie do wirówki, gdzie ciała stałe zostaną zagęszczone i oddzielone od cieczy. Zagęszczona zawiesina pompowana będzie do</w:t>
      </w:r>
      <w:r w:rsidR="000A04F2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zbiornika odpadów skoncentrowanych T-9901-03, a klarowna ciecz do</w:t>
      </w:r>
      <w:r w:rsidR="00C21EDC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zbiornika buforowego T-9901-06 i następnie do wyparki. Zatężona ciecz po</w:t>
      </w:r>
      <w:r w:rsidR="00C21EDC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odparowaniu z niej wody, kierowana będzie do zbiornika odpadów skoncentrowanych T</w:t>
      </w:r>
      <w:r w:rsidR="00C21EDC" w:rsidRPr="00B05153">
        <w:rPr>
          <w:rFonts w:cs="ArialMT"/>
          <w:sz w:val="20"/>
          <w:szCs w:val="20"/>
        </w:rPr>
        <w:noBreakHyphen/>
      </w:r>
      <w:r w:rsidR="007522C6" w:rsidRPr="00B05153">
        <w:rPr>
          <w:rFonts w:cs="ArialMT"/>
          <w:sz w:val="20"/>
          <w:szCs w:val="20"/>
        </w:rPr>
        <w:t>9901-03, a destylat kierowany będzie do zbiornika T-9901-05. Część destylatu ze</w:t>
      </w:r>
      <w:r w:rsidR="00E2669C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zbiornika T-9901-05 będzie wykorzystywana do mycia narzędzi produkcyjnych (obecnie odbywa się to z wykorzystaniem wody wodociągowej), a reszta przepompowywana będzie do</w:t>
      </w:r>
      <w:r w:rsidR="006C5D67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zbiorników IBC i jako odpad przekazywana do dalszego zagospodarowania specjalistycznym podmiotom. Destylat po myciu narzędzi zostanie zebrany do pojemnika IBC i skierowany do planowanej instalacji przetwarzania odpadów.</w:t>
      </w:r>
      <w:r w:rsidR="00A0136C" w:rsidRPr="00B05153">
        <w:rPr>
          <w:rFonts w:cs="ArialMT"/>
          <w:sz w:val="20"/>
          <w:szCs w:val="20"/>
        </w:rPr>
        <w:t xml:space="preserve"> </w:t>
      </w:r>
      <w:r w:rsidR="007522C6" w:rsidRPr="00B05153">
        <w:rPr>
          <w:rFonts w:cs="ArialMT"/>
          <w:sz w:val="20"/>
          <w:szCs w:val="20"/>
        </w:rPr>
        <w:t>Przed opróżnieniem zbiornika T-9901-03 znajdujący się tam skoncentrowany odpad będzie zbadany. Jeśli parametr dotyczący cząstek stałych będzie wynosił więcej niż 12</w:t>
      </w:r>
      <w:r w:rsidR="006C5D67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% wagowych, odpad znajdujący się w</w:t>
      </w:r>
      <w:r w:rsidR="00A0136C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zbiorniku T-9901-03 zostanie rozcieńczony niezagęszczonymi odpadami lub cieczą ze</w:t>
      </w:r>
      <w:r w:rsidR="00A0136C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 xml:space="preserve">zbiornika T-99001-06. Jeśli parametr dotyczący cząstek stałych będzie mniejszy niż </w:t>
      </w:r>
      <w:r w:rsidR="007522C6" w:rsidRPr="00B05153">
        <w:rPr>
          <w:rFonts w:cs="ArialMT"/>
          <w:sz w:val="20"/>
          <w:szCs w:val="20"/>
        </w:rPr>
        <w:lastRenderedPageBreak/>
        <w:t>12</w:t>
      </w:r>
      <w:r w:rsidR="00E2669C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% wagowych zagęszczony odpad zostanie przepompowany do zbiorników IBC i</w:t>
      </w:r>
      <w:r w:rsidR="000A04F2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następnie przekazany do rafinerii w</w:t>
      </w:r>
      <w:r w:rsidR="00E2669C" w:rsidRPr="00B05153">
        <w:rPr>
          <w:rFonts w:cs="ArialMT"/>
          <w:sz w:val="20"/>
          <w:szCs w:val="20"/>
        </w:rPr>
        <w:t> </w:t>
      </w:r>
      <w:r w:rsidR="007522C6" w:rsidRPr="00B05153">
        <w:rPr>
          <w:rFonts w:cs="ArialMT"/>
          <w:sz w:val="20"/>
          <w:szCs w:val="20"/>
        </w:rPr>
        <w:t>Wielkiej Brytanii.</w:t>
      </w:r>
    </w:p>
    <w:p w:rsidR="00E1407C" w:rsidRPr="00B05153" w:rsidRDefault="00096E90" w:rsidP="00096E9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Proces przetwarzania odpadów będzie w pełni zautomatyzowany, a operacje ręczne ograniczą się tylko do obsługi zbiorników IBC. </w:t>
      </w:r>
    </w:p>
    <w:p w:rsidR="00096E90" w:rsidRPr="00B05153" w:rsidRDefault="00096E90" w:rsidP="00096E9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Maksymalna wydajność instalacji do przetwarzania odpadów będzie wynosiła 250</w:t>
      </w:r>
      <w:r w:rsidR="00E1407C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kg/h. </w:t>
      </w:r>
    </w:p>
    <w:p w:rsidR="007522C6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W ciągu roku planuje się przetwarzać maksymalnie 600 Mg odpadów.</w:t>
      </w:r>
    </w:p>
    <w:p w:rsidR="00885384" w:rsidRPr="00B05153" w:rsidRDefault="00885384" w:rsidP="00885384">
      <w:pPr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Aktualnie Zakład funkcjonuje 330 dni w roku (24 h/dobę). Realizacja przedsięwzięcia nie wpłynie na czas pracy Zakładu.</w:t>
      </w:r>
    </w:p>
    <w:p w:rsidR="0039295F" w:rsidRPr="00B05153" w:rsidRDefault="00E1407C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I</w:t>
      </w:r>
      <w:r w:rsidR="007522C6" w:rsidRPr="00B05153">
        <w:rPr>
          <w:rFonts w:cs="ArialMT"/>
          <w:sz w:val="20"/>
          <w:szCs w:val="20"/>
        </w:rPr>
        <w:t xml:space="preserve">nstalacja usytuowana będzie </w:t>
      </w:r>
      <w:r w:rsidR="00885384" w:rsidRPr="00B05153">
        <w:rPr>
          <w:sz w:val="20"/>
          <w:szCs w:val="20"/>
        </w:rPr>
        <w:t>wewnątrz istniejącej hali produkcyjnej</w:t>
      </w:r>
      <w:r w:rsidR="00885384" w:rsidRPr="00B05153">
        <w:rPr>
          <w:rFonts w:cs="ArialMT"/>
          <w:sz w:val="20"/>
          <w:szCs w:val="20"/>
        </w:rPr>
        <w:t xml:space="preserve"> </w:t>
      </w:r>
      <w:r w:rsidR="007522C6" w:rsidRPr="00B05153">
        <w:rPr>
          <w:rFonts w:cs="ArialMT"/>
          <w:sz w:val="20"/>
          <w:szCs w:val="20"/>
        </w:rPr>
        <w:t>na szczelnej betonowej posadzce pokrytej żywicą epoksydową, a zbiorniki IBC, w których magazynowane będą odpady o kodzie 11 01 98*</w:t>
      </w:r>
      <w:r w:rsidR="00BF2CEE" w:rsidRPr="00B05153">
        <w:rPr>
          <w:rFonts w:cs="ArialMT"/>
          <w:sz w:val="20"/>
          <w:szCs w:val="20"/>
        </w:rPr>
        <w:t>,</w:t>
      </w:r>
      <w:r w:rsidR="007522C6" w:rsidRPr="00B05153">
        <w:rPr>
          <w:rFonts w:cs="ArialMT"/>
          <w:sz w:val="20"/>
          <w:szCs w:val="20"/>
        </w:rPr>
        <w:t xml:space="preserve"> umieszczone będą w wannach ociekowych. </w:t>
      </w:r>
    </w:p>
    <w:p w:rsidR="00885384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Oprócz wytwarzania odpadu w postaci destylatu, o którym mowa wyżej eksploatacja instalacji wiązać się będzie z</w:t>
      </w:r>
      <w:r w:rsidR="00885384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 xml:space="preserve">wytwarzaniem odpadów z czyszczenia instalacji. </w:t>
      </w:r>
    </w:p>
    <w:p w:rsidR="0039295F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Wytwarzane odpady magazynowane będą </w:t>
      </w:r>
      <w:r w:rsidR="00F539C6" w:rsidRPr="00B05153">
        <w:rPr>
          <w:rFonts w:cs="ArialMT"/>
          <w:sz w:val="20"/>
          <w:szCs w:val="20"/>
        </w:rPr>
        <w:t xml:space="preserve">selektywnie </w:t>
      </w:r>
      <w:r w:rsidRPr="00B05153">
        <w:rPr>
          <w:rFonts w:cs="ArialMT"/>
          <w:sz w:val="20"/>
          <w:szCs w:val="20"/>
        </w:rPr>
        <w:t>w oznaczonych, szczelnych, zamykanych pojemnikach z tworzywa sztucznego, wykonanych z materiałów odpornych na</w:t>
      </w:r>
      <w:r w:rsidR="00BF2CEE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działanie składników odpadu, w wiacie magazynowanej odpadów produkcyjnych</w:t>
      </w:r>
      <w:r w:rsidR="00493DCC" w:rsidRPr="00B05153">
        <w:rPr>
          <w:rFonts w:cs="ArialMT"/>
          <w:sz w:val="20"/>
          <w:szCs w:val="20"/>
        </w:rPr>
        <w:t xml:space="preserve"> wyposażonej w szczelną posadzkę</w:t>
      </w:r>
      <w:r w:rsidR="00B45879" w:rsidRPr="00B05153">
        <w:rPr>
          <w:sz w:val="20"/>
          <w:szCs w:val="20"/>
        </w:rPr>
        <w:t xml:space="preserve"> i zabezpieczonej przed dostępem osób postronnych</w:t>
      </w:r>
      <w:r w:rsidRPr="00B05153">
        <w:rPr>
          <w:rFonts w:cs="ArialMT"/>
          <w:sz w:val="20"/>
          <w:szCs w:val="20"/>
        </w:rPr>
        <w:t>.</w:t>
      </w:r>
      <w:r w:rsidR="00636205" w:rsidRPr="00B05153">
        <w:rPr>
          <w:rFonts w:cs="ArialMT"/>
          <w:sz w:val="20"/>
          <w:szCs w:val="20"/>
        </w:rPr>
        <w:t xml:space="preserve"> </w:t>
      </w:r>
      <w:r w:rsidR="00493DCC" w:rsidRPr="00B05153">
        <w:rPr>
          <w:sz w:val="20"/>
          <w:szCs w:val="20"/>
        </w:rPr>
        <w:t>Po</w:t>
      </w:r>
      <w:r w:rsidR="0039295F" w:rsidRPr="00B05153">
        <w:rPr>
          <w:sz w:val="20"/>
          <w:szCs w:val="20"/>
        </w:rPr>
        <w:t> </w:t>
      </w:r>
      <w:r w:rsidR="00493DCC" w:rsidRPr="00B05153">
        <w:rPr>
          <w:sz w:val="20"/>
          <w:szCs w:val="20"/>
        </w:rPr>
        <w:t xml:space="preserve">zgromadzeniu odpowiedniej ilości </w:t>
      </w:r>
      <w:r w:rsidR="00B45879" w:rsidRPr="00B05153">
        <w:rPr>
          <w:sz w:val="20"/>
          <w:szCs w:val="20"/>
        </w:rPr>
        <w:t xml:space="preserve">odpady </w:t>
      </w:r>
      <w:r w:rsidR="00493DCC" w:rsidRPr="00B05153">
        <w:rPr>
          <w:sz w:val="20"/>
          <w:szCs w:val="20"/>
        </w:rPr>
        <w:t xml:space="preserve">będą przekazywane uprawnionym odbiorcom </w:t>
      </w:r>
      <w:r w:rsidR="00B45879" w:rsidRPr="00B05153">
        <w:rPr>
          <w:sz w:val="20"/>
          <w:szCs w:val="20"/>
        </w:rPr>
        <w:t xml:space="preserve">do </w:t>
      </w:r>
      <w:r w:rsidR="00493DCC" w:rsidRPr="00B05153">
        <w:rPr>
          <w:sz w:val="20"/>
          <w:szCs w:val="20"/>
        </w:rPr>
        <w:t xml:space="preserve">odzysku lub unieszkodliwiania. Wszystkie odpady będą transportowane wyspecjalizowanym taborem samochodowym, przez uprawnione firmy posiadające wymagane zezwolenia. </w:t>
      </w:r>
    </w:p>
    <w:p w:rsidR="00795250" w:rsidRPr="00B05153" w:rsidRDefault="00493DCC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sz w:val="20"/>
          <w:szCs w:val="20"/>
        </w:rPr>
        <w:t>Dodatkowo, w miejscach gromadzenia odpadów płynnych oraz stwarzających zagrożenie odcieku (odpadów niebezpiecznych), zostaną umieszczone pojemniki z</w:t>
      </w:r>
      <w:r w:rsidR="0039295F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sorbentami i środkami do neutralizacji oraz sprzęt gaśniczy na wypadek zaistnienia ewentualnych sytuacji awaryjnych.</w:t>
      </w:r>
    </w:p>
    <w:p w:rsidR="0032438E" w:rsidRPr="00B05153" w:rsidRDefault="0032438E" w:rsidP="0032438E">
      <w:pPr>
        <w:ind w:firstLine="426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Realizacja planowanego przedsięwzięcia nie wpłynie na postępowanie ze ściekami bytowymi, które tak jak dotychczas </w:t>
      </w:r>
      <w:r w:rsidRPr="00B05153">
        <w:rPr>
          <w:sz w:val="20"/>
          <w:szCs w:val="20"/>
        </w:rPr>
        <w:t xml:space="preserve">będą odprowadzane do zewnętrznej kanalizacji sanitarnej </w:t>
      </w:r>
      <w:r w:rsidRPr="00B05153">
        <w:rPr>
          <w:rFonts w:cs="ArialMT"/>
          <w:sz w:val="20"/>
          <w:szCs w:val="20"/>
        </w:rPr>
        <w:t xml:space="preserve">i wodami opadowymi i roztopowymi, które tak jak dotychczas </w:t>
      </w:r>
      <w:r w:rsidRPr="00B05153">
        <w:rPr>
          <w:sz w:val="20"/>
          <w:szCs w:val="20"/>
        </w:rPr>
        <w:t xml:space="preserve">będą odprowadzane do zewnętrznej kanalizacji deszczowej. </w:t>
      </w:r>
    </w:p>
    <w:p w:rsidR="0039295F" w:rsidRPr="00B05153" w:rsidRDefault="0039295F" w:rsidP="0039295F">
      <w:pPr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Woda na terenie istniejącego zakładu pobierana jest z miejskiej sieci wodociągowej. </w:t>
      </w:r>
    </w:p>
    <w:p w:rsidR="0032438E" w:rsidRPr="00B05153" w:rsidRDefault="0032438E" w:rsidP="0032438E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Eksploatacja planowanej instalacji nie będzie się wiązać z powstawaniem ścieków przemysłowych.</w:t>
      </w:r>
    </w:p>
    <w:p w:rsidR="0081455C" w:rsidRPr="00B05153" w:rsidRDefault="0081455C" w:rsidP="0081455C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Biorąc pod uwagę powyższe eksploatacja planowanego zamierzenia nie będzie stanowić zagrożenia dla środowiska gruntowo – wodnego.</w:t>
      </w:r>
      <w:r w:rsidR="0032438E" w:rsidRPr="00B05153">
        <w:rPr>
          <w:rFonts w:cs="ArialMT"/>
          <w:sz w:val="20"/>
          <w:szCs w:val="20"/>
        </w:rPr>
        <w:t xml:space="preserve"> </w:t>
      </w:r>
      <w:r w:rsidRPr="00B05153">
        <w:rPr>
          <w:rFonts w:cs="ArialMT"/>
          <w:sz w:val="20"/>
          <w:szCs w:val="20"/>
        </w:rPr>
        <w:t>Z uwagi jednak na to, że ze</w:t>
      </w:r>
      <w:r w:rsidR="006C5D67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względu na ochronę środowiska gruntowo – wodnego istotne jest, żeby zbiorniki z</w:t>
      </w:r>
      <w:r w:rsidR="006C5D67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odpadami płynnymi magazynowane były na wannach ociekowych w niniejszej decyzji, zgodnie z uzgodnieniem RDOŚ nałożono warunek II.1 natomiast warunki realizacji przedsięwzięcia wynikające z uzgodnienia z RZGW i opinii PPIS zawarto w punktach II.2 - II.10 niniejszej decyzji.</w:t>
      </w:r>
    </w:p>
    <w:p w:rsidR="002545FB" w:rsidRPr="00B05153" w:rsidRDefault="002545FB" w:rsidP="002545F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Eksploatacja instalacji do przetwarzania odpadów będzie źródłem nieznacznej emisji do powietrza. Odpowietrzniki projektowanych zbiorników instalacji oraz wyparki podłączone zostaną do zbiorczego rurociągu, który zostanie wpięty do istniejącego systemu wentylacji z emitorem E1a bądź emitorem E1b (w zależności od warunków technicznych). Przewiduje się, że ilość gazów odprowadzanych ze zbiorników i wyparki wyniesie ok. 37,5 m</w:t>
      </w:r>
      <w:r w:rsidRPr="00B05153">
        <w:rPr>
          <w:rFonts w:cs="ArialMT"/>
          <w:sz w:val="20"/>
          <w:szCs w:val="20"/>
          <w:vertAlign w:val="superscript"/>
        </w:rPr>
        <w:t>3</w:t>
      </w:r>
      <w:r w:rsidRPr="00B05153">
        <w:rPr>
          <w:rFonts w:cs="ArialMT"/>
          <w:sz w:val="20"/>
          <w:szCs w:val="20"/>
        </w:rPr>
        <w:t xml:space="preserve">/h co stanowi ok. 0,03 % strumienia gazów odprowadzanych istniejącym systemem wentylacji, do którego gazy te będą wprowadzone. W gazach odprowadzanych z projektowanej instalacji mogą znajdować się śladowe ilości amoniaku i kwasu octowego. Z przedstawionych informacji wynika, że odłączenie źródeł projektowanej instalacji do istniejącego systemu wentylacji nie spowoduje wzrostu wielkości emisji tych zanieczyszczeń określonej w obowiązującym pozwoleniu na wprowadzanie gazów i pyłów do powietrza. </w:t>
      </w:r>
    </w:p>
    <w:p w:rsidR="002545FB" w:rsidRPr="00B05153" w:rsidRDefault="002545FB" w:rsidP="002545F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Biorąc pod uwagę powyższe realizacja planowanego przedsięwzięcia nie wpłynie na zmianę oddziaływania zakładu i na jakość powietrza. Z przedłożonych obliczeń rozprzestrzeniania się ww. zanieczyszczeń w powietrzu wynika, że w wyniku eksploatacji zakładu są i będą dotrzymane wartości odniesienia emitowanych zanieczyszczeń określone </w:t>
      </w:r>
      <w:r w:rsidRPr="00B05153">
        <w:rPr>
          <w:rFonts w:cs="ArialMT"/>
          <w:sz w:val="20"/>
          <w:szCs w:val="20"/>
        </w:rPr>
        <w:lastRenderedPageBreak/>
        <w:t>w rozporządzeniu Ministra Środowiska z dnia 26 stycznia 2010 r. w sprawie wartości odniesienia dla niektórych substancji w powietrzu (Dz. U. z 2010 r. Nr 16, poz. 87).</w:t>
      </w:r>
    </w:p>
    <w:p w:rsidR="002545FB" w:rsidRPr="00B05153" w:rsidRDefault="002545FB" w:rsidP="002545F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W wyniku realizacji planowanego przedsięwzięcia nie powstaną nowe źródła emisji hałasu pracujące w otwartej przestrzeni, realizacja planowanego zamierzenia nie wpłynie również na ilość pojazdów poruszających się po terenie zakładu i rozwiązania organizacyjne przyjęte w tym zakresie. W związku z funkcjonowaniem instalacji wzrośnie poziom hałasu wewnątrz budynku nr 1 i przy ścianach może wynieść do 90 </w:t>
      </w:r>
      <w:proofErr w:type="spellStart"/>
      <w:r w:rsidRPr="00B05153">
        <w:rPr>
          <w:rFonts w:cs="ArialMT"/>
          <w:sz w:val="20"/>
          <w:szCs w:val="20"/>
        </w:rPr>
        <w:t>dB</w:t>
      </w:r>
      <w:proofErr w:type="spellEnd"/>
      <w:r w:rsidRPr="00B05153">
        <w:rPr>
          <w:rFonts w:cs="ArialMT"/>
          <w:sz w:val="20"/>
          <w:szCs w:val="20"/>
        </w:rPr>
        <w:t>.</w:t>
      </w:r>
    </w:p>
    <w:p w:rsidR="002545FB" w:rsidRPr="00B05153" w:rsidRDefault="002545FB" w:rsidP="002545F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Najbliższe tereny podlegające ochronie akustycznej określono na podstawie miejscowych planów zagospodarowania przestrzennego i są to:</w:t>
      </w:r>
    </w:p>
    <w:p w:rsidR="002545FB" w:rsidRPr="00B05153" w:rsidRDefault="002545FB" w:rsidP="002545F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294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zabudowa mieszkaniowa jednorodzinna znajdująca się ok.</w:t>
      </w:r>
      <w:r w:rsidRPr="00B05153">
        <w:rPr>
          <w:rFonts w:ascii="Verdana" w:hAnsi="Verdana" w:cs="ArialMT"/>
          <w:sz w:val="20"/>
          <w:szCs w:val="20"/>
          <w:lang w:val="pl-PL"/>
        </w:rPr>
        <w:t> </w:t>
      </w:r>
      <w:r w:rsidRPr="00B05153">
        <w:rPr>
          <w:rFonts w:ascii="Verdana" w:hAnsi="Verdana" w:cs="ArialMT"/>
          <w:sz w:val="20"/>
          <w:szCs w:val="20"/>
        </w:rPr>
        <w:t>80 m na wschód od terenu, na którym zlokalizowany jest zakład,</w:t>
      </w:r>
    </w:p>
    <w:p w:rsidR="002545FB" w:rsidRPr="00B05153" w:rsidRDefault="002545FB" w:rsidP="002545F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294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zabudowa mieszana: jedno- i wielorodzinna znajdująca się ok.</w:t>
      </w:r>
      <w:r w:rsidRPr="00B05153">
        <w:rPr>
          <w:rFonts w:ascii="Verdana" w:hAnsi="Verdana" w:cs="ArialMT"/>
          <w:sz w:val="20"/>
          <w:szCs w:val="20"/>
          <w:lang w:val="pl-PL"/>
        </w:rPr>
        <w:t> </w:t>
      </w:r>
      <w:r w:rsidRPr="00B05153">
        <w:rPr>
          <w:rFonts w:ascii="Verdana" w:hAnsi="Verdana" w:cs="ArialMT"/>
          <w:sz w:val="20"/>
          <w:szCs w:val="20"/>
        </w:rPr>
        <w:t>150 m na wschód od terenu, na którym zlokalizowany jest zakład,</w:t>
      </w:r>
    </w:p>
    <w:p w:rsidR="002545FB" w:rsidRPr="00B05153" w:rsidRDefault="002545FB" w:rsidP="002545F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294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ogródki działkowe znajdujące się przy północnej granicy terenu, na którym znajduje się zakład.</w:t>
      </w:r>
    </w:p>
    <w:p w:rsidR="002545FB" w:rsidRPr="00B05153" w:rsidRDefault="002545FB" w:rsidP="002545F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Przeprowadzone obliczenia rozprzestrzeniania się hałasu wykazały, że</w:t>
      </w:r>
      <w:r w:rsidR="000A04F2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po zrealizowaniu planowanego przedsięwzięcia na ww. terenach podlegających ochronie akustycznej dotrzymane będą dopuszczalne poziomy hałasu określone w rozporządzeniu Ministra Środowiska w sprawie dopuszczalnych poziomów hałasu w środowisku z dnia 14 czerwca 2007 r. (tj. Dz. U. 2014 r. poz. 112).</w:t>
      </w:r>
    </w:p>
    <w:p w:rsidR="005647A1" w:rsidRPr="00B05153" w:rsidRDefault="005647A1" w:rsidP="005647A1">
      <w:pPr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Analizowane przedsięwzięcie położone jest w zasięgu jednolitej części wód powierzchniowych nazwie Kłodnica od Promnej do </w:t>
      </w:r>
      <w:proofErr w:type="spellStart"/>
      <w:r w:rsidRPr="00B05153">
        <w:rPr>
          <w:sz w:val="20"/>
          <w:szCs w:val="20"/>
        </w:rPr>
        <w:t>zb.</w:t>
      </w:r>
      <w:proofErr w:type="spellEnd"/>
      <w:r w:rsidRPr="00B05153">
        <w:rPr>
          <w:sz w:val="20"/>
          <w:szCs w:val="20"/>
        </w:rPr>
        <w:t xml:space="preserve"> Dzierżno Duże i kodzie RW6000061165739. Jest to silnie zmieniona część wód, dla której wyznaczono cel środowiskowy: umiarkowany potencjał ekologiczny (złagodzone wskaźniki: [azot amonowy, fosforany, przewodność elektrolityczna właściwa w 20</w:t>
      </w:r>
      <w:r w:rsidRPr="00B05153">
        <w:rPr>
          <w:sz w:val="20"/>
          <w:szCs w:val="20"/>
          <w:vertAlign w:val="superscript"/>
        </w:rPr>
        <w:t>o</w:t>
      </w:r>
      <w:r w:rsidRPr="00B05153">
        <w:rPr>
          <w:sz w:val="20"/>
          <w:szCs w:val="20"/>
        </w:rPr>
        <w:t xml:space="preserve"> C (maksymalna dopuszczalna wartość w wodzie: zgodnie z zasadą braku dalszego pogorszenia), IO]; pozostałe wskaźniki - </w:t>
      </w:r>
      <w:r w:rsidR="00096E90" w:rsidRPr="00B05153">
        <w:rPr>
          <w:sz w:val="20"/>
          <w:szCs w:val="20"/>
        </w:rPr>
        <w:t>II</w:t>
      </w:r>
      <w:r w:rsidRPr="00B05153">
        <w:rPr>
          <w:sz w:val="20"/>
          <w:szCs w:val="20"/>
        </w:rPr>
        <w:t xml:space="preserve"> klasa jakości) oraz stan chemiczny: dla złagodzonych wskaźników [</w:t>
      </w:r>
      <w:proofErr w:type="spellStart"/>
      <w:r w:rsidRPr="00B05153">
        <w:rPr>
          <w:sz w:val="20"/>
          <w:szCs w:val="20"/>
        </w:rPr>
        <w:t>benzo</w:t>
      </w:r>
      <w:proofErr w:type="spellEnd"/>
      <w:r w:rsidRPr="00B05153">
        <w:rPr>
          <w:sz w:val="20"/>
          <w:szCs w:val="20"/>
        </w:rPr>
        <w:t>(a)</w:t>
      </w:r>
      <w:proofErr w:type="spellStart"/>
      <w:r w:rsidRPr="00B05153">
        <w:rPr>
          <w:sz w:val="20"/>
          <w:szCs w:val="20"/>
        </w:rPr>
        <w:t>piren</w:t>
      </w:r>
      <w:proofErr w:type="spellEnd"/>
      <w:r w:rsidRPr="00B05153">
        <w:rPr>
          <w:sz w:val="20"/>
          <w:szCs w:val="20"/>
        </w:rPr>
        <w:t xml:space="preserve">(w), </w:t>
      </w:r>
      <w:proofErr w:type="spellStart"/>
      <w:r w:rsidRPr="00B05153">
        <w:rPr>
          <w:sz w:val="20"/>
          <w:szCs w:val="20"/>
        </w:rPr>
        <w:t>fluoranten</w:t>
      </w:r>
      <w:proofErr w:type="spellEnd"/>
      <w:r w:rsidRPr="00B05153">
        <w:rPr>
          <w:sz w:val="20"/>
          <w:szCs w:val="20"/>
        </w:rPr>
        <w:t>(w), ołów(w)] poniżej stanu dobrego, dla</w:t>
      </w:r>
      <w:r w:rsidR="006C5D67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pozostałych wskaźników - stan dobry. Ocena stanu sporządzona na etapie opracowania planu wykazała słaby potencjał ekologiczny oraz stan chemiczny poniżej dobrego. Jest to JCWP zagrożona nieosiągnięciem celów środowiskowych. Główne źródło presji </w:t>
      </w:r>
      <w:proofErr w:type="spellStart"/>
      <w:r w:rsidRPr="00B05153">
        <w:rPr>
          <w:sz w:val="20"/>
          <w:szCs w:val="20"/>
        </w:rPr>
        <w:t>hydromorfologicznych</w:t>
      </w:r>
      <w:proofErr w:type="spellEnd"/>
      <w:r w:rsidRPr="00B05153">
        <w:rPr>
          <w:sz w:val="20"/>
          <w:szCs w:val="20"/>
        </w:rPr>
        <w:t xml:space="preserve"> - prostowanie koryta - rzeki główne i rzeki pozostałe, budowle piętrzące - rzeki główne i rzeki pozostałe, budowle regulacyjne (opaski brzegowe, ostrogi, tamy podłużne) - rzeki główne i rzeki pozostałe, obiekty mostowe - rzeki pozostałe, górnictwo - rzeki główne i rzeki pozostałe. Główne źródło presji chemicznych - rozproszone - rozwój obszarów zurbanizowanych: transport, turystyka, odpływ miejski; punktowe - przemysłowe, komunalne, odcieki ze składowisk, punktowe - przemysłowe, komunalne, odcieki ze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składowisk; nieznane (substancje zakazane).</w:t>
      </w:r>
    </w:p>
    <w:p w:rsidR="005647A1" w:rsidRPr="00B05153" w:rsidRDefault="005647A1" w:rsidP="005647A1">
      <w:pPr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Inwestycja znajduje się również na jednolitej części wód podziemnych o numerze GW6000128, dla której wyznaczono cel środowiskowy: dobry stan chemiczny i dobry stan ilościowy. Ocena stanu sporządzona na etapie opracowania planu wykazała dobry stan chemiczny oraz dobry stan ilościowy wód. Jest to </w:t>
      </w:r>
      <w:proofErr w:type="spellStart"/>
      <w:r w:rsidRPr="00B05153">
        <w:rPr>
          <w:sz w:val="20"/>
          <w:szCs w:val="20"/>
        </w:rPr>
        <w:t>JCWPd</w:t>
      </w:r>
      <w:proofErr w:type="spellEnd"/>
      <w:r w:rsidRPr="00B05153">
        <w:rPr>
          <w:sz w:val="20"/>
          <w:szCs w:val="20"/>
        </w:rPr>
        <w:t xml:space="preserve"> zagrożona ilościowo i</w:t>
      </w:r>
      <w:r w:rsidR="007442B3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chemiczne ryzykiem nieosiągnięcia celów środowiskowych. Zidentyfikowane presje znaczące - pobór punktowy z ujęć wód podziemnych oraz odwodnienia wyrobisk górniczych (rejon GZW); presja obszarowa rozproszona związana z rolnictwem, gospodarką komunalną i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przemysłem (w tym zanieczyszczenia historyczne w rejonie zakładów chemicznych w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Tarnowskich Górach). </w:t>
      </w:r>
    </w:p>
    <w:p w:rsidR="005647A1" w:rsidRPr="00B05153" w:rsidRDefault="005647A1" w:rsidP="005647A1">
      <w:pPr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Planowane przedsięwzięcie znajduje się na terenie Głównego Zbiornika Wód Podziemnych nr 330 - Zbiornik Gliwice. Na podstawie posiadanych informacji przedmiotowy teren planowanego przedsięwzięcia jest poza terenami ochrony pośredniej stref ochronnych ujęć wody i obszarami zagrożenia powodziowego. </w:t>
      </w:r>
    </w:p>
    <w:p w:rsidR="005647A1" w:rsidRPr="00B05153" w:rsidRDefault="00037AAB" w:rsidP="005647A1">
      <w:pPr>
        <w:ind w:firstLine="426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W uzgodnieniu RZGW uznało, </w:t>
      </w:r>
      <w:r w:rsidRPr="00B05153">
        <w:rPr>
          <w:sz w:val="20"/>
          <w:szCs w:val="20"/>
        </w:rPr>
        <w:t>że m</w:t>
      </w:r>
      <w:r w:rsidR="005647A1" w:rsidRPr="00B05153">
        <w:rPr>
          <w:sz w:val="20"/>
          <w:szCs w:val="20"/>
        </w:rPr>
        <w:t>ając na względzie charakter, zastosowane rozwiązania, zastosowane technologie oraz skalę oddziaływania przedsięwzięcia, przy założeniu realizacji określonych w sentencji warunków mających ograniczyć negatywne oddziaływanie przedsięwzięcia, nie zakłada się negatywnego oddziaływania na</w:t>
      </w:r>
      <w:r w:rsidR="007442B3" w:rsidRPr="00B05153">
        <w:rPr>
          <w:sz w:val="20"/>
          <w:szCs w:val="20"/>
        </w:rPr>
        <w:t> </w:t>
      </w:r>
      <w:r w:rsidR="005647A1" w:rsidRPr="00B05153">
        <w:rPr>
          <w:sz w:val="20"/>
          <w:szCs w:val="20"/>
        </w:rPr>
        <w:t>możliwość osiągnięcia celów środowiskowych o których jest mowa w art 57, art. 59, art. 61 ustawy z</w:t>
      </w:r>
      <w:r w:rsidR="000A04F2" w:rsidRPr="00B05153">
        <w:rPr>
          <w:sz w:val="20"/>
          <w:szCs w:val="20"/>
        </w:rPr>
        <w:t> </w:t>
      </w:r>
      <w:r w:rsidR="005647A1" w:rsidRPr="00B05153">
        <w:rPr>
          <w:sz w:val="20"/>
          <w:szCs w:val="20"/>
        </w:rPr>
        <w:t xml:space="preserve">dnia 20 lipca 2017 r. Prawo wodne, a ustanowionych w „Planie gospodarowania wodami </w:t>
      </w:r>
      <w:r w:rsidR="005647A1" w:rsidRPr="00B05153">
        <w:rPr>
          <w:sz w:val="20"/>
          <w:szCs w:val="20"/>
        </w:rPr>
        <w:lastRenderedPageBreak/>
        <w:t>na obszarze dorzecza Odry", przyjętym Rozporządzenie Ministra Infrastruktury z dnia 16</w:t>
      </w:r>
      <w:r w:rsidR="0032438E" w:rsidRPr="00B05153">
        <w:rPr>
          <w:sz w:val="20"/>
          <w:szCs w:val="20"/>
        </w:rPr>
        <w:t> </w:t>
      </w:r>
      <w:r w:rsidR="005647A1" w:rsidRPr="00B05153">
        <w:rPr>
          <w:sz w:val="20"/>
          <w:szCs w:val="20"/>
        </w:rPr>
        <w:t>listopada 2022r. (Dz. U. 2023</w:t>
      </w:r>
      <w:r w:rsidR="007442B3" w:rsidRPr="00B05153">
        <w:rPr>
          <w:sz w:val="20"/>
          <w:szCs w:val="20"/>
        </w:rPr>
        <w:t> r.</w:t>
      </w:r>
      <w:r w:rsidR="005647A1" w:rsidRPr="00B05153">
        <w:rPr>
          <w:sz w:val="20"/>
          <w:szCs w:val="20"/>
        </w:rPr>
        <w:t xml:space="preserve"> poz. 335). </w:t>
      </w:r>
    </w:p>
    <w:p w:rsidR="005647A1" w:rsidRPr="00B05153" w:rsidRDefault="00C23B17" w:rsidP="005647A1">
      <w:pPr>
        <w:ind w:firstLine="426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Niezależnie od niniejszej decyzji </w:t>
      </w:r>
      <w:r w:rsidR="005647A1" w:rsidRPr="00B05153">
        <w:rPr>
          <w:sz w:val="20"/>
          <w:szCs w:val="20"/>
        </w:rPr>
        <w:t xml:space="preserve"> </w:t>
      </w:r>
      <w:r w:rsidR="007442B3" w:rsidRPr="00B05153">
        <w:rPr>
          <w:sz w:val="20"/>
          <w:szCs w:val="20"/>
        </w:rPr>
        <w:t>Inwestor jest zobowiązany do</w:t>
      </w:r>
      <w:r w:rsidR="005647A1" w:rsidRPr="00B05153">
        <w:rPr>
          <w:sz w:val="20"/>
          <w:szCs w:val="20"/>
        </w:rPr>
        <w:t xml:space="preserve"> uzyskania innych uzgodnień, decyzji administracyjnych, pozwoleń i zezwoleń wymaganych odrębnymi przepisami. Zgodnie </w:t>
      </w:r>
      <w:r w:rsidRPr="00B05153">
        <w:rPr>
          <w:sz w:val="20"/>
          <w:szCs w:val="20"/>
        </w:rPr>
        <w:t xml:space="preserve">ze stanowiskiem RZGW </w:t>
      </w:r>
      <w:r w:rsidR="005647A1" w:rsidRPr="00B05153">
        <w:rPr>
          <w:sz w:val="20"/>
          <w:szCs w:val="20"/>
        </w:rPr>
        <w:t>z</w:t>
      </w:r>
      <w:r w:rsidRPr="00B05153">
        <w:rPr>
          <w:sz w:val="20"/>
          <w:szCs w:val="20"/>
        </w:rPr>
        <w:t> </w:t>
      </w:r>
      <w:r w:rsidR="005647A1" w:rsidRPr="00B05153">
        <w:rPr>
          <w:sz w:val="20"/>
          <w:szCs w:val="20"/>
        </w:rPr>
        <w:t>przedstawiony</w:t>
      </w:r>
      <w:r w:rsidR="00037AAB" w:rsidRPr="00B05153">
        <w:rPr>
          <w:sz w:val="20"/>
          <w:szCs w:val="20"/>
        </w:rPr>
        <w:t xml:space="preserve">ch dokumentów w niniejszym postępowaniu </w:t>
      </w:r>
      <w:r w:rsidR="005647A1" w:rsidRPr="00B05153">
        <w:rPr>
          <w:sz w:val="20"/>
          <w:szCs w:val="20"/>
        </w:rPr>
        <w:t>inwestycją nie są objęte działania, które wpisują się w</w:t>
      </w:r>
      <w:r w:rsidRPr="00B05153">
        <w:rPr>
          <w:sz w:val="20"/>
          <w:szCs w:val="20"/>
        </w:rPr>
        <w:t> </w:t>
      </w:r>
      <w:r w:rsidR="005647A1" w:rsidRPr="00B05153">
        <w:rPr>
          <w:sz w:val="20"/>
          <w:szCs w:val="20"/>
        </w:rPr>
        <w:t>Rozporządzenie Ministra Gospodarki Morskiej i Żeglugi Śródlądowej z dnia 27 sierpnia 2019r. w sprawie rodzajów inwestycji i działań, które wymagają uzyskania oceny wodnoprawnej (Dz.U. 2019</w:t>
      </w:r>
      <w:r w:rsidR="00037AAB" w:rsidRPr="00B05153">
        <w:rPr>
          <w:sz w:val="20"/>
          <w:szCs w:val="20"/>
        </w:rPr>
        <w:t> r.</w:t>
      </w:r>
      <w:r w:rsidR="005647A1" w:rsidRPr="00B05153">
        <w:rPr>
          <w:sz w:val="20"/>
          <w:szCs w:val="20"/>
        </w:rPr>
        <w:t xml:space="preserve"> poz. 1752). </w:t>
      </w:r>
    </w:p>
    <w:p w:rsidR="003C4614" w:rsidRPr="00B05153" w:rsidRDefault="007522C6" w:rsidP="003C4614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Na podstawie baz danych będących w posiadaniu Regionalnej Dyrekcji Ochrony Środowiska w Katowicach ustalono, że przedmiotowe przedsięwzięcie planowane jest do realizacji poza granicami wielkopowierzchniowych form ochrony przyrody, o których mowa w art. 6 ust. 1 ustawy z dnia 16 kwietnia 2004 r. o ochronie przyrody, w tym poza granicami obszarów Natura 2000.</w:t>
      </w:r>
      <w:r w:rsidR="00E2669C" w:rsidRPr="00B05153">
        <w:rPr>
          <w:rFonts w:cs="ArialMT"/>
          <w:sz w:val="20"/>
          <w:szCs w:val="20"/>
        </w:rPr>
        <w:t xml:space="preserve"> </w:t>
      </w:r>
      <w:r w:rsidRPr="00B05153">
        <w:rPr>
          <w:rFonts w:cs="ArialMT"/>
          <w:sz w:val="20"/>
          <w:szCs w:val="20"/>
        </w:rPr>
        <w:t>Najbliżej położonym obszarem Natura 2000 są Podziemia Tarnogórsko-Bytomskie PLH240003 zlokalizowane ok. 14 km od granicy terenu inwestycji. Dla ww. obszaru plan zadań ochronnych ustanowiono w Zarządzeniu Regionalnego Dyrektora Ochrony Środowiska w Katowicach z dnia 24 kwietnia 2014 r. w</w:t>
      </w:r>
      <w:r w:rsidR="00E2669C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sprawie ustanowienia planu zadań ochronnych dla obszaru Natura 2000 Podziemia Tarnogórsko-Bytomskie PLH240003, które zmienione zostało Zarządzeni</w:t>
      </w:r>
      <w:r w:rsidR="00E2669C" w:rsidRPr="00B05153">
        <w:rPr>
          <w:rFonts w:cs="ArialMT"/>
          <w:sz w:val="20"/>
          <w:szCs w:val="20"/>
        </w:rPr>
        <w:t>ami</w:t>
      </w:r>
      <w:r w:rsidRPr="00B05153">
        <w:rPr>
          <w:rFonts w:cs="ArialMT"/>
          <w:sz w:val="20"/>
          <w:szCs w:val="20"/>
        </w:rPr>
        <w:t xml:space="preserve"> z dnia 18</w:t>
      </w:r>
      <w:r w:rsidR="00E2669C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maja 2015 r. oraz z dnia 20 lipca 2023 roku.</w:t>
      </w:r>
      <w:r w:rsidR="003C4614" w:rsidRPr="00B05153">
        <w:rPr>
          <w:rFonts w:cs="ArialMT"/>
          <w:sz w:val="20"/>
          <w:szCs w:val="20"/>
        </w:rPr>
        <w:t xml:space="preserve"> Przedmiotowa inwestycja ze względu na</w:t>
      </w:r>
      <w:r w:rsidR="00F40671" w:rsidRPr="00B05153">
        <w:rPr>
          <w:rFonts w:cs="ArialMT"/>
          <w:sz w:val="20"/>
          <w:szCs w:val="20"/>
        </w:rPr>
        <w:t> </w:t>
      </w:r>
      <w:r w:rsidR="003C4614" w:rsidRPr="00B05153">
        <w:rPr>
          <w:rFonts w:cs="ArialMT"/>
          <w:sz w:val="20"/>
          <w:szCs w:val="20"/>
        </w:rPr>
        <w:t>charakter, a w szczególności lokalizację nie będzie źródłem zidentyfikowanych zagrożeń dla przedmiotów ochrony, nie wpłynie na możliwość osiągnięcia celów działań ochronnych, ani nie wpłynie na realizację zaplanowanych działań ochronnych. W związku z powyższym można wykluczyć możliwość negatywnego wpływu na siedliska i gatunki objęte ochroną w</w:t>
      </w:r>
      <w:r w:rsidR="000A04F2" w:rsidRPr="00B05153">
        <w:rPr>
          <w:rFonts w:cs="ArialMT"/>
          <w:sz w:val="20"/>
          <w:szCs w:val="20"/>
        </w:rPr>
        <w:t> </w:t>
      </w:r>
      <w:r w:rsidR="003C4614" w:rsidRPr="00B05153">
        <w:rPr>
          <w:rFonts w:cs="ArialMT"/>
          <w:sz w:val="20"/>
          <w:szCs w:val="20"/>
        </w:rPr>
        <w:t>ramach sieci obszarów Natura 2000.</w:t>
      </w:r>
    </w:p>
    <w:p w:rsidR="007522C6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Inwestycja realizowana będzie na terenie istniejącego zakładu. Teren ten znajduje się poza obszarami leśnymi, jeziorami, uzdrowiskami i obszarami ochrony uzdrowiskowej, strefami ochronnymi ujęć wód i obszarami ochronnymi zbiorników wód śródlądowych, a także poza  obszarami o krajobrazie mającym znaczenie historyczne, kulturowe lub archeologiczne.</w:t>
      </w:r>
    </w:p>
    <w:p w:rsidR="007522C6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Planowane przedsięwzięcie realizowane będzie wewnątrz istniejącego obiektu zatem oddziaływanie w tej fazie na poszczególne komponenty środowiska nie będzie znaczące.</w:t>
      </w:r>
    </w:p>
    <w:p w:rsidR="007522C6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Inwestor realizujący przedsięwzięcie jest obowiązany uwzględnić ochronę środowiska w trakcie realizacji inwestycji, a w szczególności ochronę gleby, zieleni, naturalnego ukształtowania terenu i stosunków wodnych (zgodnie z art. 75 ustawy z 27 kwietnia 2001</w:t>
      </w:r>
      <w:r w:rsidR="003509C3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r. Prawo ochrony środowiska</w:t>
      </w:r>
      <w:r w:rsidR="0090389E" w:rsidRPr="00B05153">
        <w:rPr>
          <w:rFonts w:cs="ArialMT"/>
          <w:sz w:val="20"/>
          <w:szCs w:val="20"/>
        </w:rPr>
        <w:t>)</w:t>
      </w:r>
      <w:r w:rsidRPr="00B05153">
        <w:rPr>
          <w:rFonts w:cs="ArialMT"/>
          <w:sz w:val="20"/>
          <w:szCs w:val="20"/>
        </w:rPr>
        <w:t>. Z uwagi na rodzaj i skalę przedsięwzięcia w</w:t>
      </w:r>
      <w:r w:rsidR="003509C3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analizowanym przypadku nie ma potrzeby nakładania dodatkowych warunków ograniczających oddziaływanie na środowisko dla etapu realizacji przedsięwzięcia.</w:t>
      </w:r>
    </w:p>
    <w:p w:rsidR="003C4614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Dla planowanego przedsięwzięcia nie ma możliwości utworzenia obszaru ograniczonego użytkowania w świetle art. 135 ww. ustawy z dnia 27 kwietnia 2001 r. Prawo ochrony środowiska. </w:t>
      </w:r>
    </w:p>
    <w:p w:rsidR="007522C6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Przedsięwzięcie nie będzie się wiązało z możliwością wystąpienia poważnych awarii w</w:t>
      </w:r>
      <w:r w:rsidR="0090389E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rozumieniu ww. ustawy z dnia 27 kwietnia 2001 r. Prawo ochrony środowiska, zatem w</w:t>
      </w:r>
      <w:r w:rsidR="0090389E" w:rsidRPr="00B05153">
        <w:rPr>
          <w:rFonts w:cs="ArialMT"/>
          <w:sz w:val="20"/>
          <w:szCs w:val="20"/>
        </w:rPr>
        <w:t> </w:t>
      </w:r>
      <w:r w:rsidR="003C4614" w:rsidRPr="00B05153">
        <w:rPr>
          <w:rFonts w:cs="ArialMT"/>
          <w:sz w:val="20"/>
          <w:szCs w:val="20"/>
        </w:rPr>
        <w:t>decyzji</w:t>
      </w:r>
      <w:r w:rsidRPr="00B05153">
        <w:rPr>
          <w:rFonts w:cs="ArialMT"/>
          <w:sz w:val="20"/>
          <w:szCs w:val="20"/>
        </w:rPr>
        <w:t xml:space="preserve"> nie określono wymogów w zakresie przeciwdziałania skutkom awarii przemysłowych.</w:t>
      </w:r>
    </w:p>
    <w:p w:rsidR="007522C6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Planowane przedsięwzięcie nie będzie wpływało na zmiany klimatu.</w:t>
      </w:r>
    </w:p>
    <w:p w:rsidR="007522C6" w:rsidRPr="00B05153" w:rsidRDefault="007522C6" w:rsidP="007522C6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W toku oceny oddziaływania na środowisko nie stwierdzono możliwości negatywnego wpływu na obszary Natura 2000, ani też ryzyka transgranicznego oddziaływania przedsięwzięcia na środowisko (przedsięwzięcie zlokalizowane będzie w odległości ok. 45 km od granicy państwa), a także kumulowania się zanieczyszczeń.</w:t>
      </w:r>
    </w:p>
    <w:p w:rsidR="00036555" w:rsidRPr="00B05153" w:rsidRDefault="00036555" w:rsidP="00036555">
      <w:pPr>
        <w:pStyle w:val="Default"/>
        <w:ind w:firstLine="426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t xml:space="preserve">W raporcie oddziaływania przedsięwzięcia na środowisko przeanalizowano rozwiązania chroniące środowisko w zakresie gospodarki wodno-ściekowej, gospodarki odpadami, ochrony powietrza atmosferycznego oraz ochrony przed hałasem. Przeprowadzona analiza wpływu przedsięwzięcia na środowisko, uwzględniająca wielkość oraz zasięg oddziaływania inwestycji nie wykazała przekroczeń wartości dopuszczalnych. </w:t>
      </w:r>
    </w:p>
    <w:p w:rsidR="00A45C44" w:rsidRPr="00B05153" w:rsidRDefault="00A45C44" w:rsidP="00A45C44">
      <w:pPr>
        <w:widowControl w:val="0"/>
        <w:ind w:firstLine="425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W raporcie wykazano, że inwestycja nie będzie negatywnie oddziaływać na środowisko, w tym również na ludzi, nie stworzy zagrożenia dla środowiska gruntowo–</w:t>
      </w:r>
      <w:r w:rsidRPr="00B05153">
        <w:rPr>
          <w:sz w:val="20"/>
          <w:szCs w:val="20"/>
        </w:rPr>
        <w:lastRenderedPageBreak/>
        <w:t xml:space="preserve">wodnego, będzie zgodna z obowiązującym miejscowym planem zagospodarowania przestrzennego. </w:t>
      </w:r>
    </w:p>
    <w:p w:rsidR="00A45C44" w:rsidRPr="00B05153" w:rsidRDefault="00A45C44" w:rsidP="00A45C44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Informacje dostępne w raporcie o oddziaływaniu przedsięwzięcia na środowisko są wystarczające, aby ocenić oddziaływanie planowanego przedsięwzięcia na środowisko w związku z tym biorąc pod uwagę jego rodzaj oraz przewidywany charakter oddziaływania, nie stwierdzono potrzeby przeprowadzenia tzw. ponownej oceny oddziaływania na środowisko.</w:t>
      </w:r>
    </w:p>
    <w:bookmarkEnd w:id="17"/>
    <w:p w:rsidR="00A41EC4" w:rsidRPr="00B05153" w:rsidRDefault="00A41EC4" w:rsidP="00A41EC4">
      <w:pPr>
        <w:pStyle w:val="Tekst"/>
        <w:ind w:firstLine="426"/>
        <w:rPr>
          <w:sz w:val="20"/>
          <w:szCs w:val="20"/>
        </w:rPr>
      </w:pPr>
      <w:r w:rsidRPr="00B05153">
        <w:rPr>
          <w:sz w:val="20"/>
          <w:szCs w:val="20"/>
        </w:rPr>
        <w:t>Organ krąg stron postępowania ustalił zgodnie z art. 28 Kpa i art. 74 ust 1 pkt 3, pkt 3a i ust. 3a pkt 1 ustawy OOŚ. Zgodnie z art. 74 ust. 3a za strony postępowania organ uznał wnioskodawcę oraz właścicieli nieruchomości, na których planowana jest inwestycja i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znajdujących się w obszarze oddziaływania. Przez obszar oddziaływania w niniejszym postępowaniu, zgodnie z art. 74 ust. 3a. pkt 1 ustawy OOŚ, rozumie się: </w:t>
      </w:r>
      <w:hyperlink r:id="rId8" w:history="1"/>
      <w:r w:rsidRPr="00B05153">
        <w:rPr>
          <w:sz w:val="20"/>
          <w:szCs w:val="20"/>
        </w:rPr>
        <w:t>przewidywany teren, na którym będzie realizowane przedsięwzięcie, oraz obszar znajdujący się w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odległości </w:t>
      </w:r>
      <w:smartTag w:uri="urn:schemas-microsoft-com:office:smarttags" w:element="metricconverter">
        <w:smartTagPr>
          <w:attr w:name="ProductID" w:val="100 m"/>
        </w:smartTagPr>
        <w:r w:rsidRPr="00B05153">
          <w:rPr>
            <w:sz w:val="20"/>
            <w:szCs w:val="20"/>
          </w:rPr>
          <w:t>100 m</w:t>
        </w:r>
      </w:smartTag>
      <w:r w:rsidRPr="00B05153">
        <w:rPr>
          <w:sz w:val="20"/>
          <w:szCs w:val="20"/>
        </w:rPr>
        <w:t xml:space="preserve"> od granic tego terenu. Prezydent Miasta Gliwice, stosując zasadę wyrażoną w art. 10 § 1, art. 61 § 4 i art. 106 § 2 Kpa zawiadomił strony o wszczęciu postępowania, o wystąpieniach do organów opiniujących, o zebraniu materiału dowodowego i umożliwił stronom czynny udział w postępowaniu na każdym jego etapie. Doręczenia pism stronom postępowania organ realizował zgodnie z art. 39 Kpa - przez pocztę za pokwitowaniem. Potwierdzenia doręczeń znajdują się w aktach sprawy. Strony nie zgłosiły uwag, wniosków ani żądań w sprawie. </w:t>
      </w:r>
    </w:p>
    <w:p w:rsidR="00A41EC4" w:rsidRPr="00B05153" w:rsidRDefault="00A41EC4" w:rsidP="00A41EC4">
      <w:pPr>
        <w:pStyle w:val="Tekst"/>
        <w:ind w:firstLine="425"/>
        <w:rPr>
          <w:sz w:val="20"/>
          <w:szCs w:val="20"/>
        </w:rPr>
      </w:pPr>
      <w:r w:rsidRPr="00B05153">
        <w:rPr>
          <w:sz w:val="20"/>
          <w:szCs w:val="20"/>
        </w:rPr>
        <w:t xml:space="preserve">Zgodnie z art. 85 ust. 3 ustawy OOŚ organ na okres 14 dni udostępnia treść decyzji w Biuletynie Informacji Publicznej Urzędu Miejskiego w Gliwicach (BIP Gliwice) oraz podaje do publicznej wiadomości informację o wydaniu decyzji i możliwości zapoznania się z jej treścią i dokumentacją sprawy oraz o terminie udostępnienia treści decyzji w BIP Gliwice. Zgodnie z wymaganiami art. 21 ustawy OOŚ dane o wniosku i decyzji organ umieszcza w publicznie dostępnym wykazie danych o dokumentach o środowisku i jego ochronie, w Biuletynie Informacji Publicznej Urzędu Miejskiego w Gliwicach. </w:t>
      </w:r>
    </w:p>
    <w:p w:rsidR="00A41EC4" w:rsidRPr="00B05153" w:rsidRDefault="00A41EC4" w:rsidP="00A41EC4">
      <w:pPr>
        <w:pStyle w:val="Tekst"/>
        <w:tabs>
          <w:tab w:val="left" w:pos="5390"/>
        </w:tabs>
        <w:ind w:right="17" w:firstLine="426"/>
        <w:rPr>
          <w:sz w:val="20"/>
          <w:szCs w:val="20"/>
        </w:rPr>
      </w:pPr>
      <w:r w:rsidRPr="00B05153">
        <w:rPr>
          <w:sz w:val="20"/>
          <w:szCs w:val="20"/>
        </w:rPr>
        <w:t xml:space="preserve">Zgodnie z art. 59 ust. 1 pkt 1, art. 61 ust. 1 pkt 1 i ust. 2 ustawy OOŚ dla planowanego przedsięwzięcia mogącego zawsze znacząco oddziaływać na środowisko organ w ramach prowadzonego postępowania w sprawie wydania niniejszej decyzji przeprowadził  ocenę oddziaływania planowanego przedsięwzięcia na środowisko. </w:t>
      </w:r>
    </w:p>
    <w:p w:rsidR="00A41EC4" w:rsidRPr="00B05153" w:rsidRDefault="00A41EC4" w:rsidP="00A41EC4">
      <w:pPr>
        <w:pStyle w:val="Tekst"/>
        <w:tabs>
          <w:tab w:val="left" w:pos="5390"/>
        </w:tabs>
        <w:ind w:right="17" w:firstLine="426"/>
        <w:rPr>
          <w:bCs/>
          <w:sz w:val="20"/>
          <w:szCs w:val="20"/>
        </w:rPr>
      </w:pPr>
      <w:r w:rsidRPr="00B05153">
        <w:rPr>
          <w:sz w:val="20"/>
          <w:szCs w:val="20"/>
        </w:rPr>
        <w:t xml:space="preserve">Zgodnie </w:t>
      </w:r>
      <w:r w:rsidRPr="00B05153">
        <w:rPr>
          <w:bCs/>
          <w:sz w:val="20"/>
          <w:szCs w:val="20"/>
        </w:rPr>
        <w:t xml:space="preserve">z art. </w:t>
      </w:r>
      <w:r w:rsidRPr="00B05153">
        <w:rPr>
          <w:sz w:val="20"/>
          <w:szCs w:val="20"/>
        </w:rPr>
        <w:t xml:space="preserve">79 ust. 1 ustawy OOŚ organ </w:t>
      </w:r>
      <w:r w:rsidRPr="00B05153">
        <w:rPr>
          <w:bCs/>
          <w:sz w:val="20"/>
          <w:szCs w:val="20"/>
        </w:rPr>
        <w:t xml:space="preserve">zapewnił możliwość udziału społeczeństwa w postępowaniu. W myśl art. 33 </w:t>
      </w:r>
      <w:r w:rsidRPr="00B05153">
        <w:rPr>
          <w:sz w:val="20"/>
          <w:szCs w:val="20"/>
        </w:rPr>
        <w:t xml:space="preserve">ustawy OOŚ i zgodnie z art. 3 ust. 1 pkt 11 ustawy OOŚ Prezydent Miasta Gliwice </w:t>
      </w:r>
      <w:r w:rsidRPr="00B05153">
        <w:rPr>
          <w:bCs/>
          <w:sz w:val="20"/>
          <w:szCs w:val="20"/>
        </w:rPr>
        <w:t xml:space="preserve">podał do publicznej wiadomości: w Biuletynie Informacji Publicznej, na tablicy ogłoszeń Urzędu Miejskiego w Gliwicach oraz w miejscu planowanego przedsięwzięcia, </w:t>
      </w:r>
      <w:r w:rsidRPr="00B05153">
        <w:rPr>
          <w:sz w:val="20"/>
          <w:szCs w:val="20"/>
        </w:rPr>
        <w:t xml:space="preserve">informację o przystąpieniu do prowadzenia oceny oddziaływania przedmiotowego przedsięwzięcia na środowisko, w której wskazał  miejsce i termin składania uwag, wniosków i zastrzeżeń w sprawie - Informacja z dnia </w:t>
      </w:r>
      <w:r w:rsidR="001B2E07" w:rsidRPr="00B05153">
        <w:rPr>
          <w:sz w:val="20"/>
          <w:szCs w:val="20"/>
        </w:rPr>
        <w:t>29.11.2024</w:t>
      </w:r>
      <w:r w:rsidRPr="00B05153">
        <w:rPr>
          <w:sz w:val="20"/>
          <w:szCs w:val="20"/>
        </w:rPr>
        <w:t> r. o prowadzeniu oceny oddziaływania na środowisko dla planowanego przedsięwzięcia i terminie przyjmowania uwag, wniosków i zastrzeżeń w ra</w:t>
      </w:r>
      <w:bookmarkStart w:id="19" w:name="_GoBack"/>
      <w:bookmarkEnd w:id="19"/>
      <w:r w:rsidRPr="00B05153">
        <w:rPr>
          <w:sz w:val="20"/>
          <w:szCs w:val="20"/>
        </w:rPr>
        <w:t>mach konsultacji społecznych – od </w:t>
      </w:r>
      <w:r w:rsidR="0090389E" w:rsidRPr="00B05153">
        <w:rPr>
          <w:sz w:val="20"/>
          <w:szCs w:val="20"/>
        </w:rPr>
        <w:t>0</w:t>
      </w:r>
      <w:r w:rsidR="001B2E07" w:rsidRPr="00B05153">
        <w:rPr>
          <w:sz w:val="20"/>
          <w:szCs w:val="20"/>
        </w:rPr>
        <w:t>3</w:t>
      </w:r>
      <w:r w:rsidR="0090389E" w:rsidRPr="00B05153">
        <w:rPr>
          <w:sz w:val="20"/>
          <w:szCs w:val="20"/>
        </w:rPr>
        <w:t>.12.2024 r</w:t>
      </w:r>
      <w:r w:rsidR="009C0C5A" w:rsidRPr="00B05153">
        <w:rPr>
          <w:sz w:val="20"/>
          <w:szCs w:val="20"/>
        </w:rPr>
        <w:t>.</w:t>
      </w:r>
      <w:r w:rsidR="0090389E" w:rsidRPr="00B05153">
        <w:rPr>
          <w:sz w:val="20"/>
          <w:szCs w:val="20"/>
        </w:rPr>
        <w:t xml:space="preserve"> do 0</w:t>
      </w:r>
      <w:r w:rsidR="009C0C5A" w:rsidRPr="00B05153">
        <w:rPr>
          <w:sz w:val="20"/>
          <w:szCs w:val="20"/>
        </w:rPr>
        <w:t>2</w:t>
      </w:r>
      <w:r w:rsidR="0090389E" w:rsidRPr="00B05153">
        <w:rPr>
          <w:sz w:val="20"/>
          <w:szCs w:val="20"/>
        </w:rPr>
        <w:t>.</w:t>
      </w:r>
      <w:r w:rsidR="009C0C5A" w:rsidRPr="00B05153">
        <w:rPr>
          <w:sz w:val="20"/>
          <w:szCs w:val="20"/>
        </w:rPr>
        <w:t>01</w:t>
      </w:r>
      <w:r w:rsidR="0090389E" w:rsidRPr="00B05153">
        <w:rPr>
          <w:sz w:val="20"/>
          <w:szCs w:val="20"/>
        </w:rPr>
        <w:t>.2025 r.</w:t>
      </w:r>
      <w:r w:rsidRPr="00B05153">
        <w:rPr>
          <w:sz w:val="20"/>
          <w:szCs w:val="20"/>
        </w:rPr>
        <w:t xml:space="preserve"> Ocena prowadzona była w</w:t>
      </w:r>
      <w:r w:rsidR="0090389E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oparciu o ostatecznie uzupełniony Raport</w:t>
      </w:r>
      <w:r w:rsidRPr="00B05153">
        <w:rPr>
          <w:rFonts w:eastAsia="CIDFont+F2"/>
          <w:i/>
          <w:sz w:val="20"/>
          <w:szCs w:val="20"/>
        </w:rPr>
        <w:t xml:space="preserve">. </w:t>
      </w:r>
      <w:r w:rsidRPr="00B05153">
        <w:rPr>
          <w:bCs/>
          <w:sz w:val="20"/>
          <w:szCs w:val="20"/>
        </w:rPr>
        <w:t>W wyznaczonym przez organ terminie konsultacji społecznych nie</w:t>
      </w:r>
      <w:r w:rsidR="000A04F2" w:rsidRPr="00B05153">
        <w:rPr>
          <w:bCs/>
          <w:sz w:val="20"/>
          <w:szCs w:val="20"/>
        </w:rPr>
        <w:t> </w:t>
      </w:r>
      <w:r w:rsidRPr="00B05153">
        <w:rPr>
          <w:bCs/>
          <w:sz w:val="20"/>
          <w:szCs w:val="20"/>
        </w:rPr>
        <w:t>wpłynęły  uwagi, wnioski ani zastrzeżenia w sprawie.</w:t>
      </w:r>
    </w:p>
    <w:p w:rsidR="00A41EC4" w:rsidRPr="00B05153" w:rsidRDefault="00A41EC4" w:rsidP="00A41EC4">
      <w:pPr>
        <w:ind w:firstLine="482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Zgodnie z art. 77 §1 Kpa Prezydent Miasta Gliwice przed wydaniem niniejszej decyzji o środowiskowych uwarunkowaniach zebrał i rozpatrzył cały materiał dowodowy w</w:t>
      </w:r>
      <w:r w:rsidR="0090389E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sprawie. </w:t>
      </w:r>
    </w:p>
    <w:p w:rsidR="00A41EC4" w:rsidRPr="00B05153" w:rsidRDefault="00A41EC4" w:rsidP="00A41EC4">
      <w:pPr>
        <w:pStyle w:val="Tekst"/>
        <w:tabs>
          <w:tab w:val="left" w:pos="480"/>
        </w:tabs>
        <w:ind w:right="17" w:firstLine="480"/>
        <w:rPr>
          <w:sz w:val="20"/>
          <w:szCs w:val="20"/>
        </w:rPr>
      </w:pPr>
      <w:r w:rsidRPr="00B05153">
        <w:rPr>
          <w:bCs/>
          <w:sz w:val="20"/>
          <w:szCs w:val="20"/>
        </w:rPr>
        <w:t xml:space="preserve">Organ dopełnił wymogów oceny oddziaływania </w:t>
      </w:r>
      <w:r w:rsidRPr="00B05153">
        <w:rPr>
          <w:sz w:val="20"/>
          <w:szCs w:val="20"/>
        </w:rPr>
        <w:t>na środowisko planowanego przedsięwzięcia</w:t>
      </w:r>
      <w:r w:rsidRPr="00B05153">
        <w:rPr>
          <w:bCs/>
          <w:sz w:val="20"/>
          <w:szCs w:val="20"/>
        </w:rPr>
        <w:t xml:space="preserve"> określonych w art. 3 ust. 1 pkt 8 ustawy OOŚ, który stanowi: „Ilekroć w ustawie jest mowa o: (…) </w:t>
      </w:r>
      <w:r w:rsidRPr="00B05153">
        <w:rPr>
          <w:sz w:val="20"/>
          <w:szCs w:val="20"/>
        </w:rPr>
        <w:t>ocenie oddziaływania przedsięwzięcia na środowisko - rozumie się przez to postępowanie w sprawie oceny oddziaływania na środowisko planowanego przedsięwzięcia, obejmujące w szczególności:</w:t>
      </w:r>
    </w:p>
    <w:p w:rsidR="00A41EC4" w:rsidRPr="00B05153" w:rsidRDefault="00A41EC4" w:rsidP="00A41EC4">
      <w:pPr>
        <w:jc w:val="both"/>
        <w:rPr>
          <w:sz w:val="20"/>
          <w:szCs w:val="20"/>
        </w:rPr>
      </w:pPr>
      <w:r w:rsidRPr="00B05153">
        <w:rPr>
          <w:sz w:val="20"/>
          <w:szCs w:val="20"/>
        </w:rPr>
        <w:t>a)</w:t>
      </w:r>
      <w:r w:rsidRPr="00B05153">
        <w:rPr>
          <w:rStyle w:val="tabulatory"/>
          <w:sz w:val="20"/>
          <w:szCs w:val="20"/>
        </w:rPr>
        <w:t>  </w:t>
      </w:r>
      <w:r w:rsidRPr="00B05153">
        <w:rPr>
          <w:sz w:val="20"/>
          <w:szCs w:val="20"/>
        </w:rPr>
        <w:t>weryfikację raportu o oddziaływaniu przedsięwzięcia na środowisko,</w:t>
      </w:r>
    </w:p>
    <w:p w:rsidR="00A41EC4" w:rsidRPr="00B05153" w:rsidRDefault="00A41EC4" w:rsidP="00A41EC4">
      <w:pPr>
        <w:jc w:val="both"/>
        <w:rPr>
          <w:sz w:val="20"/>
          <w:szCs w:val="20"/>
        </w:rPr>
      </w:pPr>
      <w:r w:rsidRPr="00B05153">
        <w:rPr>
          <w:sz w:val="20"/>
          <w:szCs w:val="20"/>
        </w:rPr>
        <w:t>b)</w:t>
      </w:r>
      <w:r w:rsidRPr="00B05153">
        <w:rPr>
          <w:rStyle w:val="tabulatory"/>
          <w:sz w:val="20"/>
          <w:szCs w:val="20"/>
        </w:rPr>
        <w:t>  </w:t>
      </w:r>
      <w:r w:rsidRPr="00B05153">
        <w:rPr>
          <w:sz w:val="20"/>
          <w:szCs w:val="20"/>
        </w:rPr>
        <w:t>uzyskanie wymaganych ustawą opinii i uzgodnień,</w:t>
      </w:r>
    </w:p>
    <w:p w:rsidR="00A41EC4" w:rsidRPr="00B05153" w:rsidRDefault="00A41EC4" w:rsidP="00A41EC4">
      <w:pPr>
        <w:jc w:val="both"/>
        <w:rPr>
          <w:sz w:val="20"/>
          <w:szCs w:val="20"/>
        </w:rPr>
      </w:pPr>
      <w:r w:rsidRPr="00B05153">
        <w:rPr>
          <w:sz w:val="20"/>
          <w:szCs w:val="20"/>
        </w:rPr>
        <w:t>c)</w:t>
      </w:r>
      <w:r w:rsidRPr="00B05153">
        <w:rPr>
          <w:rStyle w:val="tabulatory"/>
          <w:sz w:val="20"/>
          <w:szCs w:val="20"/>
        </w:rPr>
        <w:t>  </w:t>
      </w:r>
      <w:r w:rsidRPr="00B05153">
        <w:rPr>
          <w:sz w:val="20"/>
          <w:szCs w:val="20"/>
        </w:rPr>
        <w:t>zapewnienie możliwości udziału społeczeństwa w postępowaniu;”.</w:t>
      </w:r>
    </w:p>
    <w:p w:rsidR="00A41EC4" w:rsidRPr="00B05153" w:rsidRDefault="00A41EC4" w:rsidP="00A41EC4">
      <w:pPr>
        <w:pStyle w:val="Tekst"/>
        <w:ind w:right="17" w:firstLine="482"/>
        <w:rPr>
          <w:sz w:val="20"/>
          <w:szCs w:val="20"/>
        </w:rPr>
      </w:pPr>
      <w:r w:rsidRPr="00B05153">
        <w:rPr>
          <w:sz w:val="20"/>
          <w:szCs w:val="20"/>
        </w:rPr>
        <w:t>Na podstawie analizy przeprowadzonej w raporcie o oddziaływaniu przedsięwzięcia na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środowisko, określone zostało oddziaływanie a także potencjalne zagrożenia związane z</w:t>
      </w:r>
      <w:r w:rsidR="000A04F2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realizacją przedsięwzięcia. Zdefiniowane zostały również warunki eksploatacji i budowy </w:t>
      </w:r>
      <w:r w:rsidRPr="00B05153">
        <w:rPr>
          <w:sz w:val="20"/>
          <w:szCs w:val="20"/>
        </w:rPr>
        <w:lastRenderedPageBreak/>
        <w:t xml:space="preserve">przedsięwzięcia zapewniające ochronę środowiska, przedsięwzięcie zostało pozytywnie zaopiniowane przez PPIS oraz  uzgodnione przez Regionalnego Dyrektora Ochrony Środowiska w Katowicach i Państwowe Gospodarstwo Wodne Wody Polskie Regionalny Zarząd Gospodarki Wodnej w Gliwicach.  Zgodnie z działem III ustawy OOŚ zapewniono możliwości udziału społeczeństwa w postępowaniu. Warunki dotyczące ograniczenia oddziaływania inwestycji na środowisko zostały poddane ocenie i uwzględnione przy określeniu warunków realizacji inwestycji. </w:t>
      </w:r>
    </w:p>
    <w:p w:rsidR="00A41EC4" w:rsidRPr="00B05153" w:rsidRDefault="00A41EC4" w:rsidP="00A41EC4">
      <w:pPr>
        <w:spacing w:before="120"/>
        <w:ind w:firstLine="482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W związku z wypełnieniem przez Wnioskodawcę wymogów formalnych do uzyskania decyzji o środowiskowych uwarunkowaniach dla planowanego przedsięwzięcia po przeprowadzeniu, zgodnie z działem V ustawy OOŚ, procedury oceny oddziaływania przedsięwzięcia na środowisko orzeczono jak w sentencji decyzji.</w:t>
      </w:r>
    </w:p>
    <w:p w:rsidR="00A41EC4" w:rsidRPr="00B05153" w:rsidRDefault="00A41EC4" w:rsidP="00A41EC4">
      <w:pPr>
        <w:pStyle w:val="Tekst"/>
        <w:keepNext/>
        <w:spacing w:before="240" w:after="120"/>
        <w:ind w:right="17"/>
        <w:jc w:val="center"/>
        <w:rPr>
          <w:b/>
          <w:bCs/>
          <w:sz w:val="22"/>
          <w:szCs w:val="22"/>
        </w:rPr>
      </w:pPr>
      <w:r w:rsidRPr="00B05153">
        <w:rPr>
          <w:b/>
          <w:bCs/>
          <w:sz w:val="22"/>
          <w:szCs w:val="22"/>
        </w:rPr>
        <w:t>Pouczenie</w:t>
      </w:r>
    </w:p>
    <w:p w:rsidR="00A41EC4" w:rsidRPr="00B05153" w:rsidRDefault="00A41EC4" w:rsidP="00A41EC4">
      <w:pPr>
        <w:pStyle w:val="Tekstpodstawowywcity2"/>
        <w:spacing w:after="0" w:line="240" w:lineRule="auto"/>
        <w:ind w:left="0" w:firstLine="480"/>
        <w:jc w:val="both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Od niniejszej decyzji służy prawo wniesienia odwołania do Samorządowego Kolegium Odwoławczego w Katowicach za pośrednictwem Prezydenta Miasta Gliwice, w terminie 14 dni od daty jej otrzymania (art. 127 § 1 i 2, art. 129 § 1 i 2 Kpa).</w:t>
      </w:r>
    </w:p>
    <w:p w:rsidR="00A41EC4" w:rsidRPr="00B05153" w:rsidRDefault="00A41EC4" w:rsidP="00A41EC4">
      <w:pPr>
        <w:pStyle w:val="Tekstpodstawowywcity2"/>
        <w:spacing w:after="0" w:line="240" w:lineRule="auto"/>
        <w:ind w:left="0" w:firstLine="480"/>
        <w:jc w:val="both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 xml:space="preserve">Zgodnie z art. 127a § 1 Kpa w trakcie biegu terminu do wniesienia odwołania strona może zrzec się prawa do wniesienia odwołania wobec organu administracji publicznej, który wydał decyzję. </w:t>
      </w:r>
      <w:r w:rsidRPr="00B05153">
        <w:rPr>
          <w:rFonts w:ascii="Verdana" w:hAnsi="Verdana"/>
          <w:sz w:val="20"/>
          <w:szCs w:val="20"/>
        </w:rPr>
        <w:tab/>
      </w:r>
    </w:p>
    <w:p w:rsidR="00A41EC4" w:rsidRPr="00B05153" w:rsidRDefault="00A41EC4" w:rsidP="00A41EC4">
      <w:pPr>
        <w:pStyle w:val="Tekstpodstawowywcity2"/>
        <w:spacing w:after="0" w:line="240" w:lineRule="auto"/>
        <w:ind w:left="0" w:firstLine="480"/>
        <w:jc w:val="both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Zgodnie z 127a § 2 Kpa z dniem doręczenia organowi administracji publicznej oświadczenia o zrzeczeniu się prawa do wniesienia odwołania przez ostatnią ze stron postępowania, decyzja staje się ostateczna i prawomocna.</w:t>
      </w:r>
    </w:p>
    <w:p w:rsidR="00A41EC4" w:rsidRPr="00B05153" w:rsidRDefault="00A41EC4" w:rsidP="00A41EC4">
      <w:pPr>
        <w:ind w:firstLine="480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Zgodnie z art. 130 § 4 Kpa decyzja podlega wykonaniu przed upływem terminu do wniesienia odwołania, jeżeli jest zgodna z żądaniem wszystkich stron lub jeżeli wszystkie strony zrzekły się prawa do wniesienia odwołania.</w:t>
      </w:r>
    </w:p>
    <w:p w:rsidR="00A41EC4" w:rsidRPr="00B05153" w:rsidRDefault="00A41EC4" w:rsidP="00A41EC4">
      <w:pPr>
        <w:ind w:firstLine="480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Niniejszą decyzję dołącza się do wniosku o wydanie decyzji, o której mowa w art. 72 ust. 1 ustawy OOŚ. Wniosek ten powinien być złożony nie później niż przed upływem sześciu lat od dnia, w którym decyzja o środowiskowych uwarunkowaniach stała się ostateczna (art. 72 ust. 3 ustawy OOŚ), z zastrzeżeniem ust. 4 i 4b ustawy OOŚ. </w:t>
      </w:r>
    </w:p>
    <w:p w:rsidR="00A41EC4" w:rsidRPr="00B05153" w:rsidRDefault="00A41EC4" w:rsidP="00F54A40">
      <w:pPr>
        <w:autoSpaceDE w:val="0"/>
        <w:autoSpaceDN w:val="0"/>
        <w:adjustRightInd w:val="0"/>
        <w:spacing w:before="120"/>
        <w:ind w:firstLine="425"/>
        <w:jc w:val="both"/>
        <w:rPr>
          <w:bCs/>
          <w:sz w:val="16"/>
          <w:szCs w:val="16"/>
        </w:rPr>
      </w:pPr>
      <w:r w:rsidRPr="00B05153">
        <w:rPr>
          <w:bCs/>
          <w:sz w:val="16"/>
          <w:szCs w:val="16"/>
        </w:rPr>
        <w:t xml:space="preserve">Za wydanie niniejszej decyzji pobrano opłatę skarbową w kwocie 205,00 zł </w:t>
      </w:r>
      <w:r w:rsidRPr="00B05153">
        <w:rPr>
          <w:rFonts w:cs="ArialMT"/>
          <w:sz w:val="16"/>
          <w:szCs w:val="16"/>
        </w:rPr>
        <w:t>na podstawie zał. część I pkt 45 ustawy z dnia 16 listo</w:t>
      </w:r>
      <w:r w:rsidRPr="00B05153">
        <w:rPr>
          <w:rFonts w:cs="Arial"/>
          <w:sz w:val="16"/>
          <w:szCs w:val="16"/>
        </w:rPr>
        <w:t xml:space="preserve">pada 2006 r. o </w:t>
      </w:r>
      <w:r w:rsidRPr="00B05153">
        <w:rPr>
          <w:rFonts w:cs="ArialMT"/>
          <w:sz w:val="16"/>
          <w:szCs w:val="16"/>
        </w:rPr>
        <w:t xml:space="preserve">opłacie </w:t>
      </w:r>
      <w:r w:rsidRPr="00B05153">
        <w:rPr>
          <w:rFonts w:cs="Arial"/>
          <w:sz w:val="16"/>
          <w:szCs w:val="16"/>
        </w:rPr>
        <w:t>skarbowej (j.t. Dz.U. z 2023 r. poz. 2111 ze zmianami).</w:t>
      </w:r>
      <w:r w:rsidRPr="00B05153">
        <w:rPr>
          <w:bCs/>
          <w:sz w:val="16"/>
          <w:szCs w:val="16"/>
        </w:rPr>
        <w:t xml:space="preserve"> </w:t>
      </w:r>
    </w:p>
    <w:p w:rsidR="00A41EC4" w:rsidRPr="00B05153" w:rsidRDefault="00A41EC4" w:rsidP="00A41EC4">
      <w:pPr>
        <w:spacing w:before="240"/>
        <w:jc w:val="both"/>
        <w:rPr>
          <w:b/>
          <w:bCs/>
          <w:sz w:val="20"/>
          <w:szCs w:val="20"/>
          <w:u w:val="single"/>
        </w:rPr>
      </w:pPr>
      <w:r w:rsidRPr="00B05153">
        <w:rPr>
          <w:b/>
          <w:bCs/>
          <w:sz w:val="20"/>
          <w:szCs w:val="20"/>
          <w:u w:val="single"/>
        </w:rPr>
        <w:t>Załącznik:</w:t>
      </w:r>
    </w:p>
    <w:p w:rsidR="00A41EC4" w:rsidRPr="00B05153" w:rsidRDefault="00A41EC4" w:rsidP="00A41EC4">
      <w:pPr>
        <w:jc w:val="both"/>
        <w:rPr>
          <w:bCs/>
          <w:sz w:val="20"/>
          <w:szCs w:val="20"/>
        </w:rPr>
      </w:pPr>
      <w:r w:rsidRPr="00B05153">
        <w:rPr>
          <w:bCs/>
          <w:sz w:val="20"/>
          <w:szCs w:val="20"/>
        </w:rPr>
        <w:t>Charakterystyka przedsięwzięcia</w:t>
      </w:r>
    </w:p>
    <w:p w:rsidR="00A41EC4" w:rsidRPr="00B05153" w:rsidRDefault="00A41EC4" w:rsidP="00A41EC4">
      <w:pPr>
        <w:jc w:val="both"/>
        <w:rPr>
          <w:sz w:val="20"/>
          <w:szCs w:val="20"/>
        </w:rPr>
      </w:pPr>
    </w:p>
    <w:p w:rsidR="00A41EC4" w:rsidRPr="00B05153" w:rsidRDefault="00A41EC4" w:rsidP="00A41EC4">
      <w:pPr>
        <w:tabs>
          <w:tab w:val="right" w:pos="8647"/>
        </w:tabs>
        <w:jc w:val="both"/>
        <w:rPr>
          <w:bCs/>
          <w:sz w:val="20"/>
          <w:szCs w:val="20"/>
        </w:rPr>
      </w:pPr>
    </w:p>
    <w:p w:rsidR="00A41EC4" w:rsidRPr="00B05153" w:rsidRDefault="00A41EC4" w:rsidP="00A41EC4">
      <w:pPr>
        <w:tabs>
          <w:tab w:val="right" w:pos="8647"/>
        </w:tabs>
        <w:jc w:val="both"/>
        <w:rPr>
          <w:bCs/>
          <w:sz w:val="20"/>
          <w:szCs w:val="20"/>
        </w:rPr>
      </w:pPr>
    </w:p>
    <w:p w:rsidR="00A41EC4" w:rsidRPr="00B05153" w:rsidRDefault="00A41EC4" w:rsidP="00A41EC4">
      <w:pPr>
        <w:tabs>
          <w:tab w:val="right" w:pos="8647"/>
        </w:tabs>
        <w:jc w:val="both"/>
        <w:rPr>
          <w:bCs/>
          <w:sz w:val="20"/>
          <w:szCs w:val="20"/>
        </w:rPr>
      </w:pPr>
    </w:p>
    <w:p w:rsidR="00A41EC4" w:rsidRPr="00B05153" w:rsidRDefault="00A41EC4" w:rsidP="00A41EC4">
      <w:pPr>
        <w:ind w:firstLine="426"/>
        <w:jc w:val="both"/>
        <w:rPr>
          <w:sz w:val="20"/>
          <w:szCs w:val="20"/>
        </w:rPr>
      </w:pPr>
    </w:p>
    <w:p w:rsidR="00A41EC4" w:rsidRPr="00B05153" w:rsidRDefault="00A41EC4" w:rsidP="00A41EC4">
      <w:pPr>
        <w:ind w:firstLine="426"/>
        <w:jc w:val="both"/>
        <w:rPr>
          <w:sz w:val="20"/>
          <w:szCs w:val="20"/>
        </w:rPr>
      </w:pPr>
    </w:p>
    <w:p w:rsidR="00A41EC4" w:rsidRPr="00B05153" w:rsidRDefault="00A41EC4" w:rsidP="00A41EC4">
      <w:pPr>
        <w:tabs>
          <w:tab w:val="left" w:pos="284"/>
        </w:tabs>
        <w:ind w:left="284" w:hanging="284"/>
        <w:rPr>
          <w:b/>
          <w:bCs/>
          <w:sz w:val="18"/>
          <w:szCs w:val="18"/>
          <w:u w:val="single"/>
        </w:rPr>
      </w:pPr>
    </w:p>
    <w:p w:rsidR="00A45C44" w:rsidRPr="00B05153" w:rsidRDefault="00A45C44" w:rsidP="00A45C44">
      <w:pPr>
        <w:jc w:val="both"/>
        <w:rPr>
          <w:b/>
          <w:bCs/>
          <w:sz w:val="18"/>
          <w:szCs w:val="18"/>
        </w:rPr>
      </w:pPr>
      <w:r w:rsidRPr="00B05153">
        <w:rPr>
          <w:b/>
          <w:bCs/>
          <w:sz w:val="18"/>
          <w:szCs w:val="18"/>
        </w:rPr>
        <w:t>Otrzymują:</w:t>
      </w:r>
    </w:p>
    <w:p w:rsidR="00A45C44" w:rsidRPr="00B05153" w:rsidRDefault="00A45C44" w:rsidP="00267A26">
      <w:pPr>
        <w:numPr>
          <w:ilvl w:val="0"/>
          <w:numId w:val="24"/>
        </w:numPr>
        <w:ind w:left="284" w:hanging="284"/>
        <w:rPr>
          <w:sz w:val="18"/>
          <w:szCs w:val="18"/>
        </w:rPr>
      </w:pPr>
      <w:r w:rsidRPr="00B05153">
        <w:rPr>
          <w:sz w:val="18"/>
          <w:szCs w:val="18"/>
        </w:rPr>
        <w:t xml:space="preserve">Pani Katarzyna </w:t>
      </w:r>
      <w:proofErr w:type="spellStart"/>
      <w:r w:rsidRPr="00B05153">
        <w:rPr>
          <w:sz w:val="18"/>
          <w:szCs w:val="18"/>
        </w:rPr>
        <w:t>Rapcewicz</w:t>
      </w:r>
      <w:proofErr w:type="spellEnd"/>
      <w:r w:rsidRPr="00B05153">
        <w:rPr>
          <w:b/>
          <w:sz w:val="18"/>
          <w:szCs w:val="18"/>
        </w:rPr>
        <w:t xml:space="preserve"> </w:t>
      </w:r>
      <w:r w:rsidRPr="00B05153">
        <w:rPr>
          <w:sz w:val="18"/>
          <w:szCs w:val="18"/>
        </w:rPr>
        <w:t>– pełnomocnik wnioskodawcy</w:t>
      </w:r>
      <w:r w:rsidRPr="00B05153">
        <w:rPr>
          <w:sz w:val="18"/>
          <w:szCs w:val="18"/>
        </w:rPr>
        <w:br/>
        <w:t xml:space="preserve">adres do korespondencji: </w:t>
      </w:r>
      <w:r w:rsidRPr="00B05153">
        <w:rPr>
          <w:sz w:val="18"/>
          <w:szCs w:val="18"/>
        </w:rPr>
        <w:br/>
      </w:r>
      <w:proofErr w:type="spellStart"/>
      <w:r w:rsidRPr="00B05153">
        <w:rPr>
          <w:sz w:val="18"/>
          <w:szCs w:val="18"/>
        </w:rPr>
        <w:t>Eurofins</w:t>
      </w:r>
      <w:proofErr w:type="spellEnd"/>
      <w:r w:rsidRPr="00B05153">
        <w:rPr>
          <w:sz w:val="18"/>
          <w:szCs w:val="18"/>
        </w:rPr>
        <w:t xml:space="preserve"> SEPO sp. z o.o., ul. Dworcowa 47, 44-190 Knurów </w:t>
      </w:r>
    </w:p>
    <w:p w:rsidR="00A45C44" w:rsidRPr="00B05153" w:rsidRDefault="00A45C44" w:rsidP="00267A26">
      <w:pPr>
        <w:numPr>
          <w:ilvl w:val="0"/>
          <w:numId w:val="24"/>
        </w:numPr>
        <w:ind w:left="284" w:hanging="284"/>
        <w:rPr>
          <w:sz w:val="18"/>
          <w:szCs w:val="18"/>
        </w:rPr>
      </w:pPr>
      <w:r w:rsidRPr="00B05153">
        <w:rPr>
          <w:sz w:val="18"/>
          <w:szCs w:val="18"/>
        </w:rPr>
        <w:t xml:space="preserve">Gmina Gliwice -  </w:t>
      </w:r>
      <w:proofErr w:type="spellStart"/>
      <w:r w:rsidRPr="00B05153">
        <w:rPr>
          <w:sz w:val="18"/>
          <w:szCs w:val="18"/>
        </w:rPr>
        <w:t>ePUAP</w:t>
      </w:r>
      <w:proofErr w:type="spellEnd"/>
    </w:p>
    <w:p w:rsidR="00A45C44" w:rsidRPr="00B05153" w:rsidRDefault="00A45C44" w:rsidP="00267A26">
      <w:pPr>
        <w:numPr>
          <w:ilvl w:val="0"/>
          <w:numId w:val="24"/>
        </w:numPr>
        <w:ind w:left="284" w:hanging="284"/>
        <w:rPr>
          <w:sz w:val="18"/>
          <w:szCs w:val="18"/>
        </w:rPr>
      </w:pPr>
      <w:r w:rsidRPr="00B05153">
        <w:rPr>
          <w:sz w:val="18"/>
          <w:szCs w:val="18"/>
        </w:rPr>
        <w:t>pozostałe strony postępowania  zgodnie z odrębnym rozdzielnikiem</w:t>
      </w:r>
    </w:p>
    <w:p w:rsidR="00A45C44" w:rsidRPr="00B05153" w:rsidRDefault="00A45C44" w:rsidP="00A45C44">
      <w:pPr>
        <w:rPr>
          <w:sz w:val="18"/>
          <w:szCs w:val="18"/>
        </w:rPr>
      </w:pPr>
      <w:r w:rsidRPr="00B05153">
        <w:rPr>
          <w:b/>
          <w:sz w:val="18"/>
          <w:szCs w:val="18"/>
        </w:rPr>
        <w:t xml:space="preserve">Kopia: </w:t>
      </w:r>
      <w:r w:rsidRPr="00B05153">
        <w:rPr>
          <w:sz w:val="18"/>
          <w:szCs w:val="18"/>
        </w:rPr>
        <w:t xml:space="preserve">Wydział Środowiska </w:t>
      </w:r>
      <w:proofErr w:type="spellStart"/>
      <w:r w:rsidRPr="00B05153">
        <w:rPr>
          <w:sz w:val="18"/>
          <w:szCs w:val="18"/>
        </w:rPr>
        <w:t>wm</w:t>
      </w:r>
      <w:proofErr w:type="spellEnd"/>
      <w:r w:rsidRPr="00B05153">
        <w:rPr>
          <w:sz w:val="18"/>
          <w:szCs w:val="18"/>
        </w:rPr>
        <w:t>. – aa.</w:t>
      </w:r>
    </w:p>
    <w:p w:rsidR="00A41EC4" w:rsidRPr="00B05153" w:rsidRDefault="00A41EC4" w:rsidP="00A41EC4">
      <w:pPr>
        <w:jc w:val="both"/>
        <w:rPr>
          <w:sz w:val="18"/>
          <w:szCs w:val="18"/>
          <w:u w:val="single"/>
        </w:rPr>
      </w:pPr>
      <w:r w:rsidRPr="00B05153">
        <w:rPr>
          <w:b/>
          <w:sz w:val="18"/>
          <w:szCs w:val="18"/>
          <w:u w:val="single"/>
        </w:rPr>
        <w:t>Do wiadomości:</w:t>
      </w:r>
    </w:p>
    <w:p w:rsidR="00A41EC4" w:rsidRPr="00B05153" w:rsidRDefault="00A41EC4" w:rsidP="00A41EC4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sz w:val="18"/>
          <w:szCs w:val="18"/>
        </w:rPr>
      </w:pPr>
      <w:r w:rsidRPr="00B05153">
        <w:rPr>
          <w:sz w:val="18"/>
          <w:szCs w:val="18"/>
        </w:rPr>
        <w:t xml:space="preserve">Regionalny Dyrektor Ochrony Środowiska w Katowicach </w:t>
      </w:r>
      <w:proofErr w:type="spellStart"/>
      <w:r w:rsidRPr="00B05153">
        <w:rPr>
          <w:sz w:val="18"/>
          <w:szCs w:val="18"/>
        </w:rPr>
        <w:t>ePUAP</w:t>
      </w:r>
      <w:proofErr w:type="spellEnd"/>
    </w:p>
    <w:p w:rsidR="00A41EC4" w:rsidRPr="00B05153" w:rsidRDefault="00A41EC4" w:rsidP="00A41EC4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sz w:val="18"/>
          <w:szCs w:val="18"/>
        </w:rPr>
      </w:pPr>
      <w:r w:rsidRPr="00B05153">
        <w:rPr>
          <w:sz w:val="18"/>
          <w:szCs w:val="18"/>
        </w:rPr>
        <w:t xml:space="preserve">Państwowy Powiatowy Inspektor Sanitarny w Gliwicach </w:t>
      </w:r>
      <w:proofErr w:type="spellStart"/>
      <w:r w:rsidRPr="00B05153">
        <w:rPr>
          <w:sz w:val="18"/>
          <w:szCs w:val="18"/>
        </w:rPr>
        <w:t>ePUAP</w:t>
      </w:r>
      <w:proofErr w:type="spellEnd"/>
    </w:p>
    <w:p w:rsidR="00A41EC4" w:rsidRPr="00B05153" w:rsidRDefault="00A41EC4" w:rsidP="00A41EC4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sz w:val="18"/>
          <w:szCs w:val="18"/>
        </w:rPr>
      </w:pPr>
      <w:r w:rsidRPr="00B05153">
        <w:rPr>
          <w:sz w:val="18"/>
          <w:szCs w:val="18"/>
        </w:rPr>
        <w:t xml:space="preserve">Państwowe Gospodarstwo Wodne Wody Polskie Regionalny Zarząd Gospodarki Wodnej w Gliwicach </w:t>
      </w:r>
      <w:proofErr w:type="spellStart"/>
      <w:r w:rsidRPr="00B05153">
        <w:rPr>
          <w:sz w:val="18"/>
          <w:szCs w:val="18"/>
        </w:rPr>
        <w:t>ePUAP</w:t>
      </w:r>
      <w:proofErr w:type="spellEnd"/>
    </w:p>
    <w:p w:rsidR="00A41EC4" w:rsidRPr="00B05153" w:rsidRDefault="00A41EC4" w:rsidP="00A41EC4">
      <w:pPr>
        <w:tabs>
          <w:tab w:val="right" w:pos="878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5153">
        <w:rPr>
          <w:bCs/>
          <w:sz w:val="20"/>
          <w:szCs w:val="20"/>
        </w:rPr>
        <w:br w:type="column"/>
      </w:r>
      <w:bookmarkEnd w:id="18"/>
      <w:r w:rsidRPr="00B05153">
        <w:rPr>
          <w:bCs/>
          <w:sz w:val="20"/>
          <w:szCs w:val="20"/>
        </w:rPr>
        <w:lastRenderedPageBreak/>
        <w:t>ŚR.6220.1.21.2024</w:t>
      </w:r>
      <w:r w:rsidRPr="00B05153">
        <w:rPr>
          <w:bCs/>
          <w:sz w:val="20"/>
          <w:szCs w:val="20"/>
        </w:rPr>
        <w:tab/>
        <w:t>Załącznik do decyzji</w:t>
      </w:r>
    </w:p>
    <w:p w:rsidR="00A41EC4" w:rsidRPr="00B05153" w:rsidRDefault="00A41EC4" w:rsidP="00A41EC4">
      <w:pPr>
        <w:pStyle w:val="Tekstpodstawowywcity"/>
        <w:tabs>
          <w:tab w:val="right" w:pos="9000"/>
        </w:tabs>
        <w:spacing w:after="0"/>
        <w:ind w:left="0"/>
        <w:jc w:val="right"/>
        <w:rPr>
          <w:rFonts w:ascii="Verdana" w:hAnsi="Verdana"/>
          <w:bCs/>
          <w:sz w:val="20"/>
          <w:szCs w:val="20"/>
        </w:rPr>
      </w:pPr>
      <w:r w:rsidRPr="00B05153">
        <w:rPr>
          <w:rFonts w:ascii="Verdana" w:hAnsi="Verdana"/>
          <w:bCs/>
          <w:sz w:val="20"/>
          <w:szCs w:val="20"/>
        </w:rPr>
        <w:t>Prezydenta Miasta Gliwice</w:t>
      </w:r>
    </w:p>
    <w:p w:rsidR="00A41EC4" w:rsidRPr="00B05153" w:rsidRDefault="00A41EC4" w:rsidP="00A41EC4">
      <w:pPr>
        <w:pStyle w:val="Tekstpodstawowywcity"/>
        <w:tabs>
          <w:tab w:val="right" w:pos="9000"/>
        </w:tabs>
        <w:spacing w:after="0"/>
        <w:ind w:left="0"/>
        <w:jc w:val="right"/>
        <w:rPr>
          <w:rFonts w:ascii="Verdana" w:hAnsi="Verdana"/>
          <w:bCs/>
          <w:sz w:val="20"/>
          <w:szCs w:val="20"/>
        </w:rPr>
      </w:pPr>
      <w:r w:rsidRPr="00B05153">
        <w:rPr>
          <w:rFonts w:ascii="Verdana" w:hAnsi="Verdana"/>
          <w:bCs/>
          <w:sz w:val="20"/>
          <w:szCs w:val="20"/>
        </w:rPr>
        <w:t>Nr ŚR-</w:t>
      </w:r>
      <w:r w:rsidR="00B65F0D" w:rsidRPr="00B05153">
        <w:rPr>
          <w:rFonts w:ascii="Verdana" w:hAnsi="Verdana"/>
          <w:bCs/>
          <w:sz w:val="20"/>
          <w:szCs w:val="20"/>
        </w:rPr>
        <w:t>41</w:t>
      </w:r>
      <w:r w:rsidRPr="00B05153">
        <w:rPr>
          <w:rFonts w:ascii="Verdana" w:hAnsi="Verdana"/>
          <w:bCs/>
          <w:sz w:val="20"/>
          <w:szCs w:val="20"/>
        </w:rPr>
        <w:t>/202</w:t>
      </w:r>
      <w:r w:rsidR="00F54A40" w:rsidRPr="00B05153">
        <w:rPr>
          <w:rFonts w:ascii="Verdana" w:hAnsi="Verdana"/>
          <w:bCs/>
          <w:sz w:val="20"/>
          <w:szCs w:val="20"/>
        </w:rPr>
        <w:t>5</w:t>
      </w:r>
      <w:r w:rsidRPr="00B05153">
        <w:rPr>
          <w:rFonts w:ascii="Verdana" w:hAnsi="Verdana"/>
          <w:bCs/>
          <w:sz w:val="20"/>
          <w:szCs w:val="20"/>
        </w:rPr>
        <w:t xml:space="preserve"> z dnia </w:t>
      </w:r>
      <w:r w:rsidR="00B65F0D" w:rsidRPr="00B05153">
        <w:rPr>
          <w:rFonts w:ascii="Verdana" w:hAnsi="Verdana"/>
          <w:bCs/>
          <w:sz w:val="20"/>
          <w:szCs w:val="20"/>
        </w:rPr>
        <w:t>27</w:t>
      </w:r>
      <w:r w:rsidRPr="00B05153">
        <w:rPr>
          <w:rFonts w:ascii="Verdana" w:hAnsi="Verdana"/>
          <w:bCs/>
          <w:sz w:val="20"/>
          <w:szCs w:val="20"/>
        </w:rPr>
        <w:t>.</w:t>
      </w:r>
      <w:r w:rsidR="00F54A40" w:rsidRPr="00B05153">
        <w:rPr>
          <w:rFonts w:ascii="Verdana" w:hAnsi="Verdana"/>
          <w:bCs/>
          <w:sz w:val="20"/>
          <w:szCs w:val="20"/>
        </w:rPr>
        <w:t>0</w:t>
      </w:r>
      <w:r w:rsidRPr="00B05153">
        <w:rPr>
          <w:rFonts w:ascii="Verdana" w:hAnsi="Verdana"/>
          <w:bCs/>
          <w:sz w:val="20"/>
          <w:szCs w:val="20"/>
        </w:rPr>
        <w:t>1.202</w:t>
      </w:r>
      <w:r w:rsidR="00F54A40" w:rsidRPr="00B05153">
        <w:rPr>
          <w:rFonts w:ascii="Verdana" w:hAnsi="Verdana"/>
          <w:bCs/>
          <w:sz w:val="20"/>
          <w:szCs w:val="20"/>
        </w:rPr>
        <w:t>5</w:t>
      </w:r>
      <w:r w:rsidRPr="00B05153">
        <w:rPr>
          <w:rFonts w:ascii="Verdana" w:hAnsi="Verdana"/>
          <w:bCs/>
          <w:sz w:val="20"/>
          <w:szCs w:val="20"/>
        </w:rPr>
        <w:t xml:space="preserve"> r.</w:t>
      </w:r>
    </w:p>
    <w:p w:rsidR="00A41EC4" w:rsidRPr="00B05153" w:rsidRDefault="00A41EC4" w:rsidP="00A41EC4">
      <w:pPr>
        <w:pStyle w:val="Nagwek1"/>
        <w:spacing w:before="120"/>
        <w:jc w:val="both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Charakterystyka przedsięwzięcia</w:t>
      </w:r>
    </w:p>
    <w:p w:rsidR="00A41EC4" w:rsidRPr="00B05153" w:rsidRDefault="00A41EC4" w:rsidP="00A41EC4">
      <w:pPr>
        <w:spacing w:before="120"/>
        <w:jc w:val="both"/>
        <w:rPr>
          <w:bCs/>
          <w:sz w:val="20"/>
          <w:szCs w:val="20"/>
          <w:u w:val="single"/>
        </w:rPr>
      </w:pPr>
      <w:r w:rsidRPr="00B05153">
        <w:rPr>
          <w:bCs/>
          <w:sz w:val="20"/>
          <w:szCs w:val="20"/>
          <w:u w:val="single"/>
        </w:rPr>
        <w:t>1.1   Nazwa przedsięwzięcia:</w:t>
      </w:r>
    </w:p>
    <w:p w:rsidR="00A41EC4" w:rsidRPr="00B05153" w:rsidRDefault="00A41EC4" w:rsidP="00D23942">
      <w:pPr>
        <w:spacing w:before="120"/>
        <w:jc w:val="both"/>
        <w:rPr>
          <w:bCs/>
          <w:sz w:val="20"/>
          <w:szCs w:val="20"/>
          <w:highlight w:val="yellow"/>
          <w:u w:val="single"/>
        </w:rPr>
      </w:pPr>
      <w:bookmarkStart w:id="20" w:name="_Toc127169467"/>
      <w:bookmarkStart w:id="21" w:name="_Toc132436293"/>
      <w:bookmarkStart w:id="22" w:name="_Toc134842045"/>
      <w:r w:rsidRPr="00B05153">
        <w:rPr>
          <w:sz w:val="20"/>
          <w:szCs w:val="20"/>
        </w:rPr>
        <w:t>„Posadowienie instalacji do przetwarzania odpadów” - działka nr 197, obręb Stare Łabędy</w:t>
      </w:r>
      <w:r w:rsidR="00300254" w:rsidRPr="00B05153">
        <w:rPr>
          <w:sz w:val="20"/>
          <w:szCs w:val="20"/>
        </w:rPr>
        <w:t>.</w:t>
      </w:r>
      <w:r w:rsidRPr="00B05153">
        <w:rPr>
          <w:sz w:val="20"/>
          <w:szCs w:val="20"/>
          <w:highlight w:val="yellow"/>
        </w:rPr>
        <w:t xml:space="preserve"> </w:t>
      </w:r>
      <w:r w:rsidRPr="00B05153">
        <w:rPr>
          <w:bCs/>
          <w:sz w:val="20"/>
          <w:szCs w:val="20"/>
          <w:highlight w:val="yellow"/>
          <w:u w:val="single"/>
        </w:rPr>
        <w:t xml:space="preserve"> </w:t>
      </w:r>
    </w:p>
    <w:p w:rsidR="00A41EC4" w:rsidRPr="00B05153" w:rsidRDefault="00A41EC4" w:rsidP="00A41EC4">
      <w:pPr>
        <w:spacing w:before="120"/>
        <w:jc w:val="both"/>
        <w:rPr>
          <w:bCs/>
          <w:sz w:val="20"/>
          <w:szCs w:val="20"/>
          <w:u w:val="single"/>
        </w:rPr>
      </w:pPr>
      <w:r w:rsidRPr="00B05153">
        <w:rPr>
          <w:bCs/>
          <w:sz w:val="20"/>
          <w:szCs w:val="20"/>
          <w:u w:val="single"/>
        </w:rPr>
        <w:t>1.2   Charakterystyka przedsięwzięcia:</w:t>
      </w:r>
    </w:p>
    <w:bookmarkEnd w:id="20"/>
    <w:bookmarkEnd w:id="21"/>
    <w:bookmarkEnd w:id="22"/>
    <w:p w:rsidR="00300254" w:rsidRPr="00B05153" w:rsidRDefault="00300254" w:rsidP="00300254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Planowane przedsięwzięcie realizowane będzie w istniejącym obiekcie na terenie Zakładu 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</w:t>
      </w:r>
      <w:r w:rsidR="007376DE" w:rsidRPr="00B05153">
        <w:rPr>
          <w:rFonts w:cs="ArialMT"/>
          <w:sz w:val="20"/>
          <w:szCs w:val="20"/>
        </w:rPr>
        <w:t>, który znajduje się</w:t>
      </w:r>
      <w:r w:rsidRPr="00B05153">
        <w:rPr>
          <w:rFonts w:cs="ArialMT"/>
          <w:sz w:val="20"/>
          <w:szCs w:val="20"/>
        </w:rPr>
        <w:t xml:space="preserve"> w Gliwicach przy ul. Alberta Einsteina 6. </w:t>
      </w:r>
    </w:p>
    <w:p w:rsidR="00300254" w:rsidRPr="00B05153" w:rsidRDefault="00300254" w:rsidP="00300254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 w Gliwicach zajmuje się produkcją elementów wykorzystywanych do budowy konwerterów katalitycznych potocznie nazywanych katalizatorami samochodowymi.</w:t>
      </w:r>
    </w:p>
    <w:p w:rsidR="00300254" w:rsidRPr="00B05153" w:rsidRDefault="00D85D12" w:rsidP="00300254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Planowane przedsięwzięcie polega na posadowieniu instalacji do przetwarzania odpadów niebezpiecznych o kodzie 11 01 98* (inne odpady zawierające substancje niebezpieczne) wytwarzanych w czasie procesów produkcyjnych </w:t>
      </w:r>
      <w:r w:rsidRPr="00B05153">
        <w:rPr>
          <w:sz w:val="20"/>
          <w:szCs w:val="20"/>
        </w:rPr>
        <w:t>prowadzon</w:t>
      </w:r>
      <w:r w:rsidR="009C0C5A" w:rsidRPr="00B05153">
        <w:rPr>
          <w:sz w:val="20"/>
          <w:szCs w:val="20"/>
        </w:rPr>
        <w:t>ych</w:t>
      </w:r>
      <w:r w:rsidRPr="00B05153">
        <w:rPr>
          <w:sz w:val="20"/>
          <w:szCs w:val="20"/>
        </w:rPr>
        <w:t xml:space="preserve"> na terenie </w:t>
      </w:r>
      <w:r w:rsidRPr="00B05153">
        <w:rPr>
          <w:rFonts w:cs="ArialMT"/>
          <w:sz w:val="20"/>
          <w:szCs w:val="20"/>
        </w:rPr>
        <w:t xml:space="preserve">Zakładu Johnson </w:t>
      </w:r>
      <w:proofErr w:type="spellStart"/>
      <w:r w:rsidRPr="00B05153">
        <w:rPr>
          <w:rFonts w:cs="ArialMT"/>
          <w:sz w:val="20"/>
          <w:szCs w:val="20"/>
        </w:rPr>
        <w:t>Matthey</w:t>
      </w:r>
      <w:proofErr w:type="spellEnd"/>
      <w:r w:rsidRPr="00B05153">
        <w:rPr>
          <w:rFonts w:cs="ArialMT"/>
          <w:sz w:val="20"/>
          <w:szCs w:val="20"/>
        </w:rPr>
        <w:t xml:space="preserve"> Poland Sp. z o.o. w Gliwicach. Odpad ten powstaje podczas syntezy soli platynowców (PGM – Platinum </w:t>
      </w:r>
      <w:proofErr w:type="spellStart"/>
      <w:r w:rsidRPr="00B05153">
        <w:rPr>
          <w:rFonts w:cs="ArialMT"/>
          <w:sz w:val="20"/>
          <w:szCs w:val="20"/>
        </w:rPr>
        <w:t>Group</w:t>
      </w:r>
      <w:proofErr w:type="spellEnd"/>
      <w:r w:rsidRPr="00B05153">
        <w:rPr>
          <w:rFonts w:cs="ArialMT"/>
          <w:sz w:val="20"/>
          <w:szCs w:val="20"/>
        </w:rPr>
        <w:t xml:space="preserve"> </w:t>
      </w:r>
      <w:proofErr w:type="spellStart"/>
      <w:r w:rsidRPr="00B05153">
        <w:rPr>
          <w:rFonts w:cs="ArialMT"/>
          <w:sz w:val="20"/>
          <w:szCs w:val="20"/>
        </w:rPr>
        <w:t>Metals</w:t>
      </w:r>
      <w:proofErr w:type="spellEnd"/>
      <w:r w:rsidRPr="00B05153">
        <w:rPr>
          <w:rFonts w:cs="ArialMT"/>
          <w:sz w:val="20"/>
          <w:szCs w:val="20"/>
        </w:rPr>
        <w:t>) i są to:</w:t>
      </w:r>
    </w:p>
    <w:p w:rsidR="00300254" w:rsidRPr="00B05153" w:rsidRDefault="00300254" w:rsidP="00300254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ciekłe próbki laboratoryjne oraz woda po płukaniu sprzętu do pobierania próbek zawierające PGM,</w:t>
      </w:r>
    </w:p>
    <w:p w:rsidR="00300254" w:rsidRPr="00B05153" w:rsidRDefault="00300254" w:rsidP="00300254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 xml:space="preserve">woda </w:t>
      </w:r>
      <w:proofErr w:type="spellStart"/>
      <w:r w:rsidRPr="00B05153">
        <w:rPr>
          <w:rFonts w:ascii="Verdana" w:hAnsi="Verdana" w:cs="ArialMT"/>
          <w:sz w:val="20"/>
          <w:szCs w:val="20"/>
        </w:rPr>
        <w:t>popłuczna</w:t>
      </w:r>
      <w:proofErr w:type="spellEnd"/>
      <w:r w:rsidRPr="00B05153">
        <w:rPr>
          <w:rFonts w:ascii="Verdana" w:hAnsi="Verdana" w:cs="ArialMT"/>
          <w:sz w:val="20"/>
          <w:szCs w:val="20"/>
        </w:rPr>
        <w:t xml:space="preserve"> z czyszczenia narzędzi na liniach produkcyjnych zawierająca PGM,</w:t>
      </w:r>
    </w:p>
    <w:p w:rsidR="00300254" w:rsidRPr="00B05153" w:rsidRDefault="00300254" w:rsidP="00300254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B05153">
        <w:rPr>
          <w:rFonts w:ascii="Verdana" w:hAnsi="Verdana" w:cs="ArialMT"/>
          <w:sz w:val="20"/>
          <w:szCs w:val="20"/>
        </w:rPr>
        <w:t>odrzuty zawiesiny/powłoki katalitycznej z powodu problemów jakościowych lub które przekroczyły dopuszczalny okres ponownego wykorzystania zawierające PGM.</w:t>
      </w:r>
    </w:p>
    <w:p w:rsidR="0088304B" w:rsidRPr="00B05153" w:rsidRDefault="0088304B" w:rsidP="0088304B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Projektowany proces technologiczny ma na celu zmniejszenie ilości </w:t>
      </w:r>
      <w:r w:rsidRPr="00B05153">
        <w:rPr>
          <w:sz w:val="20"/>
          <w:szCs w:val="20"/>
        </w:rPr>
        <w:t xml:space="preserve">odpadów </w:t>
      </w:r>
      <w:r w:rsidRPr="00B05153">
        <w:rPr>
          <w:rFonts w:cs="ArialMT"/>
          <w:sz w:val="20"/>
          <w:szCs w:val="20"/>
        </w:rPr>
        <w:t>(zatężenie odpadów).</w:t>
      </w:r>
    </w:p>
    <w:p w:rsidR="00733734" w:rsidRPr="00B05153" w:rsidRDefault="00733734" w:rsidP="00733734">
      <w:pPr>
        <w:spacing w:before="120"/>
        <w:rPr>
          <w:sz w:val="20"/>
          <w:szCs w:val="20"/>
        </w:rPr>
      </w:pPr>
      <w:r w:rsidRPr="00B05153">
        <w:rPr>
          <w:sz w:val="20"/>
          <w:szCs w:val="20"/>
        </w:rPr>
        <w:t>Wykaz maszyn i urządzeń instalacji do przetwarzania odpadów: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T-9901-01 Mieszalnik (Zbiornik neutralizacji) - przerabianego odpadu,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S-9901-02 Wirówka - przerabianego odpadu,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T-9901-03 Mieszalnik (Zbiornik zatężonego odpadu),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 xml:space="preserve">X-9901-04 Wyparka - zatężonego odpadu, 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 xml:space="preserve">T-9901-05 Zbiornik destylatu, 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T-9901-06 Zbiornik (Zbiornik buforowy) - przerabianego odpadu,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P-9901-01 Pompa – przerabianego odpadu,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P-9901-02 Pompa – zatężonego odpadu,</w:t>
      </w:r>
    </w:p>
    <w:p w:rsidR="00733734" w:rsidRPr="00B05153" w:rsidRDefault="00733734" w:rsidP="00733734">
      <w:pPr>
        <w:pStyle w:val="Akapitzlist"/>
        <w:numPr>
          <w:ilvl w:val="0"/>
          <w:numId w:val="30"/>
        </w:numPr>
        <w:spacing w:line="259" w:lineRule="auto"/>
        <w:ind w:left="284" w:hanging="284"/>
        <w:rPr>
          <w:rFonts w:ascii="Verdana" w:hAnsi="Verdana"/>
          <w:sz w:val="20"/>
          <w:szCs w:val="20"/>
        </w:rPr>
      </w:pPr>
      <w:r w:rsidRPr="00B05153">
        <w:rPr>
          <w:rFonts w:ascii="Verdana" w:hAnsi="Verdana"/>
          <w:sz w:val="20"/>
          <w:szCs w:val="20"/>
        </w:rPr>
        <w:t>P-9901-03 Pompa – destylatu.</w:t>
      </w:r>
    </w:p>
    <w:p w:rsidR="00C90FC7" w:rsidRPr="00B05153" w:rsidRDefault="00733734" w:rsidP="00C90FC7">
      <w:pPr>
        <w:pStyle w:val="Default"/>
        <w:spacing w:before="120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t>P</w:t>
      </w:r>
      <w:r w:rsidR="00C90FC7" w:rsidRPr="00B05153">
        <w:rPr>
          <w:rFonts w:ascii="Verdana" w:hAnsi="Verdana"/>
          <w:color w:val="auto"/>
          <w:sz w:val="20"/>
          <w:szCs w:val="20"/>
        </w:rPr>
        <w:t>rognozowane zużycie mediów, surowców i energii</w:t>
      </w:r>
      <w:r w:rsidRPr="00B05153">
        <w:rPr>
          <w:rFonts w:ascii="Verdana" w:hAnsi="Verdana"/>
          <w:color w:val="auto"/>
          <w:sz w:val="20"/>
          <w:szCs w:val="20"/>
        </w:rPr>
        <w:t xml:space="preserve"> dla potrzeb instalacji</w:t>
      </w:r>
      <w:r w:rsidR="00C90FC7" w:rsidRPr="00B05153">
        <w:rPr>
          <w:rFonts w:ascii="Verdana" w:hAnsi="Verdana"/>
          <w:color w:val="auto"/>
          <w:sz w:val="20"/>
          <w:szCs w:val="20"/>
        </w:rPr>
        <w:t>:</w:t>
      </w:r>
    </w:p>
    <w:p w:rsidR="00C90FC7" w:rsidRPr="00B05153" w:rsidRDefault="00C90FC7" w:rsidP="00C90FC7">
      <w:pPr>
        <w:pStyle w:val="Default"/>
        <w:numPr>
          <w:ilvl w:val="1"/>
          <w:numId w:val="29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t xml:space="preserve">powietrze </w:t>
      </w:r>
      <w:proofErr w:type="spellStart"/>
      <w:r w:rsidRPr="00B05153">
        <w:rPr>
          <w:rFonts w:ascii="Verdana" w:hAnsi="Verdana"/>
          <w:color w:val="auto"/>
          <w:sz w:val="20"/>
          <w:szCs w:val="20"/>
        </w:rPr>
        <w:t>AKPiA</w:t>
      </w:r>
      <w:proofErr w:type="spellEnd"/>
      <w:r w:rsidRPr="00B05153">
        <w:rPr>
          <w:rFonts w:ascii="Verdana" w:hAnsi="Verdana"/>
          <w:color w:val="auto"/>
          <w:sz w:val="20"/>
          <w:szCs w:val="20"/>
        </w:rPr>
        <w:t xml:space="preserve"> (Aparatura Kontrolno-Pomiarowa i Automatyka) – ok. 50 706 Nm</w:t>
      </w:r>
      <w:r w:rsidRPr="00B05153">
        <w:rPr>
          <w:rFonts w:ascii="Verdana" w:hAnsi="Verdana"/>
          <w:color w:val="auto"/>
          <w:sz w:val="20"/>
          <w:szCs w:val="20"/>
          <w:vertAlign w:val="superscript"/>
        </w:rPr>
        <w:t>3</w:t>
      </w:r>
      <w:r w:rsidRPr="00B05153">
        <w:rPr>
          <w:rFonts w:ascii="Verdana" w:hAnsi="Verdana"/>
          <w:color w:val="auto"/>
          <w:sz w:val="20"/>
          <w:szCs w:val="20"/>
        </w:rPr>
        <w:t>/rok,</w:t>
      </w:r>
    </w:p>
    <w:p w:rsidR="00C90FC7" w:rsidRPr="00B05153" w:rsidRDefault="00C90FC7" w:rsidP="00C90FC7">
      <w:pPr>
        <w:pStyle w:val="Default"/>
        <w:numPr>
          <w:ilvl w:val="1"/>
          <w:numId w:val="29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t xml:space="preserve">woda </w:t>
      </w:r>
      <w:proofErr w:type="spellStart"/>
      <w:r w:rsidRPr="00B05153">
        <w:rPr>
          <w:rFonts w:ascii="Verdana" w:hAnsi="Verdana"/>
          <w:color w:val="auto"/>
          <w:sz w:val="20"/>
          <w:szCs w:val="20"/>
        </w:rPr>
        <w:t>demi</w:t>
      </w:r>
      <w:proofErr w:type="spellEnd"/>
      <w:r w:rsidRPr="00B05153">
        <w:rPr>
          <w:rFonts w:ascii="Verdana" w:hAnsi="Verdana"/>
          <w:color w:val="auto"/>
          <w:sz w:val="20"/>
          <w:szCs w:val="20"/>
        </w:rPr>
        <w:t xml:space="preserve"> do mycia urządzeń instalacji – ok. 104 m</w:t>
      </w:r>
      <w:r w:rsidRPr="00B05153">
        <w:rPr>
          <w:rFonts w:ascii="Verdana" w:hAnsi="Verdana"/>
          <w:color w:val="auto"/>
          <w:sz w:val="20"/>
          <w:szCs w:val="20"/>
          <w:vertAlign w:val="superscript"/>
        </w:rPr>
        <w:t>3</w:t>
      </w:r>
      <w:r w:rsidRPr="00B05153">
        <w:rPr>
          <w:rFonts w:ascii="Verdana" w:hAnsi="Verdana"/>
          <w:color w:val="auto"/>
          <w:sz w:val="20"/>
          <w:szCs w:val="20"/>
        </w:rPr>
        <w:t>/rok,</w:t>
      </w:r>
    </w:p>
    <w:p w:rsidR="00C90FC7" w:rsidRPr="00B05153" w:rsidRDefault="00C90FC7" w:rsidP="00C90FC7">
      <w:pPr>
        <w:pStyle w:val="Default"/>
        <w:numPr>
          <w:ilvl w:val="1"/>
          <w:numId w:val="29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t>20% roztwór amoniaku do zobojętnia odpadu – ok. 185 kg/rok,</w:t>
      </w:r>
    </w:p>
    <w:p w:rsidR="00C90FC7" w:rsidRPr="00B05153" w:rsidRDefault="00C90FC7" w:rsidP="00C90FC7">
      <w:pPr>
        <w:pStyle w:val="Default"/>
        <w:numPr>
          <w:ilvl w:val="1"/>
          <w:numId w:val="29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t>energia elektryczna – ok. 250 MWh/rok.</w:t>
      </w:r>
    </w:p>
    <w:p w:rsidR="006D5BA5" w:rsidRPr="00B05153" w:rsidRDefault="00B437C0" w:rsidP="00B437C0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W </w:t>
      </w:r>
      <w:r w:rsidR="006D5BA5" w:rsidRPr="00B05153">
        <w:rPr>
          <w:sz w:val="20"/>
          <w:szCs w:val="20"/>
        </w:rPr>
        <w:t>obiekcie</w:t>
      </w:r>
      <w:r w:rsidRPr="00B05153">
        <w:rPr>
          <w:sz w:val="20"/>
          <w:szCs w:val="20"/>
        </w:rPr>
        <w:t xml:space="preserve"> Zakładu znajduje się pole </w:t>
      </w:r>
      <w:proofErr w:type="spellStart"/>
      <w:r w:rsidRPr="00B05153">
        <w:rPr>
          <w:sz w:val="20"/>
          <w:szCs w:val="20"/>
        </w:rPr>
        <w:t>odkładcze</w:t>
      </w:r>
      <w:proofErr w:type="spellEnd"/>
      <w:r w:rsidRPr="00B05153">
        <w:rPr>
          <w:sz w:val="20"/>
          <w:szCs w:val="20"/>
        </w:rPr>
        <w:t xml:space="preserve">, w którym przechowywane są zbiorniki IBC z popłuczynami procesowymi (odpad o kodzie 11 01 98* - inne odpady zawierające substancje niebezpieczne). Z pola </w:t>
      </w:r>
      <w:proofErr w:type="spellStart"/>
      <w:r w:rsidRPr="00B05153">
        <w:rPr>
          <w:sz w:val="20"/>
          <w:szCs w:val="20"/>
        </w:rPr>
        <w:t>odkładczego</w:t>
      </w:r>
      <w:proofErr w:type="spellEnd"/>
      <w:r w:rsidRPr="00B05153">
        <w:rPr>
          <w:sz w:val="20"/>
          <w:szCs w:val="20"/>
        </w:rPr>
        <w:t xml:space="preserve"> </w:t>
      </w:r>
      <w:proofErr w:type="spellStart"/>
      <w:r w:rsidRPr="00B05153">
        <w:rPr>
          <w:sz w:val="20"/>
          <w:szCs w:val="20"/>
        </w:rPr>
        <w:t>paletopojemniki</w:t>
      </w:r>
      <w:proofErr w:type="spellEnd"/>
      <w:r w:rsidRPr="00B05153">
        <w:rPr>
          <w:sz w:val="20"/>
          <w:szCs w:val="20"/>
        </w:rPr>
        <w:t xml:space="preserve"> IBC transportowane będą wózkiem widłowym do dedykowanego miejsca na początku projektowanej instalacji do przetwarzania odpadów.</w:t>
      </w:r>
      <w:r w:rsidR="006D5BA5" w:rsidRPr="00B05153">
        <w:rPr>
          <w:sz w:val="20"/>
          <w:szCs w:val="20"/>
        </w:rPr>
        <w:t xml:space="preserve"> </w:t>
      </w:r>
    </w:p>
    <w:p w:rsidR="00A0136C" w:rsidRPr="00B05153" w:rsidRDefault="00A0136C" w:rsidP="00B437C0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sz w:val="20"/>
          <w:szCs w:val="20"/>
        </w:rPr>
        <w:t>W planowanym procesie przetwarzania odpadów o</w:t>
      </w:r>
      <w:r w:rsidRPr="00B05153">
        <w:rPr>
          <w:rFonts w:cs="ArialMT"/>
          <w:sz w:val="20"/>
          <w:szCs w:val="20"/>
        </w:rPr>
        <w:t xml:space="preserve">dpady </w:t>
      </w:r>
      <w:r w:rsidRPr="00B05153">
        <w:rPr>
          <w:sz w:val="20"/>
          <w:szCs w:val="20"/>
        </w:rPr>
        <w:t>o kodzie 11</w:t>
      </w:r>
      <w:r w:rsidR="00BF2CEE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01</w:t>
      </w:r>
      <w:r w:rsidR="00BF2CEE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 xml:space="preserve">98* </w:t>
      </w:r>
      <w:r w:rsidRPr="00B05153">
        <w:rPr>
          <w:rFonts w:cs="ArialMT"/>
          <w:sz w:val="20"/>
          <w:szCs w:val="20"/>
        </w:rPr>
        <w:t>z </w:t>
      </w:r>
      <w:proofErr w:type="spellStart"/>
      <w:r w:rsidRPr="00B05153">
        <w:rPr>
          <w:rFonts w:cs="ArialMT"/>
          <w:sz w:val="20"/>
          <w:szCs w:val="20"/>
        </w:rPr>
        <w:t>paletopojemników</w:t>
      </w:r>
      <w:proofErr w:type="spellEnd"/>
      <w:r w:rsidRPr="00B05153">
        <w:rPr>
          <w:rFonts w:cs="ArialMT"/>
          <w:sz w:val="20"/>
          <w:szCs w:val="20"/>
        </w:rPr>
        <w:t xml:space="preserve"> IBC przepompowywane będą do zbiornika T-9901-01. Do odpadów zgromadzonych w tym zbiorniku dozowany będzie 20% roztwór amoniaku. Zobojętniony odpad ze zbiornika przepompowywany będzie do wirówki, gdzie ciała stałe zostaną zagęszczone i oddzielone od cieczy. Zagęszczona zawiesina pompowana będzie </w:t>
      </w:r>
      <w:r w:rsidRPr="00B05153">
        <w:rPr>
          <w:rFonts w:cs="ArialMT"/>
          <w:sz w:val="20"/>
          <w:szCs w:val="20"/>
        </w:rPr>
        <w:lastRenderedPageBreak/>
        <w:t>do</w:t>
      </w:r>
      <w:r w:rsidR="00BF2CEE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zbiornika odpadów skoncentrowanych T-9901-03, a klarowna ciecz do zbiornika buforowego T-9901-06 i następnie do wyparki. Zatężona ciecz po odparowaniu z niej wody, kierowana będzie do zbiornika odpadów skoncentrowanych T</w:t>
      </w:r>
      <w:r w:rsidRPr="00B05153">
        <w:rPr>
          <w:rFonts w:cs="ArialMT"/>
          <w:sz w:val="20"/>
          <w:szCs w:val="20"/>
        </w:rPr>
        <w:noBreakHyphen/>
        <w:t>9901-03, a destylat kierowany będzie do zbiornika T-9901-05. Część destylatu ze zbiornika T-9901-05 będzie wykorzystywana do mycia narzędzi produkcyjnych (obecnie odbywa się to z wykorzystaniem wody wodociągowej), a reszta przepompowywana będzie do zbiorników IBC i jako odpad przekazywana do dalszego zagospodarowania specjalistycznym podmiotom. Destylat po myciu narzędzi zostanie zebrany do pojemnika IBC i skierowany do planowanej instalacji przetwarzania odpadów. Przed opróżnieniem zbiornika T-9901-03 znajdujący się tam skoncentrowany odpad będzie zbadany. Jeśli parametr dotyczący cząstek stałych będzie wynosił więcej niż 12 % wagowych, odpad znajdujący się w zbiorniku T-9901-03 zostanie rozcieńczony niezagęszczonymi odpadami lub cieczą ze zbiornika T-99001-06. Jeśli parametr dotyczący cząstek stałych będzie mniejszy niż 12 % wagowych zagęszczony odpad zostanie przepompowany do zbiorników IBC i następnie przekazany do rafinerii w Wielkiej Brytanii.</w:t>
      </w:r>
    </w:p>
    <w:p w:rsidR="0088304B" w:rsidRPr="00B05153" w:rsidRDefault="00096E90" w:rsidP="00096E90">
      <w:pPr>
        <w:pStyle w:val="Default"/>
        <w:spacing w:before="120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t xml:space="preserve">Proces przetwarzania odpadów będzie w pełni zautomatyzowany, a operacje ręczne ograniczą się tylko do obsługi zbiorników IBC. </w:t>
      </w:r>
    </w:p>
    <w:p w:rsidR="00096E90" w:rsidRPr="00B05153" w:rsidRDefault="00096E90" w:rsidP="00096E90">
      <w:pPr>
        <w:pStyle w:val="Default"/>
        <w:spacing w:before="120"/>
        <w:jc w:val="both"/>
        <w:rPr>
          <w:rFonts w:ascii="Verdana" w:hAnsi="Verdana"/>
          <w:color w:val="auto"/>
          <w:sz w:val="20"/>
          <w:szCs w:val="20"/>
        </w:rPr>
      </w:pPr>
      <w:r w:rsidRPr="00B05153">
        <w:rPr>
          <w:rFonts w:ascii="Verdana" w:hAnsi="Verdana"/>
          <w:color w:val="auto"/>
          <w:sz w:val="20"/>
          <w:szCs w:val="20"/>
        </w:rPr>
        <w:t xml:space="preserve">Maksymalna wydajność instalacji do przetwarzania odpadów będzie wynosiła 250 kg/h. </w:t>
      </w:r>
    </w:p>
    <w:p w:rsidR="00300254" w:rsidRPr="00B05153" w:rsidRDefault="00300254" w:rsidP="007376DE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W ciągu roku planuje się przetwarzać maksymalnie 600 Mg odpadów.</w:t>
      </w:r>
    </w:p>
    <w:p w:rsidR="0039295F" w:rsidRPr="00B05153" w:rsidRDefault="0088304B" w:rsidP="007376DE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I</w:t>
      </w:r>
      <w:r w:rsidR="00300254" w:rsidRPr="00B05153">
        <w:rPr>
          <w:rFonts w:cs="ArialMT"/>
          <w:sz w:val="20"/>
          <w:szCs w:val="20"/>
        </w:rPr>
        <w:t>nstalacja usytuowana będzie na szczelnej betonowej posadzce pokrytej żywicą epoksydową, a zbiorniki IBC, w których magazynowane będą odpady o kodzie 11 01 98*</w:t>
      </w:r>
      <w:r w:rsidR="0039295F" w:rsidRPr="00B05153">
        <w:rPr>
          <w:rFonts w:cs="ArialMT"/>
          <w:sz w:val="20"/>
          <w:szCs w:val="20"/>
        </w:rPr>
        <w:t>,</w:t>
      </w:r>
      <w:r w:rsidR="00300254" w:rsidRPr="00B05153">
        <w:rPr>
          <w:rFonts w:cs="ArialMT"/>
          <w:sz w:val="20"/>
          <w:szCs w:val="20"/>
        </w:rPr>
        <w:t xml:space="preserve"> umieszczone będą w wannach ociekowych. </w:t>
      </w:r>
    </w:p>
    <w:p w:rsidR="0039295F" w:rsidRPr="00B05153" w:rsidRDefault="00300254" w:rsidP="007376DE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Oprócz wytwarzania odpadu w postaci destylatu, o którym mowa wyżej eksploatacja instalacji wiązać się będzie z</w:t>
      </w:r>
      <w:r w:rsidR="0088304B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 xml:space="preserve">wytwarzaniem odpadów z czyszczenia instalacji. </w:t>
      </w:r>
    </w:p>
    <w:p w:rsidR="00300254" w:rsidRPr="00B05153" w:rsidRDefault="00300254" w:rsidP="007376DE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Wytwarzane odpady magazynowane będą selektywnie w</w:t>
      </w:r>
      <w:r w:rsidR="00D23942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oznaczonych, szczelnych, zamykanych pojemnikach z tworzywa sztucznego, wykonanych z materiałów odpornych na działanie składników odpadu, w</w:t>
      </w:r>
      <w:r w:rsidR="0088304B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wiacie magazynowanej odpadów produkcyjnych wyposażonej w szczelną posadzkę</w:t>
      </w:r>
      <w:r w:rsidRPr="00B05153">
        <w:rPr>
          <w:sz w:val="20"/>
          <w:szCs w:val="20"/>
        </w:rPr>
        <w:t xml:space="preserve"> i</w:t>
      </w:r>
      <w:r w:rsidR="0088304B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zabezpieczonej przed dostępem osób postronnych</w:t>
      </w:r>
      <w:r w:rsidRPr="00B05153">
        <w:rPr>
          <w:rFonts w:cs="ArialMT"/>
          <w:sz w:val="20"/>
          <w:szCs w:val="20"/>
        </w:rPr>
        <w:t xml:space="preserve">. </w:t>
      </w:r>
    </w:p>
    <w:p w:rsidR="00300254" w:rsidRPr="00B05153" w:rsidRDefault="00300254" w:rsidP="007376DE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B05153">
        <w:rPr>
          <w:sz w:val="20"/>
          <w:szCs w:val="20"/>
        </w:rPr>
        <w:t>Dodatkowo, w miejscach gromadzenia odpadów płynnych oraz stwarzających zagrożenie odciek</w:t>
      </w:r>
      <w:r w:rsidR="00C97464" w:rsidRPr="00B05153">
        <w:rPr>
          <w:sz w:val="20"/>
          <w:szCs w:val="20"/>
        </w:rPr>
        <w:t>ów</w:t>
      </w:r>
      <w:r w:rsidRPr="00B05153">
        <w:rPr>
          <w:sz w:val="20"/>
          <w:szCs w:val="20"/>
        </w:rPr>
        <w:t xml:space="preserve"> (odpadów niebezpiecznych), zostaną umieszczone pojemniki z sorbentami i</w:t>
      </w:r>
      <w:r w:rsidR="005754B3" w:rsidRPr="00B05153">
        <w:rPr>
          <w:sz w:val="20"/>
          <w:szCs w:val="20"/>
        </w:rPr>
        <w:t> </w:t>
      </w:r>
      <w:r w:rsidRPr="00B05153">
        <w:rPr>
          <w:sz w:val="20"/>
          <w:szCs w:val="20"/>
        </w:rPr>
        <w:t>środkami do neutralizacji oraz sprzęt gaśniczy na wypadek zaistnienia ewentualnych sytuacji awaryjnych.</w:t>
      </w:r>
    </w:p>
    <w:p w:rsidR="00300254" w:rsidRPr="00B05153" w:rsidRDefault="00300254" w:rsidP="007376DE">
      <w:pPr>
        <w:spacing w:before="120"/>
        <w:jc w:val="both"/>
        <w:rPr>
          <w:sz w:val="20"/>
          <w:szCs w:val="20"/>
        </w:rPr>
      </w:pPr>
      <w:r w:rsidRPr="00B05153">
        <w:rPr>
          <w:sz w:val="20"/>
          <w:szCs w:val="20"/>
        </w:rPr>
        <w:t xml:space="preserve">Woda na terenie istniejącego zakładu pobierana jest z miejskiej sieci wodociągowej. </w:t>
      </w:r>
    </w:p>
    <w:p w:rsidR="00300254" w:rsidRPr="00B05153" w:rsidRDefault="00300254" w:rsidP="007376DE">
      <w:pPr>
        <w:spacing w:before="120"/>
        <w:jc w:val="both"/>
        <w:rPr>
          <w:sz w:val="20"/>
          <w:szCs w:val="20"/>
        </w:rPr>
      </w:pPr>
      <w:r w:rsidRPr="00B05153">
        <w:rPr>
          <w:rFonts w:cs="ArialMT"/>
          <w:sz w:val="20"/>
          <w:szCs w:val="20"/>
        </w:rPr>
        <w:t xml:space="preserve">Realizacja planowanego przedsięwzięcia nie wpłynie na postępowanie ze ściekami bytowymi, które tak jak dotychczas </w:t>
      </w:r>
      <w:r w:rsidRPr="00B05153">
        <w:rPr>
          <w:sz w:val="20"/>
          <w:szCs w:val="20"/>
        </w:rPr>
        <w:t xml:space="preserve">będą odprowadzane do zewnętrznej kanalizacji sanitarnej </w:t>
      </w:r>
      <w:r w:rsidRPr="00B05153">
        <w:rPr>
          <w:rFonts w:cs="ArialMT"/>
          <w:sz w:val="20"/>
          <w:szCs w:val="20"/>
        </w:rPr>
        <w:t xml:space="preserve">i wodami opadowymi i roztopowymi, które tak jak dotychczas </w:t>
      </w:r>
      <w:r w:rsidRPr="00B05153">
        <w:rPr>
          <w:sz w:val="20"/>
          <w:szCs w:val="20"/>
        </w:rPr>
        <w:t xml:space="preserve">będą odprowadzane do zewnętrznej kanalizacji deszczowej. </w:t>
      </w:r>
    </w:p>
    <w:p w:rsidR="00300254" w:rsidRPr="00B05153" w:rsidRDefault="00300254" w:rsidP="007376DE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Eksploatacja planowanej instalacji nie będzie się wiązać z powstawaniem ścieków przemysłowych.</w:t>
      </w:r>
    </w:p>
    <w:p w:rsidR="007376DE" w:rsidRPr="00B05153" w:rsidRDefault="00300254" w:rsidP="007376DE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B05153">
        <w:rPr>
          <w:rFonts w:cs="ArialMT"/>
          <w:sz w:val="20"/>
          <w:szCs w:val="20"/>
        </w:rPr>
        <w:t>Eksploatacja instalacji do przetwarzania odpadów będzie źródłem nieznacznej emisji do</w:t>
      </w:r>
      <w:r w:rsidR="005754B3" w:rsidRPr="00B05153">
        <w:rPr>
          <w:rFonts w:cs="ArialMT"/>
          <w:sz w:val="20"/>
          <w:szCs w:val="20"/>
        </w:rPr>
        <w:t> </w:t>
      </w:r>
      <w:r w:rsidRPr="00B05153">
        <w:rPr>
          <w:rFonts w:cs="ArialMT"/>
          <w:sz w:val="20"/>
          <w:szCs w:val="20"/>
        </w:rPr>
        <w:t>powietrza. Odpowietrzniki projektowanych zbiorników instalacji oraz wyparki podłączone zostaną do zbiorczego rurociągu, który zostanie wpięty do istniejącego systemu wentylacji</w:t>
      </w:r>
      <w:r w:rsidR="00D23942" w:rsidRPr="00B05153">
        <w:rPr>
          <w:rFonts w:cs="ArialMT"/>
          <w:sz w:val="20"/>
          <w:szCs w:val="20"/>
        </w:rPr>
        <w:t>.</w:t>
      </w:r>
    </w:p>
    <w:sectPr w:rsidR="007376DE" w:rsidRPr="00B05153" w:rsidSect="00E20C92">
      <w:head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4E" w:rsidRDefault="00D8454E">
      <w:r>
        <w:separator/>
      </w:r>
    </w:p>
  </w:endnote>
  <w:endnote w:type="continuationSeparator" w:id="0">
    <w:p w:rsidR="00D8454E" w:rsidRDefault="00D8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8080000" w:usb2="00000010" w:usb3="00000000" w:csb0="001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455" w:rsidRPr="006E4E49" w:rsidRDefault="00F90455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F90455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F90455" w:rsidRPr="006E4E49" w:rsidRDefault="00F90455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F90455" w:rsidRPr="006E4E49" w:rsidRDefault="00F90455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F90455" w:rsidRPr="006E4E49" w:rsidRDefault="00F90455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F90455" w:rsidRPr="006E4E49" w:rsidRDefault="00F90455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F90455" w:rsidRPr="006E4E49" w:rsidRDefault="00F90455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F90455" w:rsidRPr="006E4E49" w:rsidRDefault="00F90455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F90455" w:rsidRPr="006E4E49" w:rsidRDefault="00F90455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F90455" w:rsidRPr="006E4E49" w:rsidRDefault="00F90455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F90455" w:rsidRPr="006E4E49" w:rsidRDefault="00F90455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F90455" w:rsidRPr="006E4E49" w:rsidRDefault="00F90455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F90455" w:rsidRPr="006E4E49" w:rsidRDefault="00F90455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4E" w:rsidRDefault="00D8454E">
      <w:r>
        <w:separator/>
      </w:r>
    </w:p>
  </w:footnote>
  <w:footnote w:type="continuationSeparator" w:id="0">
    <w:p w:rsidR="00D8454E" w:rsidRDefault="00D8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40" w:rsidRPr="00F54A40" w:rsidRDefault="00F54A40">
    <w:pPr>
      <w:pStyle w:val="Nagwek"/>
      <w:jc w:val="center"/>
      <w:rPr>
        <w:sz w:val="20"/>
        <w:szCs w:val="20"/>
      </w:rPr>
    </w:pPr>
    <w:r w:rsidRPr="00F54A40">
      <w:rPr>
        <w:sz w:val="20"/>
        <w:szCs w:val="20"/>
      </w:rPr>
      <w:fldChar w:fldCharType="begin"/>
    </w:r>
    <w:r w:rsidRPr="00F54A40">
      <w:rPr>
        <w:sz w:val="20"/>
        <w:szCs w:val="20"/>
      </w:rPr>
      <w:instrText>PAGE   \* MERGEFORMAT</w:instrText>
    </w:r>
    <w:r w:rsidRPr="00F54A40">
      <w:rPr>
        <w:sz w:val="20"/>
        <w:szCs w:val="20"/>
      </w:rPr>
      <w:fldChar w:fldCharType="separate"/>
    </w:r>
    <w:r w:rsidRPr="00F54A40">
      <w:rPr>
        <w:sz w:val="20"/>
        <w:szCs w:val="20"/>
      </w:rPr>
      <w:t>2</w:t>
    </w:r>
    <w:r w:rsidRPr="00F54A40">
      <w:rPr>
        <w:sz w:val="20"/>
        <w:szCs w:val="20"/>
      </w:rPr>
      <w:fldChar w:fldCharType="end"/>
    </w:r>
  </w:p>
  <w:p w:rsidR="00F54A40" w:rsidRDefault="00F54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6"/>
    </w:tblGrid>
    <w:tr w:rsidR="00F90455" w:rsidRPr="00B7645A" w:rsidTr="00F90455">
      <w:tc>
        <w:tcPr>
          <w:tcW w:w="7118" w:type="dxa"/>
          <w:shd w:val="clear" w:color="auto" w:fill="auto"/>
        </w:tcPr>
        <w:p w:rsidR="00F90455" w:rsidRPr="00580BA5" w:rsidRDefault="00F9045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F90455" w:rsidRPr="00160791" w:rsidRDefault="00F90455" w:rsidP="00563996">
    <w:pPr>
      <w:pStyle w:val="Nagwek"/>
      <w:jc w:val="center"/>
      <w:rPr>
        <w:b/>
        <w:sz w:val="28"/>
        <w:szCs w:val="28"/>
        <w:lang w:val="en-US"/>
      </w:rPr>
    </w:pPr>
  </w:p>
  <w:p w:rsidR="00F90455" w:rsidRPr="00563996" w:rsidRDefault="00DE138A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D8FF5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21C855F0"/>
    <w:lvl w:ilvl="0" w:tplc="49385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F3BDA"/>
    <w:multiLevelType w:val="hybridMultilevel"/>
    <w:tmpl w:val="B7828E38"/>
    <w:lvl w:ilvl="0" w:tplc="90F6D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18CD"/>
    <w:multiLevelType w:val="hybridMultilevel"/>
    <w:tmpl w:val="2F6ED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0275"/>
    <w:multiLevelType w:val="hybridMultilevel"/>
    <w:tmpl w:val="DF566EAA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1F3F7C"/>
    <w:multiLevelType w:val="hybridMultilevel"/>
    <w:tmpl w:val="5E1E3696"/>
    <w:lvl w:ilvl="0" w:tplc="BA1A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66451"/>
    <w:multiLevelType w:val="hybridMultilevel"/>
    <w:tmpl w:val="995A9CCA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2EA"/>
    <w:multiLevelType w:val="hybridMultilevel"/>
    <w:tmpl w:val="898EA210"/>
    <w:lvl w:ilvl="0" w:tplc="588C6704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1AF038">
      <w:start w:val="1"/>
      <w:numFmt w:val="bullet"/>
      <w:lvlText w:val=""/>
      <w:lvlJc w:val="left"/>
      <w:pPr>
        <w:ind w:left="2210" w:hanging="705"/>
      </w:pPr>
      <w:rPr>
        <w:rFonts w:ascii="Symbol" w:hAnsi="Symbol" w:hint="default"/>
      </w:rPr>
    </w:lvl>
    <w:lvl w:ilvl="2" w:tplc="6AE67FFC">
      <w:numFmt w:val="bullet"/>
      <w:lvlText w:val=""/>
      <w:lvlJc w:val="left"/>
      <w:pPr>
        <w:ind w:left="2585" w:hanging="360"/>
      </w:pPr>
      <w:rPr>
        <w:rFonts w:ascii="SymbolMT" w:eastAsia="SymbolMT" w:hAnsi="Arial-BoldMT" w:cs="SymbolMT" w:hint="eastAsia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EFD613C"/>
    <w:multiLevelType w:val="hybridMultilevel"/>
    <w:tmpl w:val="E62015B2"/>
    <w:lvl w:ilvl="0" w:tplc="F10E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077E1"/>
    <w:multiLevelType w:val="hybridMultilevel"/>
    <w:tmpl w:val="76BC8086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7DDD"/>
    <w:multiLevelType w:val="hybridMultilevel"/>
    <w:tmpl w:val="BA46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49F9"/>
    <w:multiLevelType w:val="hybridMultilevel"/>
    <w:tmpl w:val="2258D220"/>
    <w:lvl w:ilvl="0" w:tplc="F2EAC41E">
      <w:start w:val="1"/>
      <w:numFmt w:val="upperRoman"/>
      <w:lvlText w:val="%1."/>
      <w:lvlJc w:val="right"/>
      <w:pPr>
        <w:tabs>
          <w:tab w:val="num" w:pos="453"/>
        </w:tabs>
        <w:ind w:left="453" w:hanging="283"/>
      </w:pPr>
      <w:rPr>
        <w:rFonts w:hint="default"/>
      </w:rPr>
    </w:lvl>
    <w:lvl w:ilvl="1" w:tplc="C78E4A8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2" w:tplc="EFEA909C">
      <w:start w:val="1"/>
      <w:numFmt w:val="lowerLetter"/>
      <w:lvlText w:val="%3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3" w:tplc="23D292DE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22708D54">
      <w:start w:val="3"/>
      <w:numFmt w:val="upperRoman"/>
      <w:lvlText w:val="%5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5" w:tplc="8CCC0FBC">
      <w:start w:val="1"/>
      <w:numFmt w:val="lowerLetter"/>
      <w:lvlText w:val="%6)"/>
      <w:lvlJc w:val="left"/>
      <w:pPr>
        <w:tabs>
          <w:tab w:val="num" w:pos="-786"/>
        </w:tabs>
        <w:ind w:left="360" w:hanging="360"/>
      </w:pPr>
      <w:rPr>
        <w:rFonts w:ascii="Verdana" w:hAnsi="Verdana" w:cs="Times New Roman" w:hint="default"/>
        <w:sz w:val="20"/>
      </w:rPr>
    </w:lvl>
    <w:lvl w:ilvl="6" w:tplc="B1DE4438">
      <w:start w:val="4"/>
      <w:numFmt w:val="upperRoman"/>
      <w:lvlText w:val="%7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2D2AAB"/>
    <w:multiLevelType w:val="hybridMultilevel"/>
    <w:tmpl w:val="1490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0037"/>
    <w:multiLevelType w:val="hybridMultilevel"/>
    <w:tmpl w:val="BC802876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F61F6"/>
    <w:multiLevelType w:val="hybridMultilevel"/>
    <w:tmpl w:val="E56C1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04EFD"/>
    <w:multiLevelType w:val="hybridMultilevel"/>
    <w:tmpl w:val="2892B244"/>
    <w:lvl w:ilvl="0" w:tplc="7F0A2626">
      <w:start w:val="4"/>
      <w:numFmt w:val="upperRoman"/>
      <w:pStyle w:val="eliI"/>
      <w:lvlText w:val="%1."/>
      <w:lvlJc w:val="right"/>
      <w:pPr>
        <w:tabs>
          <w:tab w:val="num" w:pos="550"/>
        </w:tabs>
        <w:ind w:left="190" w:firstLine="26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C1DCC41E">
      <w:start w:val="1"/>
      <w:numFmt w:val="decimal"/>
      <w:pStyle w:val="eloo1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A926E1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C0B3F8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467F78"/>
    <w:multiLevelType w:val="hybridMultilevel"/>
    <w:tmpl w:val="CBA03AEA"/>
    <w:lvl w:ilvl="0" w:tplc="588C6704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2637335"/>
    <w:multiLevelType w:val="hybridMultilevel"/>
    <w:tmpl w:val="2E8E45E0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37C0B15"/>
    <w:multiLevelType w:val="hybridMultilevel"/>
    <w:tmpl w:val="CA9C5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A560C"/>
    <w:multiLevelType w:val="hybridMultilevel"/>
    <w:tmpl w:val="B7E2E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1A7AFE"/>
    <w:multiLevelType w:val="hybridMultilevel"/>
    <w:tmpl w:val="4B6E15FE"/>
    <w:lvl w:ilvl="0" w:tplc="C8CCF7B0">
      <w:start w:val="3"/>
      <w:numFmt w:val="upperRoman"/>
      <w:lvlText w:val="%1."/>
      <w:lvlJc w:val="left"/>
      <w:pPr>
        <w:tabs>
          <w:tab w:val="num" w:pos="1222"/>
        </w:tabs>
        <w:ind w:left="1222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A2646"/>
    <w:multiLevelType w:val="hybridMultilevel"/>
    <w:tmpl w:val="F7E00EC2"/>
    <w:lvl w:ilvl="0" w:tplc="9F08878E">
      <w:start w:val="1"/>
      <w:numFmt w:val="bullet"/>
      <w:lvlText w:val=""/>
      <w:lvlJc w:val="left"/>
      <w:pPr>
        <w:tabs>
          <w:tab w:val="num" w:pos="3576"/>
        </w:tabs>
        <w:ind w:left="3576" w:hanging="3576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00A34"/>
    <w:multiLevelType w:val="hybridMultilevel"/>
    <w:tmpl w:val="17CEBFD2"/>
    <w:lvl w:ilvl="0" w:tplc="588C6704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204FB2">
      <w:numFmt w:val="bullet"/>
      <w:lvlText w:val="•"/>
      <w:lvlJc w:val="left"/>
      <w:pPr>
        <w:ind w:left="2210" w:hanging="705"/>
      </w:pPr>
      <w:rPr>
        <w:rFonts w:ascii="Times New Roman" w:eastAsia="Times New Roman" w:hAnsi="Times New Roman" w:cs="Times New Roman" w:hint="default"/>
      </w:rPr>
    </w:lvl>
    <w:lvl w:ilvl="2" w:tplc="6AE67FFC">
      <w:numFmt w:val="bullet"/>
      <w:lvlText w:val=""/>
      <w:lvlJc w:val="left"/>
      <w:pPr>
        <w:ind w:left="2585" w:hanging="360"/>
      </w:pPr>
      <w:rPr>
        <w:rFonts w:ascii="SymbolMT" w:eastAsia="SymbolMT" w:hAnsi="Arial-BoldMT" w:cs="SymbolMT" w:hint="eastAsia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8E572C"/>
    <w:multiLevelType w:val="hybridMultilevel"/>
    <w:tmpl w:val="6EBA5288"/>
    <w:lvl w:ilvl="0" w:tplc="588C6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2FE5"/>
    <w:multiLevelType w:val="hybridMultilevel"/>
    <w:tmpl w:val="414C535A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B3780"/>
    <w:multiLevelType w:val="hybridMultilevel"/>
    <w:tmpl w:val="CBAC1484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604DD"/>
    <w:multiLevelType w:val="hybridMultilevel"/>
    <w:tmpl w:val="6F2437C8"/>
    <w:lvl w:ilvl="0" w:tplc="03FC3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A7F5C"/>
    <w:multiLevelType w:val="hybridMultilevel"/>
    <w:tmpl w:val="9CE0C5B6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5D414FF"/>
    <w:multiLevelType w:val="hybridMultilevel"/>
    <w:tmpl w:val="4C48E84A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25E8"/>
    <w:multiLevelType w:val="hybridMultilevel"/>
    <w:tmpl w:val="D98A0A70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4"/>
  </w:num>
  <w:num w:numId="5">
    <w:abstractNumId w:val="15"/>
  </w:num>
  <w:num w:numId="6">
    <w:abstractNumId w:val="20"/>
  </w:num>
  <w:num w:numId="7">
    <w:abstractNumId w:val="22"/>
  </w:num>
  <w:num w:numId="8">
    <w:abstractNumId w:val="16"/>
  </w:num>
  <w:num w:numId="9">
    <w:abstractNumId w:val="8"/>
  </w:num>
  <w:num w:numId="10">
    <w:abstractNumId w:val="0"/>
  </w:num>
  <w:num w:numId="11">
    <w:abstractNumId w:val="24"/>
  </w:num>
  <w:num w:numId="12">
    <w:abstractNumId w:val="2"/>
  </w:num>
  <w:num w:numId="13">
    <w:abstractNumId w:val="13"/>
  </w:num>
  <w:num w:numId="14">
    <w:abstractNumId w:val="28"/>
  </w:num>
  <w:num w:numId="15">
    <w:abstractNumId w:val="1"/>
  </w:num>
  <w:num w:numId="16">
    <w:abstractNumId w:val="23"/>
  </w:num>
  <w:num w:numId="17">
    <w:abstractNumId w:val="2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5"/>
  </w:num>
  <w:num w:numId="21">
    <w:abstractNumId w:val="6"/>
  </w:num>
  <w:num w:numId="22">
    <w:abstractNumId w:val="29"/>
  </w:num>
  <w:num w:numId="23">
    <w:abstractNumId w:val="17"/>
  </w:num>
  <w:num w:numId="24">
    <w:abstractNumId w:val="10"/>
  </w:num>
  <w:num w:numId="25">
    <w:abstractNumId w:val="3"/>
  </w:num>
  <w:num w:numId="26">
    <w:abstractNumId w:val="12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36555"/>
    <w:rsid w:val="00037AAB"/>
    <w:rsid w:val="00040634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930D0"/>
    <w:rsid w:val="00096E90"/>
    <w:rsid w:val="000A04F2"/>
    <w:rsid w:val="000A5FCC"/>
    <w:rsid w:val="000A6063"/>
    <w:rsid w:val="000A619B"/>
    <w:rsid w:val="000B0014"/>
    <w:rsid w:val="000B3D9C"/>
    <w:rsid w:val="000C124F"/>
    <w:rsid w:val="000C28A7"/>
    <w:rsid w:val="000E4F9E"/>
    <w:rsid w:val="000E6183"/>
    <w:rsid w:val="000F2632"/>
    <w:rsid w:val="000F28A0"/>
    <w:rsid w:val="000F3A8A"/>
    <w:rsid w:val="00112E58"/>
    <w:rsid w:val="00116D09"/>
    <w:rsid w:val="001172BF"/>
    <w:rsid w:val="00125226"/>
    <w:rsid w:val="001263C0"/>
    <w:rsid w:val="00134709"/>
    <w:rsid w:val="00136593"/>
    <w:rsid w:val="00144EDA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2E07"/>
    <w:rsid w:val="001B3243"/>
    <w:rsid w:val="001D2797"/>
    <w:rsid w:val="001E325E"/>
    <w:rsid w:val="001F1FD5"/>
    <w:rsid w:val="00220A49"/>
    <w:rsid w:val="002265CF"/>
    <w:rsid w:val="002311F9"/>
    <w:rsid w:val="00236101"/>
    <w:rsid w:val="00236301"/>
    <w:rsid w:val="00245AD5"/>
    <w:rsid w:val="0024600A"/>
    <w:rsid w:val="002545FB"/>
    <w:rsid w:val="00256BFE"/>
    <w:rsid w:val="00263374"/>
    <w:rsid w:val="00264F14"/>
    <w:rsid w:val="0026600A"/>
    <w:rsid w:val="002665FE"/>
    <w:rsid w:val="00267A26"/>
    <w:rsid w:val="00280C0B"/>
    <w:rsid w:val="002830F8"/>
    <w:rsid w:val="002879B1"/>
    <w:rsid w:val="002902A6"/>
    <w:rsid w:val="00291CBC"/>
    <w:rsid w:val="002A4573"/>
    <w:rsid w:val="002A5AA9"/>
    <w:rsid w:val="002B27D7"/>
    <w:rsid w:val="002B645A"/>
    <w:rsid w:val="002C69A0"/>
    <w:rsid w:val="002D2D18"/>
    <w:rsid w:val="002E127D"/>
    <w:rsid w:val="002E7333"/>
    <w:rsid w:val="002E747D"/>
    <w:rsid w:val="002F2300"/>
    <w:rsid w:val="002F5DA7"/>
    <w:rsid w:val="00300254"/>
    <w:rsid w:val="003030A3"/>
    <w:rsid w:val="00307B3F"/>
    <w:rsid w:val="00312272"/>
    <w:rsid w:val="003216B8"/>
    <w:rsid w:val="0032438E"/>
    <w:rsid w:val="0032472A"/>
    <w:rsid w:val="0033145B"/>
    <w:rsid w:val="003344E6"/>
    <w:rsid w:val="003379FC"/>
    <w:rsid w:val="00337A2F"/>
    <w:rsid w:val="0034073F"/>
    <w:rsid w:val="00341A8A"/>
    <w:rsid w:val="003509C3"/>
    <w:rsid w:val="0035502A"/>
    <w:rsid w:val="003601DF"/>
    <w:rsid w:val="00364342"/>
    <w:rsid w:val="003732BF"/>
    <w:rsid w:val="00376064"/>
    <w:rsid w:val="0039295F"/>
    <w:rsid w:val="00393395"/>
    <w:rsid w:val="00396723"/>
    <w:rsid w:val="00397E93"/>
    <w:rsid w:val="003A10D4"/>
    <w:rsid w:val="003A1905"/>
    <w:rsid w:val="003A45B2"/>
    <w:rsid w:val="003B1345"/>
    <w:rsid w:val="003B5078"/>
    <w:rsid w:val="003C2082"/>
    <w:rsid w:val="003C4614"/>
    <w:rsid w:val="003C53EA"/>
    <w:rsid w:val="003D2834"/>
    <w:rsid w:val="003E5093"/>
    <w:rsid w:val="003F0C36"/>
    <w:rsid w:val="003F6349"/>
    <w:rsid w:val="00411506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1353"/>
    <w:rsid w:val="004621AB"/>
    <w:rsid w:val="0046396B"/>
    <w:rsid w:val="0047438B"/>
    <w:rsid w:val="00477FDC"/>
    <w:rsid w:val="00483908"/>
    <w:rsid w:val="00483D54"/>
    <w:rsid w:val="0049025A"/>
    <w:rsid w:val="00490A2E"/>
    <w:rsid w:val="00493DCC"/>
    <w:rsid w:val="004B1DE7"/>
    <w:rsid w:val="004B1E55"/>
    <w:rsid w:val="004B3F92"/>
    <w:rsid w:val="004C2885"/>
    <w:rsid w:val="004C7074"/>
    <w:rsid w:val="004E067B"/>
    <w:rsid w:val="004F100F"/>
    <w:rsid w:val="004F67BD"/>
    <w:rsid w:val="004F7F06"/>
    <w:rsid w:val="005006E3"/>
    <w:rsid w:val="00511FC4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647A1"/>
    <w:rsid w:val="005747A7"/>
    <w:rsid w:val="005754B3"/>
    <w:rsid w:val="00576865"/>
    <w:rsid w:val="00580BA5"/>
    <w:rsid w:val="0059502E"/>
    <w:rsid w:val="00596075"/>
    <w:rsid w:val="005A3173"/>
    <w:rsid w:val="005A433F"/>
    <w:rsid w:val="005A6854"/>
    <w:rsid w:val="005B5C36"/>
    <w:rsid w:val="005C7FDB"/>
    <w:rsid w:val="005D2AA4"/>
    <w:rsid w:val="005D42EB"/>
    <w:rsid w:val="005E01A5"/>
    <w:rsid w:val="005E53A8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36205"/>
    <w:rsid w:val="00640BE9"/>
    <w:rsid w:val="00642066"/>
    <w:rsid w:val="00644109"/>
    <w:rsid w:val="0064625E"/>
    <w:rsid w:val="00653F46"/>
    <w:rsid w:val="00654A66"/>
    <w:rsid w:val="006575D1"/>
    <w:rsid w:val="0067276D"/>
    <w:rsid w:val="00680F50"/>
    <w:rsid w:val="006821D4"/>
    <w:rsid w:val="00682730"/>
    <w:rsid w:val="00687390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5D67"/>
    <w:rsid w:val="006C6B3F"/>
    <w:rsid w:val="006D5BA5"/>
    <w:rsid w:val="006E4004"/>
    <w:rsid w:val="006E4E49"/>
    <w:rsid w:val="006E5EEA"/>
    <w:rsid w:val="00706AB3"/>
    <w:rsid w:val="00721700"/>
    <w:rsid w:val="00722DB5"/>
    <w:rsid w:val="00725309"/>
    <w:rsid w:val="00733734"/>
    <w:rsid w:val="007376DE"/>
    <w:rsid w:val="00740670"/>
    <w:rsid w:val="00740AFF"/>
    <w:rsid w:val="00743447"/>
    <w:rsid w:val="007442B3"/>
    <w:rsid w:val="00745A90"/>
    <w:rsid w:val="007522C6"/>
    <w:rsid w:val="00754FCC"/>
    <w:rsid w:val="00756805"/>
    <w:rsid w:val="00762B48"/>
    <w:rsid w:val="00762F66"/>
    <w:rsid w:val="007652AA"/>
    <w:rsid w:val="00767B84"/>
    <w:rsid w:val="0077789D"/>
    <w:rsid w:val="00787FAC"/>
    <w:rsid w:val="00795250"/>
    <w:rsid w:val="0079739D"/>
    <w:rsid w:val="007A5EDE"/>
    <w:rsid w:val="007B07D7"/>
    <w:rsid w:val="007B5CBE"/>
    <w:rsid w:val="007C05AF"/>
    <w:rsid w:val="007C3F17"/>
    <w:rsid w:val="007C4CDB"/>
    <w:rsid w:val="007E4C8D"/>
    <w:rsid w:val="007E7AD3"/>
    <w:rsid w:val="00801B58"/>
    <w:rsid w:val="008111B9"/>
    <w:rsid w:val="0081455C"/>
    <w:rsid w:val="008169D8"/>
    <w:rsid w:val="008247BD"/>
    <w:rsid w:val="00825F1F"/>
    <w:rsid w:val="008340D2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03C0"/>
    <w:rsid w:val="0088292B"/>
    <w:rsid w:val="0088304B"/>
    <w:rsid w:val="00885384"/>
    <w:rsid w:val="00896AB0"/>
    <w:rsid w:val="008A3BB0"/>
    <w:rsid w:val="008B66BB"/>
    <w:rsid w:val="008C226A"/>
    <w:rsid w:val="008E5516"/>
    <w:rsid w:val="008F45BE"/>
    <w:rsid w:val="0090389E"/>
    <w:rsid w:val="009065FD"/>
    <w:rsid w:val="009073DB"/>
    <w:rsid w:val="00916C45"/>
    <w:rsid w:val="0092195D"/>
    <w:rsid w:val="0093105E"/>
    <w:rsid w:val="00940400"/>
    <w:rsid w:val="00961578"/>
    <w:rsid w:val="00961EDE"/>
    <w:rsid w:val="009641E9"/>
    <w:rsid w:val="009676FB"/>
    <w:rsid w:val="0096789C"/>
    <w:rsid w:val="0097035E"/>
    <w:rsid w:val="00976B7F"/>
    <w:rsid w:val="00977FD9"/>
    <w:rsid w:val="009A0240"/>
    <w:rsid w:val="009A3DD1"/>
    <w:rsid w:val="009A529E"/>
    <w:rsid w:val="009B0079"/>
    <w:rsid w:val="009C0C5A"/>
    <w:rsid w:val="009C5B5F"/>
    <w:rsid w:val="009D06D6"/>
    <w:rsid w:val="009E3C5F"/>
    <w:rsid w:val="009F1988"/>
    <w:rsid w:val="009F2BF4"/>
    <w:rsid w:val="009F6C45"/>
    <w:rsid w:val="009F7307"/>
    <w:rsid w:val="00A0136C"/>
    <w:rsid w:val="00A23321"/>
    <w:rsid w:val="00A25B46"/>
    <w:rsid w:val="00A3278E"/>
    <w:rsid w:val="00A33588"/>
    <w:rsid w:val="00A33641"/>
    <w:rsid w:val="00A41EC4"/>
    <w:rsid w:val="00A44965"/>
    <w:rsid w:val="00A45C44"/>
    <w:rsid w:val="00A45C79"/>
    <w:rsid w:val="00A45E15"/>
    <w:rsid w:val="00A47C2D"/>
    <w:rsid w:val="00A56E36"/>
    <w:rsid w:val="00A675F9"/>
    <w:rsid w:val="00A721C7"/>
    <w:rsid w:val="00A73E0E"/>
    <w:rsid w:val="00A903F6"/>
    <w:rsid w:val="00A929C3"/>
    <w:rsid w:val="00A93E8B"/>
    <w:rsid w:val="00AC15AB"/>
    <w:rsid w:val="00AC7E29"/>
    <w:rsid w:val="00AD5949"/>
    <w:rsid w:val="00AE55E9"/>
    <w:rsid w:val="00AE6D04"/>
    <w:rsid w:val="00B05153"/>
    <w:rsid w:val="00B07792"/>
    <w:rsid w:val="00B11BBD"/>
    <w:rsid w:val="00B165DA"/>
    <w:rsid w:val="00B333E4"/>
    <w:rsid w:val="00B437C0"/>
    <w:rsid w:val="00B44E8B"/>
    <w:rsid w:val="00B45879"/>
    <w:rsid w:val="00B47328"/>
    <w:rsid w:val="00B51F5E"/>
    <w:rsid w:val="00B53C9F"/>
    <w:rsid w:val="00B541B7"/>
    <w:rsid w:val="00B61D45"/>
    <w:rsid w:val="00B65F0D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2CEE"/>
    <w:rsid w:val="00BF789F"/>
    <w:rsid w:val="00C00F10"/>
    <w:rsid w:val="00C02C8B"/>
    <w:rsid w:val="00C04BCC"/>
    <w:rsid w:val="00C15E79"/>
    <w:rsid w:val="00C21EDC"/>
    <w:rsid w:val="00C23B17"/>
    <w:rsid w:val="00C24632"/>
    <w:rsid w:val="00C31A60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773FA"/>
    <w:rsid w:val="00C82D51"/>
    <w:rsid w:val="00C83D82"/>
    <w:rsid w:val="00C876B8"/>
    <w:rsid w:val="00C90FC7"/>
    <w:rsid w:val="00C911B2"/>
    <w:rsid w:val="00C91356"/>
    <w:rsid w:val="00C9475F"/>
    <w:rsid w:val="00C94798"/>
    <w:rsid w:val="00C97464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4B75"/>
    <w:rsid w:val="00D13664"/>
    <w:rsid w:val="00D1548A"/>
    <w:rsid w:val="00D20BA0"/>
    <w:rsid w:val="00D22729"/>
    <w:rsid w:val="00D23942"/>
    <w:rsid w:val="00D32CB2"/>
    <w:rsid w:val="00D35A50"/>
    <w:rsid w:val="00D453E2"/>
    <w:rsid w:val="00D605B5"/>
    <w:rsid w:val="00D66942"/>
    <w:rsid w:val="00D67777"/>
    <w:rsid w:val="00D737E4"/>
    <w:rsid w:val="00D823A6"/>
    <w:rsid w:val="00D8454E"/>
    <w:rsid w:val="00D85D12"/>
    <w:rsid w:val="00D872B7"/>
    <w:rsid w:val="00D946D2"/>
    <w:rsid w:val="00DA0664"/>
    <w:rsid w:val="00DB72C8"/>
    <w:rsid w:val="00DC5A88"/>
    <w:rsid w:val="00DC6DA2"/>
    <w:rsid w:val="00DD0CFF"/>
    <w:rsid w:val="00DD386C"/>
    <w:rsid w:val="00DD4BF3"/>
    <w:rsid w:val="00DE134D"/>
    <w:rsid w:val="00DE138A"/>
    <w:rsid w:val="00DF47D4"/>
    <w:rsid w:val="00E0046E"/>
    <w:rsid w:val="00E04A8F"/>
    <w:rsid w:val="00E1283A"/>
    <w:rsid w:val="00E1407C"/>
    <w:rsid w:val="00E1530A"/>
    <w:rsid w:val="00E20C92"/>
    <w:rsid w:val="00E2669C"/>
    <w:rsid w:val="00E26932"/>
    <w:rsid w:val="00E31910"/>
    <w:rsid w:val="00E34776"/>
    <w:rsid w:val="00E34909"/>
    <w:rsid w:val="00E37101"/>
    <w:rsid w:val="00E61662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15014"/>
    <w:rsid w:val="00F30EE4"/>
    <w:rsid w:val="00F32F62"/>
    <w:rsid w:val="00F35042"/>
    <w:rsid w:val="00F3729F"/>
    <w:rsid w:val="00F40671"/>
    <w:rsid w:val="00F539C6"/>
    <w:rsid w:val="00F54A40"/>
    <w:rsid w:val="00F62292"/>
    <w:rsid w:val="00F638AD"/>
    <w:rsid w:val="00F711A0"/>
    <w:rsid w:val="00F7710A"/>
    <w:rsid w:val="00F85194"/>
    <w:rsid w:val="00F90455"/>
    <w:rsid w:val="00F919C9"/>
    <w:rsid w:val="00F91F05"/>
    <w:rsid w:val="00F92204"/>
    <w:rsid w:val="00FA06D6"/>
    <w:rsid w:val="00FA0D2B"/>
    <w:rsid w:val="00FA459F"/>
    <w:rsid w:val="00FA4BA3"/>
    <w:rsid w:val="00FA6B01"/>
    <w:rsid w:val="00FB0629"/>
    <w:rsid w:val="00FB114B"/>
    <w:rsid w:val="00FB34B0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AA0BCC"/>
  <w15:docId w15:val="{86CD54A4-A592-4D34-9E4B-53FD0986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A41EC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A41EC4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41E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41E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ronatytautorzyZnak">
    <w:name w:val="Strona tyt_autorzy Znak"/>
    <w:link w:val="Stronatytautorzy"/>
    <w:locked/>
    <w:rsid w:val="00A41EC4"/>
    <w:rPr>
      <w:rFonts w:ascii="Arial" w:eastAsia="SimSun" w:hAnsi="Arial" w:cs="Times New Roman"/>
      <w:b/>
      <w:color w:val="013764"/>
      <w:sz w:val="24"/>
      <w:szCs w:val="24"/>
      <w:lang w:val="x-none" w:eastAsia="zh-CN"/>
    </w:rPr>
  </w:style>
  <w:style w:type="paragraph" w:customStyle="1" w:styleId="Stronatytautorzy">
    <w:name w:val="Strona tyt_autorzy"/>
    <w:basedOn w:val="Normalny"/>
    <w:link w:val="StronatytautorzyZnak"/>
    <w:rsid w:val="00A41EC4"/>
    <w:pPr>
      <w:spacing w:line="276" w:lineRule="auto"/>
      <w:jc w:val="both"/>
    </w:pPr>
    <w:rPr>
      <w:rFonts w:ascii="Arial" w:eastAsia="SimSun" w:hAnsi="Arial" w:cs="Times New Roman"/>
      <w:b/>
      <w:color w:val="013764"/>
      <w:lang w:val="x-none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41EC4"/>
    <w:pPr>
      <w:ind w:left="720"/>
      <w:contextualSpacing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A41E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Znak">
    <w:name w:val="Tekst Znak"/>
    <w:link w:val="Tekst"/>
    <w:locked/>
    <w:rsid w:val="00A41EC4"/>
    <w:rPr>
      <w:kern w:val="2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41EC4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link w:val="Tekstpodstawowywcity"/>
    <w:rsid w:val="00A41EC4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A41EC4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A41EC4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41EC4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link w:val="Tekstpodstawowywcity2"/>
    <w:rsid w:val="00A41EC4"/>
    <w:rPr>
      <w:rFonts w:ascii="Times New Roman" w:eastAsia="Times New Roman" w:hAnsi="Times New Roman" w:cs="Times New Roman"/>
      <w:sz w:val="24"/>
      <w:szCs w:val="24"/>
    </w:rPr>
  </w:style>
  <w:style w:type="paragraph" w:customStyle="1" w:styleId="eliI">
    <w:name w:val="eli I"/>
    <w:basedOn w:val="Normalny"/>
    <w:qFormat/>
    <w:rsid w:val="00A41EC4"/>
    <w:pPr>
      <w:numPr>
        <w:numId w:val="5"/>
      </w:numPr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eloo1">
    <w:name w:val="eloo1"/>
    <w:basedOn w:val="eliI"/>
    <w:qFormat/>
    <w:rsid w:val="00A41EC4"/>
    <w:pPr>
      <w:numPr>
        <w:ilvl w:val="1"/>
      </w:numPr>
      <w:tabs>
        <w:tab w:val="clear" w:pos="1080"/>
        <w:tab w:val="num" w:pos="142"/>
        <w:tab w:val="num" w:pos="550"/>
      </w:tabs>
      <w:ind w:left="142" w:hanging="142"/>
    </w:pPr>
  </w:style>
  <w:style w:type="character" w:customStyle="1" w:styleId="articletitle">
    <w:name w:val="articletitle"/>
    <w:rsid w:val="00A41EC4"/>
  </w:style>
  <w:style w:type="character" w:customStyle="1" w:styleId="tabulatory">
    <w:name w:val="tabulatory"/>
    <w:rsid w:val="00A41EC4"/>
  </w:style>
  <w:style w:type="paragraph" w:customStyle="1" w:styleId="Default">
    <w:name w:val="Default"/>
    <w:rsid w:val="0003655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3601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601DF"/>
  </w:style>
  <w:style w:type="character" w:styleId="Odwoanieprzypisukocowego">
    <w:name w:val="endnote reference"/>
    <w:semiHidden/>
    <w:unhideWhenUsed/>
    <w:rsid w:val="00360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full.seam?documentId=mfrxilryguztgnzygu3s45tfoixdcobugq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6149</Words>
  <Characters>36899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42963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ANNA SOCHA</dc:creator>
  <cp:keywords/>
  <dc:description/>
  <cp:lastModifiedBy>Socha Anna</cp:lastModifiedBy>
  <cp:revision>11</cp:revision>
  <cp:lastPrinted>2025-01-13T07:47:00Z</cp:lastPrinted>
  <dcterms:created xsi:type="dcterms:W3CDTF">2025-01-10T09:53:00Z</dcterms:created>
  <dcterms:modified xsi:type="dcterms:W3CDTF">2025-01-27T08:40:00Z</dcterms:modified>
</cp:coreProperties>
</file>