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Hlk193109730"/>
      <w:r w:rsidRPr="002417C4">
        <w:rPr>
          <w:iCs/>
          <w:sz w:val="20"/>
          <w:szCs w:val="20"/>
        </w:rPr>
        <w:t xml:space="preserve">Gliwice, </w:t>
      </w:r>
      <w:r w:rsidR="002417C4" w:rsidRPr="002417C4">
        <w:rPr>
          <w:sz w:val="20"/>
          <w:szCs w:val="20"/>
          <w:lang w:val="en-US"/>
        </w:rPr>
        <w:t>1</w:t>
      </w:r>
      <w:r w:rsidR="008A2E93">
        <w:rPr>
          <w:sz w:val="20"/>
          <w:szCs w:val="20"/>
          <w:lang w:val="en-US"/>
        </w:rPr>
        <w:t>8</w:t>
      </w:r>
      <w:r w:rsidR="00D02F55" w:rsidRPr="002417C4">
        <w:rPr>
          <w:sz w:val="20"/>
          <w:szCs w:val="20"/>
          <w:lang w:val="en-US"/>
        </w:rPr>
        <w:t>.03.2025 r.</w:t>
      </w:r>
      <w:r w:rsidR="00D02F55">
        <w:rPr>
          <w:sz w:val="20"/>
          <w:szCs w:val="20"/>
          <w:lang w:val="en-US"/>
        </w:rPr>
        <w:t xml:space="preserve">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UM.309177.2025/AS</w:t>
      </w:r>
      <w:r w:rsidR="00C451B0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SR.6220.1.47.2024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7F5BE8" w:rsidRPr="003F0F57" w:rsidRDefault="007F5BE8" w:rsidP="00AD5399">
      <w:pPr>
        <w:pStyle w:val="Nagwek2"/>
        <w:spacing w:before="240"/>
        <w:rPr>
          <w:rFonts w:ascii="Verdana" w:hAnsi="Verdana"/>
        </w:rPr>
      </w:pPr>
      <w:r w:rsidRPr="003F0F57">
        <w:rPr>
          <w:rFonts w:ascii="Verdana" w:hAnsi="Verdana"/>
        </w:rPr>
        <w:t>Decyzja Nr ŚR</w:t>
      </w:r>
      <w:r>
        <w:rPr>
          <w:rFonts w:ascii="Verdana" w:hAnsi="Verdana"/>
        </w:rPr>
        <w:t>-</w:t>
      </w:r>
      <w:r w:rsidR="002417C4">
        <w:rPr>
          <w:rFonts w:ascii="Verdana" w:hAnsi="Verdana"/>
        </w:rPr>
        <w:t>187</w:t>
      </w:r>
      <w:r>
        <w:rPr>
          <w:rFonts w:ascii="Verdana" w:hAnsi="Verdana"/>
        </w:rPr>
        <w:t>/2025</w:t>
      </w:r>
    </w:p>
    <w:p w:rsidR="007F5BE8" w:rsidRPr="003F0F57" w:rsidRDefault="007F5BE8" w:rsidP="007F5BE8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3F0F57">
        <w:rPr>
          <w:rFonts w:ascii="Verdana" w:hAnsi="Verdana"/>
          <w:sz w:val="24"/>
          <w:szCs w:val="24"/>
        </w:rPr>
        <w:t>o środowiskowych uwarunkowaniach</w:t>
      </w:r>
    </w:p>
    <w:p w:rsidR="007F5BE8" w:rsidRPr="002417C4" w:rsidRDefault="007F5BE8" w:rsidP="007F5BE8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Na podstawie art. 71 </w:t>
      </w:r>
      <w:r w:rsidR="007842FF" w:rsidRPr="002417C4">
        <w:rPr>
          <w:sz w:val="20"/>
          <w:szCs w:val="20"/>
        </w:rPr>
        <w:t xml:space="preserve">ust. 1 i </w:t>
      </w:r>
      <w:r w:rsidRPr="002417C4">
        <w:rPr>
          <w:sz w:val="20"/>
          <w:szCs w:val="20"/>
        </w:rPr>
        <w:t xml:space="preserve">ust. 2 pkt 2, art. 72 ust. 1, art. 75 ust. 1 pkt 4, art. 84 </w:t>
      </w:r>
      <w:r w:rsidR="007842FF" w:rsidRPr="002417C4">
        <w:rPr>
          <w:sz w:val="20"/>
          <w:szCs w:val="20"/>
        </w:rPr>
        <w:t xml:space="preserve">ust. 1 i ust. 2 </w:t>
      </w:r>
      <w:r w:rsidRPr="002417C4">
        <w:rPr>
          <w:sz w:val="20"/>
          <w:szCs w:val="20"/>
        </w:rPr>
        <w:t>ustawy z</w:t>
      </w:r>
      <w:r w:rsidR="007842FF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dnia 3 października 2008 r. o udostępnianiu informacji o środowisku i jego ochronie, udziale społeczeństwa w ochronie środowiska oraz o ocenach oddziaływania na środowisko (j.t. Dz.U. z 2024 r. poz. 1112 ze zmianami), w</w:t>
      </w:r>
      <w:r w:rsidR="007842FF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związku z art. 104 ustawy z dnia 14 czerwca 1960 r. Kodeks postępowania administracyjnego (j.t.  Dz.U. z 2024 r. poz. 572) po rozpatrzeniu wniosku </w:t>
      </w:r>
      <w:bookmarkStart w:id="1" w:name="_Hlk192585178"/>
      <w:bookmarkStart w:id="2" w:name="_Hlk101791034"/>
      <w:r w:rsidRPr="002417C4">
        <w:rPr>
          <w:bCs/>
          <w:sz w:val="20"/>
          <w:szCs w:val="20"/>
        </w:rPr>
        <w:t>z dnia 14.08.2024 r. (uzupełnionego przy piśmie z dnia 12.09.2024 r.) spółki: PKM Sp. z o.o. z</w:t>
      </w:r>
      <w:r w:rsidR="007842FF" w:rsidRPr="002417C4">
        <w:rPr>
          <w:bCs/>
          <w:sz w:val="20"/>
          <w:szCs w:val="20"/>
        </w:rPr>
        <w:t> </w:t>
      </w:r>
      <w:r w:rsidRPr="002417C4">
        <w:rPr>
          <w:bCs/>
          <w:sz w:val="20"/>
          <w:szCs w:val="20"/>
        </w:rPr>
        <w:t xml:space="preserve">siedzibą: ul. Chorzowska 150, 44-100 Gliwice, </w:t>
      </w:r>
      <w:bookmarkEnd w:id="1"/>
      <w:r w:rsidRPr="002417C4">
        <w:rPr>
          <w:bCs/>
          <w:sz w:val="20"/>
          <w:szCs w:val="20"/>
        </w:rPr>
        <w:t xml:space="preserve">w imieniu której działa pełnomocnik, </w:t>
      </w:r>
      <w:r w:rsidRPr="002417C4">
        <w:rPr>
          <w:sz w:val="20"/>
          <w:szCs w:val="20"/>
        </w:rPr>
        <w:t>w sprawie wydania decyzji o środowiskowych uwarunkowaniach dla przedsięwzięcia pn.:</w:t>
      </w:r>
    </w:p>
    <w:p w:rsidR="007F5BE8" w:rsidRPr="002417C4" w:rsidRDefault="007F5BE8" w:rsidP="007F5BE8">
      <w:pPr>
        <w:pStyle w:val="Tekstpodstawowywcity2"/>
        <w:spacing w:before="120" w:line="240" w:lineRule="auto"/>
        <w:ind w:left="0"/>
        <w:jc w:val="center"/>
        <w:rPr>
          <w:rFonts w:ascii="Verdana" w:hAnsi="Verdana"/>
          <w:b/>
          <w:sz w:val="20"/>
          <w:szCs w:val="20"/>
        </w:rPr>
      </w:pPr>
      <w:bookmarkStart w:id="3" w:name="_Hlk192585081"/>
      <w:bookmarkEnd w:id="2"/>
      <w:r w:rsidRPr="002417C4">
        <w:rPr>
          <w:rFonts w:ascii="Verdana" w:hAnsi="Verdana"/>
          <w:b/>
          <w:sz w:val="20"/>
          <w:szCs w:val="20"/>
        </w:rPr>
        <w:t xml:space="preserve">„Przebudowa parkingu dla autobusów elektrycznych wraz z infrastrukturą elektryczną umożliwiającą ich ładowanie na terenie PKM Sp. z o.o. w Gliwicach” </w:t>
      </w:r>
      <w:r w:rsidRPr="002417C4">
        <w:rPr>
          <w:rFonts w:ascii="Verdana" w:hAnsi="Verdana"/>
          <w:b/>
          <w:sz w:val="20"/>
          <w:szCs w:val="20"/>
        </w:rPr>
        <w:br/>
        <w:t xml:space="preserve">– dz. </w:t>
      </w:r>
      <w:r w:rsidRPr="002417C4">
        <w:rPr>
          <w:rStyle w:val="Pogrubienie"/>
          <w:rFonts w:ascii="Verdana" w:hAnsi="Verdana"/>
          <w:sz w:val="20"/>
          <w:szCs w:val="20"/>
        </w:rPr>
        <w:t>690, 691, 692, 689</w:t>
      </w:r>
      <w:r w:rsidRPr="002417C4">
        <w:rPr>
          <w:rFonts w:ascii="Verdana" w:hAnsi="Verdana"/>
          <w:b/>
          <w:sz w:val="20"/>
          <w:szCs w:val="20"/>
        </w:rPr>
        <w:t xml:space="preserve"> obręb Kolej</w:t>
      </w:r>
      <w:bookmarkEnd w:id="3"/>
      <w:r w:rsidRPr="002417C4">
        <w:rPr>
          <w:rFonts w:ascii="Verdana" w:hAnsi="Verdana"/>
          <w:b/>
          <w:sz w:val="20"/>
          <w:szCs w:val="20"/>
        </w:rPr>
        <w:t>.</w:t>
      </w:r>
    </w:p>
    <w:p w:rsidR="00B71D56" w:rsidRPr="002417C4" w:rsidRDefault="00B71D56" w:rsidP="00B71D56">
      <w:pPr>
        <w:numPr>
          <w:ilvl w:val="0"/>
          <w:numId w:val="7"/>
        </w:numPr>
        <w:ind w:left="426" w:hanging="426"/>
        <w:jc w:val="both"/>
        <w:rPr>
          <w:b/>
          <w:sz w:val="20"/>
          <w:szCs w:val="20"/>
        </w:rPr>
      </w:pPr>
      <w:r w:rsidRPr="002417C4">
        <w:rPr>
          <w:b/>
          <w:sz w:val="20"/>
          <w:szCs w:val="20"/>
        </w:rPr>
        <w:t xml:space="preserve">stwierdzam brak potrzeby przeprowadzenia oceny oddziaływania planowanego przedsięwzięcia na środowisko, </w:t>
      </w:r>
    </w:p>
    <w:p w:rsidR="00B71D56" w:rsidRPr="002417C4" w:rsidRDefault="00B71D56" w:rsidP="00B71D56">
      <w:pPr>
        <w:numPr>
          <w:ilvl w:val="0"/>
          <w:numId w:val="7"/>
        </w:numPr>
        <w:spacing w:before="120"/>
        <w:ind w:left="426" w:hanging="426"/>
        <w:jc w:val="both"/>
        <w:rPr>
          <w:b/>
          <w:sz w:val="20"/>
          <w:szCs w:val="20"/>
        </w:rPr>
      </w:pPr>
      <w:r w:rsidRPr="002417C4">
        <w:rPr>
          <w:rFonts w:cs="Arial"/>
          <w:b/>
          <w:sz w:val="20"/>
          <w:szCs w:val="20"/>
        </w:rPr>
        <w:t xml:space="preserve">określam istotne </w:t>
      </w:r>
      <w:r w:rsidRPr="002417C4">
        <w:rPr>
          <w:b/>
          <w:sz w:val="20"/>
          <w:szCs w:val="20"/>
        </w:rPr>
        <w:t>warunki realizacji przedsięwzięcia</w:t>
      </w:r>
      <w:r w:rsidRPr="002417C4">
        <w:rPr>
          <w:rFonts w:cs="Arial"/>
          <w:b/>
          <w:sz w:val="20"/>
          <w:szCs w:val="20"/>
        </w:rPr>
        <w:t>:</w:t>
      </w:r>
    </w:p>
    <w:p w:rsidR="00B71D56" w:rsidRPr="002417C4" w:rsidRDefault="00B71D56" w:rsidP="00B71D56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 xml:space="preserve">W </w:t>
      </w:r>
      <w:r w:rsidR="00A76781" w:rsidRPr="002417C4">
        <w:rPr>
          <w:sz w:val="20"/>
          <w:szCs w:val="20"/>
        </w:rPr>
        <w:t>sytuacjach awaryjnych (np. wyciek paliwa, oleju) należy podjąć niezwłoczne działania mające na celu zapobieganie przenikaniu zanieczyszczeń do wód powierzchniowych i podziemnych (np. poprzez unieszkodliwienie wycieku za pomocą odpowiednich sorbentów)</w:t>
      </w:r>
      <w:r w:rsidRPr="002417C4">
        <w:rPr>
          <w:rFonts w:cs="ArialMT"/>
          <w:sz w:val="20"/>
          <w:szCs w:val="20"/>
        </w:rPr>
        <w:t>.</w:t>
      </w:r>
    </w:p>
    <w:p w:rsidR="00B71D56" w:rsidRPr="002417C4" w:rsidRDefault="00B71D56" w:rsidP="00B71D56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2417C4">
        <w:rPr>
          <w:rFonts w:cs="ArialMT"/>
          <w:sz w:val="20"/>
          <w:szCs w:val="20"/>
        </w:rPr>
        <w:t xml:space="preserve">Odpady </w:t>
      </w:r>
      <w:r w:rsidR="00A76781" w:rsidRPr="002417C4">
        <w:rPr>
          <w:sz w:val="20"/>
          <w:szCs w:val="20"/>
        </w:rPr>
        <w:t>powstające podczas realizacji przedsięwzięcia magazynować selektywnie w miejscach do tego wyznaczonych posiadających uszczelnioną nawierzchnię, a następnie przekazywać wyspecjalizowanym firmom do odzysku lub unieszkodliwienia</w:t>
      </w:r>
      <w:r w:rsidRPr="002417C4">
        <w:rPr>
          <w:sz w:val="20"/>
          <w:szCs w:val="20"/>
        </w:rPr>
        <w:t>.</w:t>
      </w:r>
    </w:p>
    <w:p w:rsidR="00A76781" w:rsidRPr="002417C4" w:rsidRDefault="00A76781" w:rsidP="00B71D56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Ewentualne tankowanie pojazdów i maszyn budowlanych oraz magazynowanie wykorzystywanych substancji niebezpiecznych (np. paliw, materiałów budowlanych zawierających substancje niebezpieczne) wykonywać na szczelnej nawierzchni.</w:t>
      </w:r>
    </w:p>
    <w:p w:rsidR="00A76781" w:rsidRPr="002417C4" w:rsidRDefault="00A76781" w:rsidP="00B71D56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Na bieżąco monitorować stan techniczny pojazdów i maszyn budowanych pod</w:t>
      </w:r>
      <w:r w:rsidR="00001758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kątem szczelności układów hydraulicznych i paliwowych.</w:t>
      </w:r>
    </w:p>
    <w:p w:rsidR="00A76781" w:rsidRPr="002417C4" w:rsidRDefault="00A76781" w:rsidP="00B71D56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Ewentualne naprawy sprzętu prowadzić poza terenem inwestycji, w punktach serwisowych.</w:t>
      </w:r>
    </w:p>
    <w:p w:rsidR="007F5BE8" w:rsidRPr="002417C4" w:rsidRDefault="007F5BE8" w:rsidP="007F5BE8">
      <w:pPr>
        <w:pStyle w:val="Tekst"/>
        <w:spacing w:before="240" w:after="120"/>
        <w:ind w:right="17"/>
        <w:jc w:val="center"/>
        <w:rPr>
          <w:b/>
          <w:bCs/>
          <w:sz w:val="22"/>
          <w:szCs w:val="22"/>
        </w:rPr>
      </w:pPr>
      <w:r w:rsidRPr="002417C4">
        <w:rPr>
          <w:b/>
          <w:bCs/>
          <w:sz w:val="22"/>
          <w:szCs w:val="22"/>
        </w:rPr>
        <w:t>UZASADNIENIE</w:t>
      </w:r>
    </w:p>
    <w:p w:rsidR="00991CBC" w:rsidRPr="002417C4" w:rsidRDefault="00991CBC" w:rsidP="00991CBC">
      <w:pPr>
        <w:ind w:firstLine="425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Przedsiębiorstwo Komunikacji Miejskiej Sp. z o.o. z siedzibą: ul. Chorzowska 150, 44</w:t>
      </w:r>
      <w:r w:rsidR="00624B68" w:rsidRPr="002417C4">
        <w:rPr>
          <w:sz w:val="20"/>
          <w:szCs w:val="20"/>
        </w:rPr>
        <w:noBreakHyphen/>
      </w:r>
      <w:r w:rsidRPr="002417C4">
        <w:rPr>
          <w:sz w:val="20"/>
          <w:szCs w:val="20"/>
        </w:rPr>
        <w:t xml:space="preserve">100 Gliwice, </w:t>
      </w:r>
      <w:r w:rsidRPr="002417C4">
        <w:rPr>
          <w:bCs/>
          <w:sz w:val="20"/>
          <w:szCs w:val="20"/>
        </w:rPr>
        <w:t xml:space="preserve">w imieniu której działa pełnomocnik, wystąpiła z wnioskiem z dnia 14.08.2024 r. (uzupełnionym przy piśmie z dnia 12.09.2024 r.) o wydanie decyzji </w:t>
      </w:r>
      <w:r w:rsidRPr="002417C4">
        <w:rPr>
          <w:sz w:val="20"/>
          <w:szCs w:val="20"/>
        </w:rPr>
        <w:t xml:space="preserve">o środowiskowych uwarunkowaniach </w:t>
      </w:r>
      <w:r w:rsidRPr="002417C4">
        <w:rPr>
          <w:bCs/>
          <w:sz w:val="20"/>
          <w:szCs w:val="20"/>
        </w:rPr>
        <w:t>dla </w:t>
      </w:r>
      <w:r w:rsidRPr="002417C4">
        <w:rPr>
          <w:sz w:val="20"/>
          <w:szCs w:val="20"/>
        </w:rPr>
        <w:t xml:space="preserve">przedsięwzięcia </w:t>
      </w:r>
      <w:r w:rsidRPr="002417C4">
        <w:rPr>
          <w:bCs/>
          <w:sz w:val="20"/>
          <w:szCs w:val="20"/>
        </w:rPr>
        <w:t>pn.:</w:t>
      </w:r>
      <w:r w:rsidRPr="002417C4">
        <w:rPr>
          <w:b/>
          <w:bCs/>
          <w:sz w:val="20"/>
          <w:szCs w:val="20"/>
        </w:rPr>
        <w:t xml:space="preserve"> </w:t>
      </w:r>
      <w:r w:rsidRPr="002417C4">
        <w:rPr>
          <w:sz w:val="20"/>
          <w:szCs w:val="20"/>
        </w:rPr>
        <w:t>„Przebudowa parkingu dla</w:t>
      </w:r>
      <w:r w:rsidR="00001758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autobusów elektrycznych wraz z infrastrukturą elektryczną umożliwiającą ich ładowanie na terenie PKM Sp. z o.o. w Gliwicach”</w:t>
      </w:r>
      <w:r w:rsidR="00624B68" w:rsidRPr="002417C4">
        <w:rPr>
          <w:sz w:val="20"/>
          <w:szCs w:val="20"/>
        </w:rPr>
        <w:t xml:space="preserve"> </w:t>
      </w:r>
      <w:r w:rsidRPr="002417C4">
        <w:rPr>
          <w:sz w:val="20"/>
          <w:szCs w:val="20"/>
        </w:rPr>
        <w:t xml:space="preserve">– dz. </w:t>
      </w:r>
      <w:r w:rsidRPr="002417C4">
        <w:rPr>
          <w:rStyle w:val="Pogrubienie"/>
          <w:b w:val="0"/>
          <w:sz w:val="20"/>
          <w:szCs w:val="20"/>
        </w:rPr>
        <w:t>690, 691, 692, 689</w:t>
      </w:r>
      <w:r w:rsidRPr="002417C4">
        <w:rPr>
          <w:sz w:val="20"/>
          <w:szCs w:val="20"/>
        </w:rPr>
        <w:t xml:space="preserve"> obręb Kolej.</w:t>
      </w:r>
    </w:p>
    <w:p w:rsidR="003128CF" w:rsidRPr="002417C4" w:rsidRDefault="003128CF" w:rsidP="003128CF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Planowane zamierzenie polegające na przebudowie parkingu realizowane będzie na</w:t>
      </w:r>
      <w:r w:rsidR="00624B68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 xml:space="preserve">powierzchni ok. 0,6 ha, zatem nie osiąga progu 1 ha i samodzielnie nie kwalifikuje się </w:t>
      </w:r>
      <w:r w:rsidRPr="002417C4">
        <w:rPr>
          <w:rFonts w:cs="ArialMT"/>
          <w:sz w:val="20"/>
          <w:szCs w:val="20"/>
        </w:rPr>
        <w:lastRenderedPageBreak/>
        <w:t>do przedsięwzięć mogących potencjalnie znacząco oddziaływać na środowisko, ale</w:t>
      </w:r>
      <w:r w:rsidR="00624B68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w</w:t>
      </w:r>
      <w:r w:rsidR="00624B68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wyniku zsumowania planowanego przedsięwzięcia z istniejącymi na terenie przedsiębiorstwa parkingami, dla których inwestor nie uzyskał decyzji o środowiskowych uwarunkowaniach przekroczony zostanie próg 1 ha. W związku z powyższym planowane przedsięwzięcie kwalifikuje się do przedsięwzięć mogących potencjalnie znacząco oddziaływać na środowisko § 3 ust. 2 pkt 3 w nawiązaniu do § 3 ust. 1 pkt 58 lit. b Rozporządzenia Rady Ministrów z dnia 10 września 2019 r. w sprawie przedsięwzięć  mogących znacząco oddziaływać na środowisko (Dz. U. z</w:t>
      </w:r>
      <w:r w:rsidR="00A76781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2019</w:t>
      </w:r>
      <w:r w:rsidR="00A76781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r., poz.</w:t>
      </w:r>
      <w:r w:rsidR="00A76781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1839 ze</w:t>
      </w:r>
      <w:r w:rsidR="00624B68" w:rsidRPr="002417C4">
        <w:rPr>
          <w:rFonts w:cs="ArialMT"/>
          <w:sz w:val="20"/>
          <w:szCs w:val="20"/>
        </w:rPr>
        <w:t> </w:t>
      </w:r>
      <w:r w:rsidRPr="002417C4">
        <w:rPr>
          <w:rFonts w:cs="ArialMT"/>
          <w:sz w:val="20"/>
          <w:szCs w:val="20"/>
        </w:rPr>
        <w:t>zm</w:t>
      </w:r>
      <w:r w:rsidR="00624B68" w:rsidRPr="002417C4">
        <w:rPr>
          <w:rFonts w:cs="ArialMT"/>
          <w:sz w:val="20"/>
          <w:szCs w:val="20"/>
        </w:rPr>
        <w:t>ianami)</w:t>
      </w:r>
      <w:r w:rsidRPr="002417C4">
        <w:rPr>
          <w:rFonts w:cs="ArialMT"/>
          <w:sz w:val="20"/>
          <w:szCs w:val="20"/>
        </w:rPr>
        <w:t>.</w:t>
      </w:r>
    </w:p>
    <w:p w:rsidR="00F8100C" w:rsidRPr="002417C4" w:rsidRDefault="00F8100C" w:rsidP="00F8100C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Dla przedsięwzięć mogących potencjalnie znacząco oddziaływać na środowisko z</w:t>
      </w:r>
      <w:r w:rsidRPr="002417C4">
        <w:rPr>
          <w:rFonts w:cs="Tahoma"/>
          <w:sz w:val="20"/>
          <w:szCs w:val="20"/>
        </w:rPr>
        <w:t xml:space="preserve">godnie z </w:t>
      </w:r>
      <w:r w:rsidRPr="002417C4">
        <w:rPr>
          <w:sz w:val="20"/>
          <w:szCs w:val="20"/>
        </w:rPr>
        <w:t>art. 71 ust. 2 pkt 2</w:t>
      </w:r>
      <w:r w:rsidRPr="002417C4">
        <w:rPr>
          <w:rFonts w:cs="Tahoma"/>
          <w:sz w:val="20"/>
          <w:szCs w:val="20"/>
        </w:rPr>
        <w:t xml:space="preserve">  ustawy  </w:t>
      </w:r>
      <w:r w:rsidRPr="002417C4">
        <w:rPr>
          <w:sz w:val="20"/>
          <w:szCs w:val="20"/>
        </w:rPr>
        <w:t xml:space="preserve">z dnia  3 października 2008 r.  </w:t>
      </w:r>
      <w:r w:rsidRPr="002417C4">
        <w:rPr>
          <w:iCs/>
          <w:sz w:val="20"/>
          <w:szCs w:val="20"/>
        </w:rPr>
        <w:t>o udostępnianiu informacji o środowisku i jego ochronie, udziale społeczeństwa w ochronie środowiska oraz o ocenach oddziaływania na środowisko</w:t>
      </w:r>
      <w:r w:rsidRPr="002417C4">
        <w:rPr>
          <w:sz w:val="20"/>
          <w:szCs w:val="20"/>
        </w:rPr>
        <w:t xml:space="preserve"> (j.t.  Dz. U. z 2024 r. poz. 1112 ze zmianami) - dalej ustawa OOŚ, przed uzyskaniem decyzji wymienionych</w:t>
      </w:r>
      <w:r w:rsidRPr="002417C4">
        <w:rPr>
          <w:rFonts w:cs="Tahoma"/>
          <w:sz w:val="20"/>
          <w:szCs w:val="20"/>
        </w:rPr>
        <w:t xml:space="preserve"> w </w:t>
      </w:r>
      <w:r w:rsidRPr="002417C4">
        <w:rPr>
          <w:sz w:val="20"/>
          <w:szCs w:val="20"/>
        </w:rPr>
        <w:t xml:space="preserve">art. 72 ust. 1 </w:t>
      </w:r>
      <w:r w:rsidRPr="002417C4">
        <w:rPr>
          <w:rFonts w:cs="Tahoma"/>
          <w:sz w:val="20"/>
          <w:szCs w:val="20"/>
        </w:rPr>
        <w:t>lub dokonaniem zgłoszeń, o których mowa w </w:t>
      </w:r>
      <w:r w:rsidRPr="002417C4">
        <w:rPr>
          <w:sz w:val="20"/>
          <w:szCs w:val="20"/>
        </w:rPr>
        <w:t xml:space="preserve">art. 72 </w:t>
      </w:r>
      <w:r w:rsidRPr="002417C4">
        <w:rPr>
          <w:rFonts w:cs="Tahoma"/>
          <w:sz w:val="20"/>
          <w:szCs w:val="20"/>
        </w:rPr>
        <w:t xml:space="preserve">ust. 1a wymagane jest uzyskanie decyzji </w:t>
      </w:r>
      <w:r w:rsidRPr="002417C4">
        <w:rPr>
          <w:sz w:val="20"/>
          <w:szCs w:val="20"/>
        </w:rPr>
        <w:t xml:space="preserve">o środowiskowych uwarunkowaniach. </w:t>
      </w:r>
    </w:p>
    <w:p w:rsidR="00F8100C" w:rsidRPr="002417C4" w:rsidRDefault="00F8100C" w:rsidP="00F8100C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W ramach procedury organ właściwy do wydania ww. decyzji,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F8100C" w:rsidRPr="002417C4" w:rsidRDefault="00F8100C" w:rsidP="00F8100C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Zgodnie z art. 63 ust. 1 ustawy OOŚ obowiązek przeprowadzenia oceny oddziaływania planowanego przedsięwzięcia na środowisko, organ stwierdza w drodze postanowienia. </w:t>
      </w:r>
    </w:p>
    <w:p w:rsidR="00F8100C" w:rsidRPr="002417C4" w:rsidRDefault="00F8100C" w:rsidP="00F8100C">
      <w:pPr>
        <w:pStyle w:val="Tekst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 xml:space="preserve">Zgodnie z art. 84 ust. 1 ustawy OOŚ, w przypadku gdy nie została przeprowadzona ocena oddziaływania przedsięwzięcia na środowisko, po uzyskaniu wymaganych opinii, o których mowa w art. 64, właściwy organ w decyzji o środowiskowych uwarunkowaniach stwierdza brak potrzeby przeprowadzenia oceny oddziaływania przedsięwzięcia na środowisko. </w:t>
      </w:r>
    </w:p>
    <w:p w:rsidR="00F8100C" w:rsidRPr="002417C4" w:rsidRDefault="00F8100C" w:rsidP="00F8100C">
      <w:pPr>
        <w:pStyle w:val="Tekst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 których mowa w art. 82 ust. 1 pkt 2 lit.</w:t>
      </w:r>
      <w:r w:rsidR="00A76781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b lub c. </w:t>
      </w:r>
    </w:p>
    <w:p w:rsidR="00F8100C" w:rsidRPr="002417C4" w:rsidRDefault="00F8100C" w:rsidP="00F8100C">
      <w:pPr>
        <w:pStyle w:val="Tekst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F8100C" w:rsidRPr="002417C4" w:rsidRDefault="00F8100C" w:rsidP="00F8100C">
      <w:pPr>
        <w:pStyle w:val="Tekst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F8100C" w:rsidRPr="002417C4" w:rsidRDefault="00F8100C" w:rsidP="00F8100C">
      <w:pPr>
        <w:pStyle w:val="Tekst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 xml:space="preserve">Zgodnie z art. 75 ust. 1 pkt 4 ustawy OOŚ Prezydent Miasta Gliwice jest organem właściwym w przedmiotowej sprawie i na podstawie art. 73 ust. 1 ustawy OOŚ, w oparciu o złożony wniosek wszczął postępowanie w sprawie wydania decyzji o środowiskowych uwarunkowaniach  – zawiadomienie z dnia </w:t>
      </w:r>
      <w:r w:rsidR="0061229B" w:rsidRPr="002417C4">
        <w:rPr>
          <w:sz w:val="20"/>
          <w:szCs w:val="20"/>
        </w:rPr>
        <w:t>04.10</w:t>
      </w:r>
      <w:r w:rsidRPr="002417C4">
        <w:rPr>
          <w:sz w:val="20"/>
          <w:szCs w:val="20"/>
        </w:rPr>
        <w:t>.2024 r. - pismo ŚR.6220.1.4</w:t>
      </w:r>
      <w:r w:rsidR="0061229B" w:rsidRPr="002417C4">
        <w:rPr>
          <w:sz w:val="20"/>
          <w:szCs w:val="20"/>
        </w:rPr>
        <w:t>7</w:t>
      </w:r>
      <w:r w:rsidRPr="002417C4">
        <w:rPr>
          <w:sz w:val="20"/>
          <w:szCs w:val="20"/>
        </w:rPr>
        <w:t xml:space="preserve">.2024. </w:t>
      </w:r>
    </w:p>
    <w:p w:rsidR="00F8100C" w:rsidRPr="002417C4" w:rsidRDefault="00F8100C" w:rsidP="00F8100C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wypisy z ewidencji gruntów dla działek objętych zakresem inwestycji i obszarem oddziaływania oraz przygotowaną zgodnie z wymaganiami art. 62a ust. 1 ustawy OOŚ „Kartę informacyjną przedsięwzięcia”, </w:t>
      </w:r>
      <w:r w:rsidR="0061229B" w:rsidRPr="002417C4">
        <w:rPr>
          <w:sz w:val="20"/>
          <w:szCs w:val="20"/>
        </w:rPr>
        <w:t>07.08.</w:t>
      </w:r>
      <w:r w:rsidRPr="002417C4">
        <w:rPr>
          <w:sz w:val="20"/>
          <w:szCs w:val="20"/>
        </w:rPr>
        <w:t>2024 r.</w:t>
      </w:r>
      <w:r w:rsidR="00AA5BAC" w:rsidRPr="002417C4">
        <w:rPr>
          <w:sz w:val="20"/>
          <w:szCs w:val="20"/>
        </w:rPr>
        <w:t xml:space="preserve"> – dalej KIP</w:t>
      </w:r>
      <w:r w:rsidRPr="002417C4">
        <w:rPr>
          <w:sz w:val="20"/>
          <w:szCs w:val="20"/>
        </w:rPr>
        <w:t xml:space="preserve">, opracowaną </w:t>
      </w:r>
      <w:r w:rsidR="0061229B" w:rsidRPr="002417C4">
        <w:rPr>
          <w:sz w:val="20"/>
          <w:szCs w:val="20"/>
        </w:rPr>
        <w:t xml:space="preserve">w </w:t>
      </w:r>
      <w:r w:rsidR="00AA5BAC" w:rsidRPr="002417C4">
        <w:rPr>
          <w:sz w:val="20"/>
          <w:szCs w:val="20"/>
        </w:rPr>
        <w:t xml:space="preserve">spółce: </w:t>
      </w:r>
      <w:proofErr w:type="spellStart"/>
      <w:r w:rsidR="0061229B" w:rsidRPr="002417C4">
        <w:rPr>
          <w:sz w:val="20"/>
          <w:szCs w:val="20"/>
        </w:rPr>
        <w:t>Ekoregeneracja</w:t>
      </w:r>
      <w:proofErr w:type="spellEnd"/>
      <w:r w:rsidR="0061229B" w:rsidRPr="002417C4">
        <w:rPr>
          <w:sz w:val="20"/>
          <w:szCs w:val="20"/>
        </w:rPr>
        <w:t xml:space="preserve"> sp. z</w:t>
      </w:r>
      <w:r w:rsidR="00AA5BAC" w:rsidRPr="002417C4">
        <w:rPr>
          <w:sz w:val="20"/>
          <w:szCs w:val="20"/>
        </w:rPr>
        <w:t> </w:t>
      </w:r>
      <w:r w:rsidR="0061229B" w:rsidRPr="002417C4">
        <w:rPr>
          <w:sz w:val="20"/>
          <w:szCs w:val="20"/>
        </w:rPr>
        <w:t>o.o</w:t>
      </w:r>
      <w:r w:rsidR="00AA5BAC" w:rsidRPr="002417C4">
        <w:rPr>
          <w:sz w:val="20"/>
          <w:szCs w:val="20"/>
        </w:rPr>
        <w:t>.</w:t>
      </w:r>
      <w:r w:rsidR="0061229B" w:rsidRPr="002417C4">
        <w:rPr>
          <w:sz w:val="20"/>
          <w:szCs w:val="20"/>
        </w:rPr>
        <w:t xml:space="preserve"> </w:t>
      </w:r>
      <w:r w:rsidRPr="002417C4">
        <w:rPr>
          <w:sz w:val="20"/>
          <w:szCs w:val="20"/>
        </w:rPr>
        <w:t>przez zespół autorów</w:t>
      </w:r>
      <w:r w:rsidR="00AA5BAC" w:rsidRPr="002417C4">
        <w:rPr>
          <w:sz w:val="20"/>
          <w:szCs w:val="20"/>
        </w:rPr>
        <w:t xml:space="preserve">: Małgorzata Sierant-Leśnik, Łukasz </w:t>
      </w:r>
      <w:proofErr w:type="spellStart"/>
      <w:r w:rsidR="00AA5BAC" w:rsidRPr="002417C4">
        <w:rPr>
          <w:sz w:val="20"/>
          <w:szCs w:val="20"/>
        </w:rPr>
        <w:t>Radosz</w:t>
      </w:r>
      <w:proofErr w:type="spellEnd"/>
      <w:r w:rsidR="00AA5BAC" w:rsidRPr="002417C4">
        <w:rPr>
          <w:sz w:val="20"/>
          <w:szCs w:val="20"/>
        </w:rPr>
        <w:t>.</w:t>
      </w:r>
      <w:r w:rsidRPr="002417C4">
        <w:rPr>
          <w:sz w:val="20"/>
          <w:szCs w:val="20"/>
        </w:rPr>
        <w:t xml:space="preserve"> </w:t>
      </w:r>
      <w:r w:rsidR="001B475B" w:rsidRPr="002417C4">
        <w:rPr>
          <w:sz w:val="20"/>
          <w:szCs w:val="20"/>
        </w:rPr>
        <w:t>W</w:t>
      </w:r>
      <w:r w:rsidR="004320BA" w:rsidRPr="002417C4">
        <w:rPr>
          <w:sz w:val="20"/>
          <w:szCs w:val="20"/>
        </w:rPr>
        <w:t xml:space="preserve">nioskodawca </w:t>
      </w:r>
      <w:r w:rsidR="009E1B28" w:rsidRPr="002417C4">
        <w:rPr>
          <w:sz w:val="20"/>
          <w:szCs w:val="20"/>
        </w:rPr>
        <w:t xml:space="preserve">przy piśmie z dnia 04.11.2024 r. </w:t>
      </w:r>
      <w:r w:rsidR="004320BA" w:rsidRPr="002417C4">
        <w:rPr>
          <w:sz w:val="20"/>
          <w:szCs w:val="20"/>
        </w:rPr>
        <w:t>skorygował zapisy w KIP</w:t>
      </w:r>
      <w:r w:rsidR="009E1B28" w:rsidRPr="002417C4">
        <w:rPr>
          <w:sz w:val="20"/>
          <w:szCs w:val="20"/>
        </w:rPr>
        <w:t xml:space="preserve"> </w:t>
      </w:r>
      <w:r w:rsidR="001B475B" w:rsidRPr="002417C4">
        <w:rPr>
          <w:sz w:val="20"/>
          <w:szCs w:val="20"/>
        </w:rPr>
        <w:t>dotyczące sposobu oczyszczania wód opadowych i roztopowych z terenu przedsięwzięcia.</w:t>
      </w:r>
      <w:r w:rsidR="009E1B28" w:rsidRPr="002417C4">
        <w:rPr>
          <w:sz w:val="20"/>
          <w:szCs w:val="20"/>
        </w:rPr>
        <w:t xml:space="preserve"> </w:t>
      </w:r>
      <w:r w:rsidR="004320BA" w:rsidRPr="002417C4">
        <w:rPr>
          <w:sz w:val="20"/>
          <w:szCs w:val="20"/>
        </w:rPr>
        <w:t xml:space="preserve"> </w:t>
      </w:r>
    </w:p>
    <w:p w:rsidR="00F8100C" w:rsidRPr="002417C4" w:rsidRDefault="00F8100C" w:rsidP="00F8100C">
      <w:pPr>
        <w:pStyle w:val="WW-Tekstpodstawowywcity3"/>
        <w:tabs>
          <w:tab w:val="clear" w:pos="567"/>
          <w:tab w:val="left" w:pos="708"/>
        </w:tabs>
        <w:spacing w:after="0" w:line="240" w:lineRule="auto"/>
        <w:ind w:left="0" w:right="17" w:firstLine="426"/>
        <w:rPr>
          <w:rFonts w:ascii="Verdana" w:hAnsi="Verdana" w:cs="Arial"/>
          <w:color w:val="auto"/>
          <w:sz w:val="20"/>
          <w:szCs w:val="20"/>
        </w:rPr>
      </w:pPr>
      <w:r w:rsidRPr="002417C4">
        <w:rPr>
          <w:rFonts w:ascii="Verdana" w:hAnsi="Verdana"/>
          <w:color w:val="auto"/>
          <w:sz w:val="20"/>
          <w:szCs w:val="20"/>
        </w:rPr>
        <w:t xml:space="preserve">W ramach procedury Prezydent Miasta Gliwice, w trybie art. 64 ust. 1 pkt 1, 2 i 4 ustawy OOŚ, pismem z dnia </w:t>
      </w:r>
      <w:r w:rsidR="00BF7337" w:rsidRPr="002417C4">
        <w:rPr>
          <w:rFonts w:ascii="Verdana" w:hAnsi="Verdana"/>
          <w:color w:val="auto"/>
          <w:sz w:val="20"/>
          <w:szCs w:val="20"/>
        </w:rPr>
        <w:t>12.11</w:t>
      </w:r>
      <w:r w:rsidRPr="002417C4">
        <w:rPr>
          <w:rFonts w:ascii="Verdana" w:hAnsi="Verdana"/>
          <w:color w:val="auto"/>
          <w:sz w:val="20"/>
          <w:szCs w:val="20"/>
        </w:rPr>
        <w:t>.2024 r. wystąpił do Regionalnego Dyrektora Ochrony Środowiska w Katowicach, Państwowego Powiatowego Inspektora Sanitarnego w Gliwicach oraz Państwowego Gospodarstwa Wodnego Wody Polskie</w:t>
      </w:r>
      <w:r w:rsidRPr="002417C4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2417C4">
        <w:rPr>
          <w:rFonts w:ascii="Verdana" w:hAnsi="Verdana"/>
          <w:color w:val="auto"/>
          <w:sz w:val="20"/>
          <w:szCs w:val="20"/>
        </w:rPr>
        <w:t xml:space="preserve">o opinie w zakresie potrzeby przeprowadzenia oceny oddziaływania planowanego przedsięwzięcia na środowisko i ewentualnego zakresu raportu. </w:t>
      </w:r>
    </w:p>
    <w:p w:rsidR="00B47E99" w:rsidRPr="002417C4" w:rsidRDefault="00BF7337" w:rsidP="003E5DB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lastRenderedPageBreak/>
        <w:t>W toku post</w:t>
      </w:r>
      <w:r w:rsidR="001832D8" w:rsidRPr="002417C4">
        <w:rPr>
          <w:rFonts w:cs="ArialMT"/>
          <w:sz w:val="20"/>
          <w:szCs w:val="20"/>
        </w:rPr>
        <w:t>ę</w:t>
      </w:r>
      <w:r w:rsidRPr="002417C4">
        <w:rPr>
          <w:rFonts w:cs="ArialMT"/>
          <w:sz w:val="20"/>
          <w:szCs w:val="20"/>
        </w:rPr>
        <w:t>powania</w:t>
      </w:r>
      <w:r w:rsidR="001832D8" w:rsidRPr="002417C4">
        <w:rPr>
          <w:rFonts w:cs="ArialMT"/>
          <w:sz w:val="20"/>
          <w:szCs w:val="20"/>
        </w:rPr>
        <w:t xml:space="preserve"> </w:t>
      </w:r>
      <w:r w:rsidR="009D3CDB" w:rsidRPr="002417C4">
        <w:rPr>
          <w:sz w:val="20"/>
          <w:szCs w:val="20"/>
        </w:rPr>
        <w:t>Regionaln</w:t>
      </w:r>
      <w:r w:rsidR="00965145" w:rsidRPr="002417C4">
        <w:rPr>
          <w:sz w:val="20"/>
          <w:szCs w:val="20"/>
        </w:rPr>
        <w:t>y</w:t>
      </w:r>
      <w:r w:rsidR="009D3CDB" w:rsidRPr="002417C4">
        <w:rPr>
          <w:sz w:val="20"/>
          <w:szCs w:val="20"/>
        </w:rPr>
        <w:t xml:space="preserve"> Dyrektor Ochrony Środowiska w Katowicach</w:t>
      </w:r>
      <w:r w:rsidR="009D3CDB" w:rsidRPr="002417C4">
        <w:rPr>
          <w:rFonts w:cs="ArialMT"/>
          <w:sz w:val="20"/>
          <w:szCs w:val="20"/>
        </w:rPr>
        <w:t xml:space="preserve"> </w:t>
      </w:r>
      <w:r w:rsidR="00965145" w:rsidRPr="002417C4">
        <w:rPr>
          <w:rFonts w:cs="ArialMT"/>
          <w:sz w:val="20"/>
          <w:szCs w:val="20"/>
        </w:rPr>
        <w:t xml:space="preserve">pismami </w:t>
      </w:r>
      <w:r w:rsidR="009D3CDB" w:rsidRPr="002417C4">
        <w:rPr>
          <w:rFonts w:cs="ArialMT"/>
          <w:sz w:val="20"/>
          <w:szCs w:val="20"/>
        </w:rPr>
        <w:t>z dnia  22.11.2024 r. znak: WOOŚ.4220.544.2024.MK2.1 i z dnia 23.12.2024 r. znak: WOOŚ.4220.544.2024.MK2.2</w:t>
      </w:r>
      <w:r w:rsidR="00965145" w:rsidRPr="002417C4">
        <w:rPr>
          <w:rFonts w:cs="ArialMT"/>
          <w:sz w:val="20"/>
          <w:szCs w:val="20"/>
        </w:rPr>
        <w:t xml:space="preserve"> wezwał </w:t>
      </w:r>
      <w:r w:rsidR="00B47E99" w:rsidRPr="002417C4">
        <w:rPr>
          <w:rFonts w:cs="ArialMT"/>
          <w:sz w:val="20"/>
          <w:szCs w:val="20"/>
        </w:rPr>
        <w:t xml:space="preserve">do </w:t>
      </w:r>
      <w:r w:rsidR="009E4488" w:rsidRPr="002417C4">
        <w:rPr>
          <w:rFonts w:cs="ArialMT"/>
          <w:sz w:val="20"/>
          <w:szCs w:val="20"/>
        </w:rPr>
        <w:t xml:space="preserve">wskazania podstaw </w:t>
      </w:r>
      <w:r w:rsidR="00B47E99" w:rsidRPr="002417C4">
        <w:rPr>
          <w:rFonts w:cs="ArialMT"/>
          <w:sz w:val="20"/>
          <w:szCs w:val="20"/>
        </w:rPr>
        <w:t>kwalifikacji przedsięwzięcia</w:t>
      </w:r>
      <w:r w:rsidR="009E4488" w:rsidRPr="002417C4">
        <w:rPr>
          <w:rFonts w:cs="ArialMT"/>
          <w:sz w:val="20"/>
          <w:szCs w:val="20"/>
        </w:rPr>
        <w:t xml:space="preserve"> do przedsięwzięć mogących znacząco oddziaływać na środowisko</w:t>
      </w:r>
      <w:r w:rsidR="00B47E99" w:rsidRPr="002417C4">
        <w:rPr>
          <w:rFonts w:cs="ArialMT"/>
          <w:sz w:val="20"/>
          <w:szCs w:val="20"/>
        </w:rPr>
        <w:t>. P</w:t>
      </w:r>
      <w:r w:rsidR="00515152" w:rsidRPr="002417C4">
        <w:rPr>
          <w:rFonts w:cs="ArialMT"/>
          <w:sz w:val="20"/>
          <w:szCs w:val="20"/>
        </w:rPr>
        <w:t xml:space="preserve">ełnomocnik wnioskodawcy </w:t>
      </w:r>
      <w:r w:rsidR="00B47E99" w:rsidRPr="002417C4">
        <w:rPr>
          <w:rFonts w:cs="ArialMT"/>
          <w:sz w:val="20"/>
          <w:szCs w:val="20"/>
        </w:rPr>
        <w:t>przedstawione w KIP informacje o przedsięwzięciu w</w:t>
      </w:r>
      <w:r w:rsidR="009E4488" w:rsidRPr="002417C4">
        <w:rPr>
          <w:rFonts w:cs="ArialMT"/>
          <w:sz w:val="20"/>
          <w:szCs w:val="20"/>
        </w:rPr>
        <w:t> </w:t>
      </w:r>
      <w:r w:rsidR="00B47E99" w:rsidRPr="002417C4">
        <w:rPr>
          <w:rFonts w:cs="ArialMT"/>
          <w:sz w:val="20"/>
          <w:szCs w:val="20"/>
        </w:rPr>
        <w:t xml:space="preserve">powyższym zakresie </w:t>
      </w:r>
      <w:r w:rsidR="009E4488" w:rsidRPr="002417C4">
        <w:rPr>
          <w:rFonts w:cs="ArialMT"/>
          <w:sz w:val="20"/>
          <w:szCs w:val="20"/>
        </w:rPr>
        <w:t>uzupełnił</w:t>
      </w:r>
      <w:r w:rsidR="00B47E99" w:rsidRPr="002417C4">
        <w:rPr>
          <w:rFonts w:cs="ArialMT"/>
          <w:sz w:val="20"/>
          <w:szCs w:val="20"/>
        </w:rPr>
        <w:t xml:space="preserve"> pismami z dnia 06.12.2024 r., 16.12.2024 r. i 21.01.2025 r.</w:t>
      </w:r>
    </w:p>
    <w:p w:rsidR="00F8100C" w:rsidRPr="002417C4" w:rsidRDefault="00515152" w:rsidP="00A76781">
      <w:pPr>
        <w:pStyle w:val="Tekst"/>
        <w:ind w:firstLine="425"/>
        <w:rPr>
          <w:rFonts w:cs="Arial"/>
          <w:iCs/>
          <w:sz w:val="20"/>
          <w:szCs w:val="20"/>
        </w:rPr>
      </w:pPr>
      <w:r w:rsidRPr="002417C4">
        <w:rPr>
          <w:sz w:val="20"/>
          <w:szCs w:val="20"/>
        </w:rPr>
        <w:t>O</w:t>
      </w:r>
      <w:r w:rsidR="00BF7337" w:rsidRPr="002417C4">
        <w:rPr>
          <w:sz w:val="20"/>
          <w:szCs w:val="20"/>
        </w:rPr>
        <w:t xml:space="preserve">rgany opiniujące: PPIS w opinii z dnia </w:t>
      </w:r>
      <w:r w:rsidR="00574B94" w:rsidRPr="002417C4">
        <w:rPr>
          <w:sz w:val="20"/>
          <w:szCs w:val="20"/>
        </w:rPr>
        <w:t>27.11.2024</w:t>
      </w:r>
      <w:r w:rsidR="00BF7337" w:rsidRPr="002417C4">
        <w:rPr>
          <w:sz w:val="20"/>
          <w:szCs w:val="20"/>
        </w:rPr>
        <w:t xml:space="preserve"> r. – znak: NS</w:t>
      </w:r>
      <w:r w:rsidR="00574B94" w:rsidRPr="002417C4">
        <w:rPr>
          <w:sz w:val="20"/>
          <w:szCs w:val="20"/>
        </w:rPr>
        <w:t>-</w:t>
      </w:r>
      <w:r w:rsidR="00BF7337" w:rsidRPr="002417C4">
        <w:rPr>
          <w:sz w:val="20"/>
          <w:szCs w:val="20"/>
        </w:rPr>
        <w:t>ZNS</w:t>
      </w:r>
      <w:r w:rsidR="00574B94" w:rsidRPr="002417C4">
        <w:rPr>
          <w:sz w:val="20"/>
          <w:szCs w:val="20"/>
        </w:rPr>
        <w:t>.9022.3.74.2024.1</w:t>
      </w:r>
      <w:r w:rsidR="00BF7337" w:rsidRPr="002417C4">
        <w:rPr>
          <w:sz w:val="20"/>
          <w:szCs w:val="20"/>
        </w:rPr>
        <w:t xml:space="preserve"> oraz PGW WP</w:t>
      </w:r>
      <w:r w:rsidR="00BF7337" w:rsidRPr="002417C4">
        <w:rPr>
          <w:bCs/>
          <w:sz w:val="20"/>
          <w:szCs w:val="20"/>
        </w:rPr>
        <w:t xml:space="preserve"> w opinii z dnia </w:t>
      </w:r>
      <w:r w:rsidR="00574B94" w:rsidRPr="002417C4">
        <w:rPr>
          <w:bCs/>
          <w:sz w:val="20"/>
          <w:szCs w:val="20"/>
        </w:rPr>
        <w:t>27</w:t>
      </w:r>
      <w:r w:rsidR="00BF7337" w:rsidRPr="002417C4">
        <w:rPr>
          <w:bCs/>
          <w:sz w:val="20"/>
          <w:szCs w:val="20"/>
        </w:rPr>
        <w:t>.</w:t>
      </w:r>
      <w:r w:rsidR="00574B94" w:rsidRPr="002417C4">
        <w:rPr>
          <w:bCs/>
          <w:sz w:val="20"/>
          <w:szCs w:val="20"/>
        </w:rPr>
        <w:t>11</w:t>
      </w:r>
      <w:r w:rsidR="00BF7337" w:rsidRPr="002417C4">
        <w:rPr>
          <w:bCs/>
          <w:sz w:val="20"/>
          <w:szCs w:val="20"/>
        </w:rPr>
        <w:t>.202</w:t>
      </w:r>
      <w:r w:rsidR="00574B94" w:rsidRPr="002417C4">
        <w:rPr>
          <w:bCs/>
          <w:sz w:val="20"/>
          <w:szCs w:val="20"/>
        </w:rPr>
        <w:t>4</w:t>
      </w:r>
      <w:r w:rsidR="00BF7337" w:rsidRPr="002417C4">
        <w:rPr>
          <w:bCs/>
          <w:sz w:val="20"/>
          <w:szCs w:val="20"/>
        </w:rPr>
        <w:t xml:space="preserve"> r. - </w:t>
      </w:r>
      <w:r w:rsidR="00BF7337" w:rsidRPr="002417C4">
        <w:rPr>
          <w:sz w:val="20"/>
          <w:szCs w:val="20"/>
        </w:rPr>
        <w:t xml:space="preserve">znak: </w:t>
      </w:r>
      <w:r w:rsidR="00750607" w:rsidRPr="002417C4">
        <w:rPr>
          <w:sz w:val="20"/>
          <w:szCs w:val="20"/>
        </w:rPr>
        <w:t>CG</w:t>
      </w:r>
      <w:r w:rsidR="00BF7337" w:rsidRPr="002417C4">
        <w:rPr>
          <w:bCs/>
          <w:sz w:val="20"/>
          <w:szCs w:val="20"/>
        </w:rPr>
        <w:t>.ZZŚ.</w:t>
      </w:r>
      <w:r w:rsidR="00750607" w:rsidRPr="002417C4">
        <w:rPr>
          <w:bCs/>
          <w:sz w:val="20"/>
          <w:szCs w:val="20"/>
        </w:rPr>
        <w:t>4901</w:t>
      </w:r>
      <w:r w:rsidR="00BF7337" w:rsidRPr="002417C4">
        <w:rPr>
          <w:bCs/>
          <w:sz w:val="20"/>
          <w:szCs w:val="20"/>
        </w:rPr>
        <w:t>.18</w:t>
      </w:r>
      <w:r w:rsidR="00750607" w:rsidRPr="002417C4">
        <w:rPr>
          <w:bCs/>
          <w:sz w:val="20"/>
          <w:szCs w:val="20"/>
        </w:rPr>
        <w:t>3</w:t>
      </w:r>
      <w:r w:rsidR="00BF7337" w:rsidRPr="002417C4">
        <w:rPr>
          <w:bCs/>
          <w:sz w:val="20"/>
          <w:szCs w:val="20"/>
        </w:rPr>
        <w:t>.202</w:t>
      </w:r>
      <w:r w:rsidR="00750607" w:rsidRPr="002417C4">
        <w:rPr>
          <w:bCs/>
          <w:sz w:val="20"/>
          <w:szCs w:val="20"/>
        </w:rPr>
        <w:t>4</w:t>
      </w:r>
      <w:r w:rsidR="00BF7337" w:rsidRPr="002417C4">
        <w:rPr>
          <w:bCs/>
          <w:sz w:val="20"/>
          <w:szCs w:val="20"/>
        </w:rPr>
        <w:t>.TM</w:t>
      </w:r>
      <w:r w:rsidR="00750607" w:rsidRPr="002417C4">
        <w:rPr>
          <w:bCs/>
          <w:sz w:val="20"/>
          <w:szCs w:val="20"/>
        </w:rPr>
        <w:t>,</w:t>
      </w:r>
      <w:r w:rsidR="00BF7337" w:rsidRPr="002417C4">
        <w:rPr>
          <w:bCs/>
          <w:sz w:val="20"/>
          <w:szCs w:val="20"/>
        </w:rPr>
        <w:t xml:space="preserve"> </w:t>
      </w:r>
      <w:r w:rsidR="00750607" w:rsidRPr="002417C4">
        <w:rPr>
          <w:sz w:val="20"/>
          <w:szCs w:val="20"/>
        </w:rPr>
        <w:t xml:space="preserve">RDOŚ w opinii z dnia 05.02.2025 r. – znak: WOOŚ.4220.544.2024.MK2.3, </w:t>
      </w:r>
      <w:r w:rsidR="00BF7337" w:rsidRPr="002417C4">
        <w:rPr>
          <w:sz w:val="20"/>
          <w:szCs w:val="20"/>
        </w:rPr>
        <w:t xml:space="preserve">pozytywnie zaopiniowały planowane przedsięwzięcie i jednomyślnie wyraziły opinie o braku potrzeby przeprowadzenia oceny oddziaływania planowanego przedsięwzięcia na środowisko. </w:t>
      </w:r>
      <w:r w:rsidR="00F8100C" w:rsidRPr="002417C4">
        <w:rPr>
          <w:sz w:val="20"/>
          <w:szCs w:val="20"/>
        </w:rPr>
        <w:t xml:space="preserve">Jednocześnie, zgodnie z art. 64 ust. 3a ustawy OOŚ, PGW WP </w:t>
      </w:r>
      <w:r w:rsidR="00F8100C" w:rsidRPr="002417C4">
        <w:rPr>
          <w:rFonts w:cs="Arial"/>
          <w:sz w:val="20"/>
          <w:szCs w:val="20"/>
        </w:rPr>
        <w:t xml:space="preserve">sprecyzował </w:t>
      </w:r>
      <w:r w:rsidR="00F8100C" w:rsidRPr="002417C4">
        <w:rPr>
          <w:sz w:val="20"/>
          <w:szCs w:val="20"/>
        </w:rPr>
        <w:t>warunki realizacji przedsięwzięcia, które zostały uwzględnione w pkt II niniejszej decyzji.</w:t>
      </w:r>
    </w:p>
    <w:p w:rsidR="00F8100C" w:rsidRPr="002417C4" w:rsidRDefault="00F8100C" w:rsidP="00A7678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Biorąc pod uwagę opinie, uzyskane w trybie art. 64 ust. 1 pkt 1, 2 i 4 ustawy OOŚ, w oparciu o analizę informacji o planowanym przedsięwzięciu zamieszczonych w „Karcie informacyjnej przedsięwzięcia” oraz uwzględniając uwarunkowania określone w art. 63 ust. 1 ustawy OOŚ, Prezydent Miasta Gliwice nie stwierdził konieczności przeprowadzenia oceny oddziaływania na środowisko planowanego przedsięwzięcia.</w:t>
      </w:r>
    </w:p>
    <w:p w:rsidR="00F8100C" w:rsidRPr="002417C4" w:rsidRDefault="00F8100C" w:rsidP="00A76781">
      <w:pPr>
        <w:pStyle w:val="Default"/>
        <w:ind w:firstLine="425"/>
        <w:jc w:val="both"/>
        <w:rPr>
          <w:rFonts w:ascii="Verdana" w:hAnsi="Verdana"/>
          <w:color w:val="auto"/>
          <w:sz w:val="20"/>
          <w:szCs w:val="20"/>
        </w:rPr>
      </w:pPr>
      <w:r w:rsidRPr="002417C4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 co następuje:</w:t>
      </w:r>
    </w:p>
    <w:p w:rsidR="006F27DA" w:rsidRPr="002417C4" w:rsidRDefault="006F27DA" w:rsidP="00A76781">
      <w:pPr>
        <w:widowControl w:val="0"/>
        <w:autoSpaceDE w:val="0"/>
        <w:autoSpaceDN w:val="0"/>
        <w:adjustRightInd w:val="0"/>
        <w:ind w:firstLine="284"/>
        <w:jc w:val="both"/>
        <w:rPr>
          <w:rFonts w:cs="Arial"/>
          <w:sz w:val="20"/>
          <w:szCs w:val="20"/>
        </w:rPr>
      </w:pPr>
      <w:r w:rsidRPr="002417C4">
        <w:rPr>
          <w:kern w:val="16"/>
          <w:sz w:val="20"/>
          <w:szCs w:val="20"/>
        </w:rPr>
        <w:t xml:space="preserve">Teren inwestycji, obejmujący fragmenty </w:t>
      </w:r>
      <w:r w:rsidRPr="002417C4">
        <w:rPr>
          <w:sz w:val="20"/>
          <w:szCs w:val="20"/>
        </w:rPr>
        <w:t>działek nr 689, 690, 691, 692 obręb Kolej</w:t>
      </w:r>
      <w:r w:rsidRPr="002417C4">
        <w:rPr>
          <w:kern w:val="16"/>
          <w:sz w:val="20"/>
          <w:szCs w:val="20"/>
        </w:rPr>
        <w:t xml:space="preserve">, znajduje się na obszarze, dla którego od dnia </w:t>
      </w:r>
      <w:r w:rsidRPr="002417C4">
        <w:rPr>
          <w:sz w:val="20"/>
          <w:szCs w:val="20"/>
        </w:rPr>
        <w:t xml:space="preserve">17 października 2010 r. </w:t>
      </w:r>
      <w:r w:rsidRPr="002417C4">
        <w:rPr>
          <w:kern w:val="16"/>
          <w:sz w:val="20"/>
          <w:szCs w:val="20"/>
        </w:rPr>
        <w:t xml:space="preserve">obowiązuje </w:t>
      </w:r>
      <w:r w:rsidRPr="002417C4">
        <w:rPr>
          <w:sz w:val="20"/>
          <w:szCs w:val="20"/>
        </w:rPr>
        <w:t xml:space="preserve">miejscowy plan zagospodarowania przestrzennego miasta Gliwice dla terenu położonego po wschodniej stronie ulicy Tarnogórskiej, obejmującego część dzielnicy </w:t>
      </w:r>
      <w:proofErr w:type="spellStart"/>
      <w:r w:rsidRPr="002417C4">
        <w:rPr>
          <w:sz w:val="20"/>
          <w:szCs w:val="20"/>
        </w:rPr>
        <w:t>Szobiszowice</w:t>
      </w:r>
      <w:proofErr w:type="spellEnd"/>
      <w:r w:rsidRPr="002417C4">
        <w:rPr>
          <w:sz w:val="20"/>
          <w:szCs w:val="20"/>
        </w:rPr>
        <w:t xml:space="preserve"> i</w:t>
      </w:r>
      <w:r w:rsidR="00A76781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Zatorze (uchwała nr XXXVII/1089/2010 Rady Miejskiej w Gliwicach z dnia 15 lipca 2010 r., Dz. Urz. Woj. Śląskiego nr 188 z dnia 16 września 2010 r., poz. 2908). </w:t>
      </w:r>
      <w:r w:rsidRPr="002417C4">
        <w:rPr>
          <w:spacing w:val="-6"/>
          <w:sz w:val="20"/>
          <w:szCs w:val="20"/>
        </w:rPr>
        <w:t>Zgodnie z ustaleniami ww. planu teren, na którym planowana jest inwestycja</w:t>
      </w:r>
      <w:r w:rsidRPr="002417C4">
        <w:rPr>
          <w:sz w:val="20"/>
          <w:szCs w:val="20"/>
        </w:rPr>
        <w:t xml:space="preserve">, oznaczony jest symbolem: </w:t>
      </w:r>
      <w:r w:rsidRPr="002417C4">
        <w:rPr>
          <w:spacing w:val="-6"/>
          <w:sz w:val="20"/>
          <w:szCs w:val="20"/>
        </w:rPr>
        <w:t xml:space="preserve">8 UP – co oznacza: </w:t>
      </w:r>
      <w:r w:rsidRPr="002417C4">
        <w:rPr>
          <w:sz w:val="20"/>
          <w:szCs w:val="20"/>
        </w:rPr>
        <w:t>Tereny usługowo-produkcyjne – istniejące. Lokalizacja planowanej inwestycji jest zgodna z ustaleniami obowiązującego miejscowego planu zagospodarowania przestrzennego.</w:t>
      </w:r>
    </w:p>
    <w:p w:rsidR="009B61CA" w:rsidRPr="002417C4" w:rsidRDefault="009B61CA" w:rsidP="00A76781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Otoczenie terenu, na którym realizowana będzie inwestycja stanowią tereny przeznaczone pod działalność usługowo – produkcyjną oraz drogi i torowiska tramwajowe.</w:t>
      </w:r>
    </w:p>
    <w:p w:rsidR="009B61CA" w:rsidRPr="002417C4" w:rsidRDefault="009B61CA" w:rsidP="00A76781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 xml:space="preserve">Planowane przedsięwzięcie realizowane będzie w Gliwicach, na terenie Przedsiębiorstwa Komunikacji Miejskiej Sp. z o.o. w Gliwicach na działkach ewidencyjnych nr 690, 691, 692, 689, obręb Kolej. </w:t>
      </w:r>
    </w:p>
    <w:p w:rsidR="009B61CA" w:rsidRPr="002417C4" w:rsidRDefault="009B61CA" w:rsidP="00A7678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Przebudowa parkingu dotyczyć będzie działki 690 oraz fragmentu działek 692 i 689. Na działce 691, w istniejącym obiekcie kubaturowym dołożony zostanie transformator suchy. </w:t>
      </w:r>
    </w:p>
    <w:p w:rsidR="009B61CA" w:rsidRPr="002417C4" w:rsidRDefault="009B61CA" w:rsidP="00A76781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Planowana inwestycja obejmuje:</w:t>
      </w:r>
    </w:p>
    <w:p w:rsidR="009B61CA" w:rsidRPr="002417C4" w:rsidRDefault="009B61CA" w:rsidP="00A76781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2417C4">
        <w:rPr>
          <w:rFonts w:ascii="Verdana" w:hAnsi="Verdana" w:cs="ArialMT"/>
          <w:sz w:val="20"/>
          <w:szCs w:val="20"/>
        </w:rPr>
        <w:t>przebudowę istniejącego parkingu i zaprojektowanie co najmniej 26 miejsc przeznaczonych do parkowania i ładowania autobusów elektrycznych,</w:t>
      </w:r>
    </w:p>
    <w:p w:rsidR="009B61CA" w:rsidRPr="002417C4" w:rsidRDefault="009B61CA" w:rsidP="00A76781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2417C4">
        <w:rPr>
          <w:rFonts w:ascii="Verdana" w:hAnsi="Verdana" w:cs="ArialMT"/>
          <w:sz w:val="20"/>
          <w:szCs w:val="20"/>
        </w:rPr>
        <w:t>wykonanie fundamentów pod ładowarki wolnego ładowania,</w:t>
      </w:r>
    </w:p>
    <w:p w:rsidR="009B61CA" w:rsidRPr="002417C4" w:rsidRDefault="009B61CA" w:rsidP="00A76781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2417C4">
        <w:rPr>
          <w:rFonts w:ascii="Verdana" w:hAnsi="Verdana" w:cs="ArialMT"/>
          <w:sz w:val="20"/>
          <w:szCs w:val="20"/>
        </w:rPr>
        <w:t>wyposażenie stacji transformatorowej w drugi transformator żywiczny suchy, o mocy 1000 kVA.</w:t>
      </w:r>
    </w:p>
    <w:p w:rsidR="009B61CA" w:rsidRPr="002417C4" w:rsidRDefault="009B61CA" w:rsidP="00A76781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Na terenie przeznaczonym pod planowane przedsięwzięcie aktualnie znajduje się parking dla autobusów zasilanych paliwem tradycyjnym (olej napędowy). </w:t>
      </w:r>
    </w:p>
    <w:p w:rsidR="00513F3F" w:rsidRPr="002417C4" w:rsidRDefault="00513F3F" w:rsidP="00513F3F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Zastąpienie autobusów spalinowych autobusami elektrycznymi spowoduje odgraniczenie emisji zanieczyszczeń do powietrza z terenu przedsiębiorstwa.</w:t>
      </w:r>
    </w:p>
    <w:p w:rsidR="00FB4A7E" w:rsidRPr="002417C4" w:rsidRDefault="00EC6DF8" w:rsidP="009B61C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P</w:t>
      </w:r>
      <w:r w:rsidR="00FB4A7E" w:rsidRPr="002417C4">
        <w:rPr>
          <w:rFonts w:cs="ArialMT"/>
          <w:sz w:val="20"/>
          <w:szCs w:val="20"/>
        </w:rPr>
        <w:t xml:space="preserve">rojektowany transformator charakteryzował się będzie mocą akustyczną do 80 </w:t>
      </w:r>
      <w:proofErr w:type="spellStart"/>
      <w:r w:rsidR="00FB4A7E" w:rsidRPr="002417C4">
        <w:rPr>
          <w:rFonts w:cs="ArialMT"/>
          <w:sz w:val="20"/>
          <w:szCs w:val="20"/>
        </w:rPr>
        <w:t>dB</w:t>
      </w:r>
      <w:proofErr w:type="spellEnd"/>
      <w:r w:rsidR="00FB4A7E" w:rsidRPr="002417C4">
        <w:rPr>
          <w:rFonts w:cs="ArialMT"/>
          <w:sz w:val="20"/>
          <w:szCs w:val="20"/>
        </w:rPr>
        <w:t xml:space="preserve"> i</w:t>
      </w:r>
      <w:r w:rsidRPr="002417C4">
        <w:rPr>
          <w:rFonts w:cs="ArialMT"/>
          <w:sz w:val="20"/>
          <w:szCs w:val="20"/>
        </w:rPr>
        <w:t> </w:t>
      </w:r>
      <w:r w:rsidR="00FB4A7E" w:rsidRPr="002417C4">
        <w:rPr>
          <w:rFonts w:cs="ArialMT"/>
          <w:sz w:val="20"/>
          <w:szCs w:val="20"/>
        </w:rPr>
        <w:t>zlokalizowany będzie wewnątrz budynku, eksploatacja stacji ładowania autobusów nie</w:t>
      </w:r>
      <w:r w:rsidRPr="002417C4">
        <w:rPr>
          <w:rFonts w:cs="ArialMT"/>
          <w:sz w:val="20"/>
          <w:szCs w:val="20"/>
        </w:rPr>
        <w:t> </w:t>
      </w:r>
      <w:r w:rsidR="00FB4A7E" w:rsidRPr="002417C4">
        <w:rPr>
          <w:rFonts w:cs="ArialMT"/>
          <w:sz w:val="20"/>
          <w:szCs w:val="20"/>
        </w:rPr>
        <w:t xml:space="preserve">będzie źródłem emisji hałasu, a ruch autobusów elektrycznych wiąże się z niższą emisją hałasu niż autobusów spalinowych. Wobec powyższego oddziaływanie przedsiębiorstwa </w:t>
      </w:r>
      <w:r w:rsidR="00406F41" w:rsidRPr="002417C4">
        <w:rPr>
          <w:rFonts w:cs="ArialMT"/>
          <w:sz w:val="20"/>
          <w:szCs w:val="20"/>
        </w:rPr>
        <w:t xml:space="preserve">na klimat akustyczny </w:t>
      </w:r>
      <w:r w:rsidR="00FB4A7E" w:rsidRPr="002417C4">
        <w:rPr>
          <w:rFonts w:cs="ArialMT"/>
          <w:sz w:val="20"/>
          <w:szCs w:val="20"/>
        </w:rPr>
        <w:t>teren</w:t>
      </w:r>
      <w:r w:rsidR="00406F41" w:rsidRPr="002417C4">
        <w:rPr>
          <w:rFonts w:cs="ArialMT"/>
          <w:sz w:val="20"/>
          <w:szCs w:val="20"/>
        </w:rPr>
        <w:t>ów</w:t>
      </w:r>
      <w:r w:rsidR="00FB4A7E" w:rsidRPr="002417C4">
        <w:rPr>
          <w:rFonts w:cs="ArialMT"/>
          <w:sz w:val="20"/>
          <w:szCs w:val="20"/>
        </w:rPr>
        <w:t xml:space="preserve"> sąsi</w:t>
      </w:r>
      <w:r w:rsidR="00406F41" w:rsidRPr="002417C4">
        <w:rPr>
          <w:rFonts w:cs="ArialMT"/>
          <w:sz w:val="20"/>
          <w:szCs w:val="20"/>
        </w:rPr>
        <w:t>adujących</w:t>
      </w:r>
      <w:r w:rsidR="00FB4A7E" w:rsidRPr="002417C4">
        <w:rPr>
          <w:rFonts w:cs="ArialMT"/>
          <w:sz w:val="20"/>
          <w:szCs w:val="20"/>
        </w:rPr>
        <w:t xml:space="preserve"> po zrealizowaniu planowanego przedsięwzięcia nie</w:t>
      </w:r>
      <w:r w:rsidR="006F27DA" w:rsidRPr="002417C4">
        <w:rPr>
          <w:rFonts w:cs="ArialMT"/>
          <w:sz w:val="20"/>
          <w:szCs w:val="20"/>
        </w:rPr>
        <w:t> </w:t>
      </w:r>
      <w:r w:rsidR="00FB4A7E" w:rsidRPr="002417C4">
        <w:rPr>
          <w:rFonts w:cs="ArialMT"/>
          <w:sz w:val="20"/>
          <w:szCs w:val="20"/>
        </w:rPr>
        <w:t>zmieni się znacząco.</w:t>
      </w:r>
    </w:p>
    <w:p w:rsidR="00FB4A7E" w:rsidRPr="002417C4" w:rsidRDefault="00FB4A7E" w:rsidP="00FB4A7E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lastRenderedPageBreak/>
        <w:t>Eksploatacja przedsięwzięcia nie będzie związana z dodatkowym poborem wód. Woda dostarczana będzie tak jak do tej pory z miejskiej sieci wodociągowej, na podstawie zawartej umowy. Aktualnie woda na terenie zakładu wykorzystywana jest do celów socjalno-bytowych oraz do celów technologicznych: myjnia samochodowa, stanowisko ręcznego mycia autobusów, w pomieszczeniu smarowni oraz diagnostyki.</w:t>
      </w:r>
    </w:p>
    <w:p w:rsidR="00FB4A7E" w:rsidRPr="002417C4" w:rsidRDefault="00FB4A7E" w:rsidP="00FB4A7E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Realizacja przedsięwzięcia nie wpłynie na dotychczasowy sposób oraz ilość odprowadzanych ścieków bytowych i ścieków przemysłowych z terenu zakładu. Ścieki te odprowadzane są w oparciu o uzyskane pozwolenie wodnoprawne na wprowadzanie do</w:t>
      </w:r>
      <w:r w:rsidR="009B61CA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kanalizacji innego podmiotu tj. Zabrzańskiego Przedsiębiorstwa Wodociągów i</w:t>
      </w:r>
      <w:r w:rsidR="009B61CA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Kanalizacji Sp. z o.o. ścieków przemysłowych zawierających substancje szczególnie szkodliwe dla środowiska wodnego, w mieszaninie ze ściekami bytowymi. </w:t>
      </w:r>
    </w:p>
    <w:p w:rsidR="001B475B" w:rsidRPr="002417C4" w:rsidRDefault="001835BD" w:rsidP="001B475B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Teren parkingów będzie szczelny. </w:t>
      </w:r>
      <w:r w:rsidR="001B475B" w:rsidRPr="002417C4">
        <w:rPr>
          <w:sz w:val="20"/>
          <w:szCs w:val="20"/>
        </w:rPr>
        <w:t>Wody opadow</w:t>
      </w:r>
      <w:r w:rsidR="00C451B0" w:rsidRPr="002417C4">
        <w:rPr>
          <w:sz w:val="20"/>
          <w:szCs w:val="20"/>
        </w:rPr>
        <w:t xml:space="preserve">e i </w:t>
      </w:r>
      <w:r w:rsidR="001B475B" w:rsidRPr="002417C4">
        <w:rPr>
          <w:sz w:val="20"/>
          <w:szCs w:val="20"/>
        </w:rPr>
        <w:t xml:space="preserve">roztopowe z powierzchni utwardzonych odprowadzane będą jak do tej pory poprzez odpowiedne ukształtowanie spadków poprzecznych i podłużnych nawierzchni do istniejących wpustów ulicznych podłączonych do istniejącej kanalizacji deszczowej z wylotem do rzeki </w:t>
      </w:r>
      <w:proofErr w:type="spellStart"/>
      <w:r w:rsidR="001B475B" w:rsidRPr="002417C4">
        <w:rPr>
          <w:sz w:val="20"/>
          <w:szCs w:val="20"/>
        </w:rPr>
        <w:t>Bytomki</w:t>
      </w:r>
      <w:proofErr w:type="spellEnd"/>
      <w:r w:rsidR="001B475B" w:rsidRPr="002417C4">
        <w:rPr>
          <w:sz w:val="20"/>
          <w:szCs w:val="20"/>
        </w:rPr>
        <w:t>. Na</w:t>
      </w:r>
      <w:r w:rsidR="007842FF" w:rsidRPr="002417C4">
        <w:rPr>
          <w:sz w:val="20"/>
          <w:szCs w:val="20"/>
        </w:rPr>
        <w:t> </w:t>
      </w:r>
      <w:r w:rsidR="001B475B" w:rsidRPr="002417C4">
        <w:rPr>
          <w:sz w:val="20"/>
          <w:szCs w:val="20"/>
        </w:rPr>
        <w:t xml:space="preserve">istniejącej sieci kanalizacji deszczowej zainstalowane zostały urządzenia podczyszczające wody opadowe takie jak: osadniki, łapacze oleju i separator. 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Wobec powyższego nie zmieni się oddziaływanie przedsiębiorstwa na środowisko gruntowo - wodne w tym zakresie.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Wytwarzane odpady magazynowane będą selektywnie w wyznaczonych miejscach. Odpady te przekazywane będą następnie do odzysku lub unieszkodliwiania specjalistycznym firmom zewnętrznym– zgodnie z przepisami prawa.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Na podstawie baz danych będących w posiadaniu Regionalnej Dyrekcji Ochrony Środowiska w Katowicach ustalono, że przedmiotowe przedsięwzięcie planowane jest do realizacji poza granicami wielkopowierzchniowych form ochrony przyrody, o których mowa w art. 6 ust. 1 Ustawy z dnia 16 kwietnia 2004 r. o ochronie przyrody, w tym poza granicami obszarów Natura 2000. Najbliżej położonym obszarem Natura 2000 są Podziemia Tarnogórsko-Bytomskie PLH240003 zlokalizowane ok. 10 km od granicy terenu inwestycji. Powyższy obszar został zatwierdzony decyzją Komisji Europejskiej 2008/25/WE z dnia 13 listopada 2007 r. i uznany jako obszar mający znaczenie dla Wspólnoty, a wyznaczony jako specjalny obszar ochrony siedlisk Rozporządzeniem Ministra Klimatu i Środowiska z dnia 25 marca 2022 r. w sprawie specjalnego obszaru ochrony siedlisk Podziemia Tarnogórsko-Bytomskie (PLH240003) (Dz. U. z 2022 r., poz. 910). Dla ww. obszaru plan zadań ochronnych ustanowiono w Zarządzeniu Regionalnego Dyrektora Ochrony Środowiska w Katowicach z dnia 24 kwietnia 2014 r. w sprawie ustanowienia planu zadań ochronnych dla obszaru Natura 2000 Podziemia Tarnogórsko- Bytomskie PLH240003 z późniejszymi zmianami. Przedmiotowa inwestycja ze względu na charakter, a w szczególności lokalizację nie będzie źródłem zidentyfikowanych zagrożeń dla przedmiotów ochrony, nie wpłynie na możliwość osiągnięcia celów działań ochronnych ani nie wpłynie na realizację zaplanowanych działań ochronnych. W związku z powyższym można wykluczyć możliwość negatywnego wpływu na siedliska i gatunki objęte ochroną w ramach sieci obszarów Natura 2000.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Realizacja planowanego przedsięwzięcia nie będzie się wiązała z wycinką drzew i krzewów.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Inwestycja realizowana będzie w środkowej części województwa śląskiego, zatem nie występują tu obszary wybrzeży i środowisko morskie, ani tereny górskie. Ponadto na terenie, na którym realizowana będzie inwestycja i w jej sąsiedztwie nie występują: obszary wodno-błotne, inne obszary o płytkim zaleganiu wód podziemnych, w tym siedliska łęgowe oraz ujścia rzek, obszary leśne, obszary objęte ochroną, w tym strefy ochronne ujęć wód i obszary ochronne zbiorników wód śródlądowych, obszary przylegające do jezior, obszary o krajobrazie mającym znaczenie historyczne, kulturowe lub archeologiczne, uzdrowiska i obszary ochrony uzdrowiskowej.</w:t>
      </w:r>
    </w:p>
    <w:p w:rsidR="002C2337" w:rsidRPr="002417C4" w:rsidRDefault="002C2337" w:rsidP="002C2337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"/>
          <w:bCs/>
          <w:sz w:val="20"/>
          <w:szCs w:val="20"/>
        </w:rPr>
        <w:t xml:space="preserve">Z uwagi na rodzaj planowanego przedsięwzięcia oddziaływanie w fazie realizacji będzie miało charakter przejściowy o zasięgu lokalnym. Odpady wytworzone na etapie realizacji inwestycji zbierane będą selektywnie, w wyznaczonych miejscach, </w:t>
      </w:r>
      <w:r w:rsidRPr="002417C4">
        <w:rPr>
          <w:rFonts w:cs="Arial"/>
          <w:sz w:val="20"/>
          <w:szCs w:val="20"/>
        </w:rPr>
        <w:t>w sposób zabezpieczający środowisko przed przenikaniem substancji do środowiska gruntowo-wodnego i</w:t>
      </w:r>
      <w:r w:rsidRPr="002417C4">
        <w:rPr>
          <w:rFonts w:eastAsia="TimesNewRomanPSMT" w:cs="Arial"/>
          <w:sz w:val="20"/>
          <w:szCs w:val="20"/>
        </w:rPr>
        <w:t xml:space="preserve"> przekazywane będą do odzysku lub unieszkodliwiania specjalistycznym firmom </w:t>
      </w:r>
      <w:r w:rsidRPr="002417C4">
        <w:rPr>
          <w:rFonts w:eastAsia="TimesNewRomanPSMT" w:cs="Arial"/>
          <w:sz w:val="20"/>
          <w:szCs w:val="20"/>
        </w:rPr>
        <w:lastRenderedPageBreak/>
        <w:t>posiadającym stosowne zezwolenia.</w:t>
      </w:r>
      <w:r w:rsidRPr="002417C4">
        <w:rPr>
          <w:rFonts w:cs="Arial"/>
          <w:bCs/>
          <w:sz w:val="20"/>
          <w:szCs w:val="20"/>
        </w:rPr>
        <w:t xml:space="preserve"> </w:t>
      </w:r>
      <w:r w:rsidRPr="002417C4">
        <w:rPr>
          <w:rFonts w:cs="ArialMT"/>
          <w:sz w:val="20"/>
          <w:szCs w:val="20"/>
        </w:rPr>
        <w:t xml:space="preserve">W trakcie prowadzenia prac budowlanych mogą występować okresowe uciążliwości tj.: pylenie podczas prowadzenia prac ziemnych, emisja substancji pyłowo-gazowych ze spalania paliw w silnikach spalinowych samochodów i sprzętu budowlanego, emisja hałasu, czy oddziaływanie na środowisko gruntowo – wodne. W karcie informacyjnej przedstawiono działania mające na celu minimalizację oddziaływania fazy budowy na poszczególne komponenty środowiska. Dodatkowo zgodnie z art. 75 ust. 1 ustawy z dnia 27 kwietnia 2001 r. Prawo ochrony środowiska – dalej </w:t>
      </w:r>
      <w:proofErr w:type="spellStart"/>
      <w:r w:rsidRPr="002417C4">
        <w:rPr>
          <w:rFonts w:cs="ArialMT"/>
          <w:sz w:val="20"/>
          <w:szCs w:val="20"/>
        </w:rPr>
        <w:t>Poś</w:t>
      </w:r>
      <w:proofErr w:type="spellEnd"/>
      <w:r w:rsidRPr="002417C4">
        <w:rPr>
          <w:rFonts w:cs="ArialMT"/>
          <w:sz w:val="20"/>
          <w:szCs w:val="20"/>
        </w:rPr>
        <w:t>, w trakcie prac budowlanych inwestor realizujący przedsięwzięcie jest obowiązany uwzględnić ochronę środowiska na obszarze prowadzenia prac, a w szczególności ochronę gleby, zieleni, naturalnego ukształtowania terenu i stosunków wodnych. Wobec powyższego etap realizacji nie powinien powodować znaczącego oddziaływania na środowisko, dodatkowo będzie ono miało charakter krótkotrwały, przejściowy o zasięgu lokalnym, a uciążliwości z tym związane nie będą stanowić istotnego zagrożenia dla środowiska.</w:t>
      </w:r>
    </w:p>
    <w:p w:rsidR="000874BE" w:rsidRPr="002417C4" w:rsidRDefault="000874BE" w:rsidP="000874BE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 xml:space="preserve">Przedsięwzięcie jest zlokalizowane w zasięgu jednolitej części wód powierzchniowych (JCWP) </w:t>
      </w:r>
      <w:proofErr w:type="spellStart"/>
      <w:r w:rsidRPr="002417C4">
        <w:rPr>
          <w:sz w:val="20"/>
          <w:szCs w:val="20"/>
        </w:rPr>
        <w:t>Bytomka</w:t>
      </w:r>
      <w:proofErr w:type="spellEnd"/>
      <w:r w:rsidRPr="002417C4">
        <w:rPr>
          <w:sz w:val="20"/>
          <w:szCs w:val="20"/>
        </w:rPr>
        <w:t xml:space="preserve"> o kodzie RW60000611649, posiadającej status silnie zmienionej części wód. Stan JCWP, zgodnie z „Planem gospodarowania wodami na obszarze dorzecza Odry", przyjętym rozporządzeniem Ministra Infrastruktury z dnia 16 listopada 2022r. (Dz.U. z 2023 poz. 335), oceniony został jako zły (potencjał ekologiczny zły, stan chemiczny poniżej dobrego). JCWP, ze względu na zidentyfikowane w zlewni presje, została uznana za zagrożoną nieosiągnięciem celów środowiskowych. </w:t>
      </w:r>
    </w:p>
    <w:p w:rsidR="000874BE" w:rsidRPr="002417C4" w:rsidRDefault="000874BE" w:rsidP="000874BE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Ponadto planowane przedsięwzięcie zlokalizowane będzie w zasięgu jednolitej części wód podziemnych (</w:t>
      </w:r>
      <w:proofErr w:type="spellStart"/>
      <w:r w:rsidRPr="002417C4">
        <w:rPr>
          <w:sz w:val="20"/>
          <w:szCs w:val="20"/>
        </w:rPr>
        <w:t>JCWPd</w:t>
      </w:r>
      <w:proofErr w:type="spellEnd"/>
      <w:r w:rsidRPr="002417C4">
        <w:rPr>
          <w:sz w:val="20"/>
          <w:szCs w:val="20"/>
        </w:rPr>
        <w:t>) o kodzie GW6000129 znajdującej się w regionie wodnym Górnej Odry, posiadającą dobry stan chemiczny oraz słaby stan ilościowy w związku, z czym stan ogólny jednolitej został oceniony jako słaby. Jednolita część wód podziemnych uznana została za zagrożoną nieosiągnięciem celów środowiskowych ze</w:t>
      </w:r>
      <w:r w:rsidR="00EF7535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względu na zidentyfikowaną presję obszarową rozproszoną, związaną z rolnictwem i</w:t>
      </w:r>
      <w:r w:rsidR="00EF7535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gospodarką komunalną oraz presję związaną z poborem wód podziemnych na potrzeby odwodnienia wyrobisk górniczych (rejon GZW) oraz z ujęć komunalnych. Teren inwestycji znajduje się poza zasięgiem zbiorników wód podziemnych. </w:t>
      </w:r>
    </w:p>
    <w:p w:rsidR="00D824F3" w:rsidRPr="002417C4" w:rsidRDefault="00D824F3" w:rsidP="00D824F3">
      <w:pPr>
        <w:ind w:firstLine="426"/>
        <w:jc w:val="both"/>
        <w:rPr>
          <w:sz w:val="20"/>
          <w:szCs w:val="20"/>
        </w:rPr>
      </w:pPr>
      <w:r w:rsidRPr="002417C4">
        <w:rPr>
          <w:sz w:val="20"/>
          <w:szCs w:val="20"/>
        </w:rPr>
        <w:t>Zaplanowane na etapie realizacji przedsięwzięcia prace będą odbywały się za pośrednictwem firmy zewnętrznej na podstawie zawartej umowy. Do realizacji przedsięwzięcia wykorzystywane mogą być takie maszyny jak: samochody ciężarowe, koparko - ładowarka, dźwig, zagęszczarka, betoniarka. Wszelkie prace w obrębie planowanej inwestycji wykonywane będą przy użyciu sprawnego technicznie sprzętu, posiadającego stosowne przeglądy i atesty, zaś w sytuacjach awaryjnych (np. wyciek paliwa, oleju) będą podjęte niezwłocznie działania mające na celu zabezpieczenie przenikaniu zanieczyszczeń do gruntu i wód podziemnych (np. poprzez unieszkodliwianie wycieku za pomocą odpowiednich sorbentów). Sorbenty te zostaną następnie oddane jako odpad uprawnionej firmie. Potrzeby sanitarne osób zatrudnionych na terenie budowy będą zabezpieczone w przewoźnych urządzeniach sanitarnych na terenie bazy ekipy prowadzącej budowę lub za pośrednictwem istniejącej już infrastruktury podłączonej do kanalizacji miejskiej. Ścieki z urządzeń przenośnych odbierane będą przez specjalistyczną firmę posiadającą stosowne zezwolenie i przekazywane do punktów zlewnych na oczyszczalni ścieków. Podczas prowadzenia prac budowlanych nie przewiduje się powstawania ścieków technologicznych.</w:t>
      </w:r>
    </w:p>
    <w:p w:rsidR="000874BE" w:rsidRPr="002417C4" w:rsidRDefault="000874BE" w:rsidP="000874BE">
      <w:pPr>
        <w:ind w:firstLine="426"/>
        <w:jc w:val="both"/>
        <w:rPr>
          <w:sz w:val="20"/>
          <w:szCs w:val="20"/>
        </w:rPr>
      </w:pPr>
      <w:r w:rsidRPr="002417C4">
        <w:rPr>
          <w:rFonts w:eastAsia="ArialMT" w:cs="ArialMT"/>
          <w:sz w:val="20"/>
          <w:szCs w:val="20"/>
        </w:rPr>
        <w:t>W celu wyeliminowania ryzyka zanieczyszczenia środowiska wodno</w:t>
      </w:r>
      <w:r w:rsidRPr="002417C4">
        <w:rPr>
          <w:rFonts w:eastAsia="ArialMT" w:cs="ArialMT"/>
          <w:sz w:val="20"/>
          <w:szCs w:val="20"/>
        </w:rPr>
        <w:softHyphen/>
        <w:t xml:space="preserve">gruntowego w trakcie prowadzonych prac i tym samym pogorszenia aktualnego stanu jednolitych części wód, w zlewni których realizowane będzie przedsięwzięcie, PGW WP w opinii określił warunki realizacji i eksploatacji przedsięwzięcia, które zostały uwzględnione w pkt II niniejszej decyzji. </w:t>
      </w:r>
      <w:r w:rsidRPr="002417C4">
        <w:rPr>
          <w:sz w:val="20"/>
          <w:szCs w:val="20"/>
        </w:rPr>
        <w:t>Jednocześnie w opinii wskazał, że konieczne jest zobligowanie wykonawcy prac do przestrzegania wskazanych warunków realizacji przedsięwzięcia. Przy spełnieniu ww. warunków, realizacja inwestycji nie wpłynie na możliwość osiągnięcia celów środowiskowych o których jest mowa w art. 56, art. 57, art. 59 i art. 61 ustawy z dnia 20 lipca 2017 r. Prawo wodne, a ustanowionych w „Planie gospodarowania wodami na obszarze dorzecza Odry", przyjętym rozporządzeniem Ministra Infrastruktury z dnia 16 listopada 2022r. (Dz.U. z 2023 r. poz. 335).</w:t>
      </w:r>
    </w:p>
    <w:p w:rsidR="000B085D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lastRenderedPageBreak/>
        <w:t>Teren, na którym realizowane będzie przedsięwzięcie zlokalizowany jest w odległości ok. 44 km od granicy państwa, zatem biorąc pod uwagę rodzaj planowanego przedsięwzięcia i skalę oddziaływania, nie ma ryzyka wystąpienia transgranicznego oddziaływania na środowisko.</w:t>
      </w:r>
    </w:p>
    <w:p w:rsidR="000B085D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Z analizy przedstawionej w karcie informacyjnej przedsięwzięcia wynika, że nie będzie ryzyka kumulowania się oddziaływań planowanej inwestycji z innymi przedsięwzięciami.</w:t>
      </w:r>
    </w:p>
    <w:p w:rsidR="000B085D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 xml:space="preserve">Planowane przedsięwzięcie nie kwalifikuje się do rodzaju instalacji, dla których istnieje możliwość utworzenia obszaru ograniczonego użytkowania w rozumieniu przepisów </w:t>
      </w:r>
      <w:proofErr w:type="spellStart"/>
      <w:r w:rsidRPr="002417C4">
        <w:rPr>
          <w:rFonts w:cs="ArialMT"/>
          <w:sz w:val="20"/>
          <w:szCs w:val="20"/>
        </w:rPr>
        <w:t>Poś</w:t>
      </w:r>
      <w:proofErr w:type="spellEnd"/>
      <w:r w:rsidRPr="002417C4">
        <w:rPr>
          <w:rFonts w:cs="ArialMT"/>
          <w:sz w:val="20"/>
          <w:szCs w:val="20"/>
        </w:rPr>
        <w:t>.</w:t>
      </w:r>
    </w:p>
    <w:p w:rsidR="00D824F3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 xml:space="preserve">Przedsiębiorstwo nie zalicza się i po zrealizowaniu inwestycji w dalszym ciągu </w:t>
      </w:r>
      <w:r w:rsidRPr="002417C4">
        <w:rPr>
          <w:sz w:val="20"/>
          <w:szCs w:val="20"/>
        </w:rPr>
        <w:t xml:space="preserve">nie będzie </w:t>
      </w:r>
      <w:r w:rsidRPr="002417C4">
        <w:rPr>
          <w:rFonts w:cs="ArialMT"/>
          <w:sz w:val="20"/>
          <w:szCs w:val="20"/>
        </w:rPr>
        <w:t xml:space="preserve">się zaliczało do zakładów o zwiększonym lub dużym ryzyku wystąpienia poważnej awarii przemysłowej, o których mowa w </w:t>
      </w:r>
      <w:proofErr w:type="spellStart"/>
      <w:r w:rsidRPr="002417C4">
        <w:rPr>
          <w:rFonts w:cs="ArialMT"/>
          <w:sz w:val="20"/>
          <w:szCs w:val="20"/>
        </w:rPr>
        <w:t>Poś</w:t>
      </w:r>
      <w:proofErr w:type="spellEnd"/>
      <w:r w:rsidRPr="002417C4">
        <w:rPr>
          <w:rFonts w:cs="ArialMT"/>
          <w:sz w:val="20"/>
          <w:szCs w:val="20"/>
        </w:rPr>
        <w:t xml:space="preserve">. </w:t>
      </w:r>
    </w:p>
    <w:p w:rsidR="000B085D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Na terenie, na którym realizowane będzie przedsięwzięcie nie przewiduje się możliwości wystąpienia katastrofy naturalnej. Realizacja planowanego przedsięwzięcia zgodnie z obowiązującymi przepisami wyeliminuje możliwość wystąpienia katastrofy budowlanej.</w:t>
      </w:r>
    </w:p>
    <w:p w:rsidR="000B085D" w:rsidRPr="002417C4" w:rsidRDefault="000B085D" w:rsidP="000B085D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2417C4">
        <w:rPr>
          <w:rFonts w:cs="ArialMT"/>
          <w:sz w:val="20"/>
          <w:szCs w:val="20"/>
        </w:rPr>
        <w:t>Inwestycja na etapie realizacji oraz eksploatacji nie będzie miała wpływu na zmiany klimatu.</w:t>
      </w:r>
    </w:p>
    <w:p w:rsidR="00BB661F" w:rsidRPr="002417C4" w:rsidRDefault="00BB661F" w:rsidP="00BB661F">
      <w:pPr>
        <w:pStyle w:val="Tekst"/>
        <w:spacing w:before="120"/>
        <w:ind w:right="17" w:firstLine="425"/>
        <w:rPr>
          <w:sz w:val="20"/>
          <w:szCs w:val="20"/>
        </w:rPr>
      </w:pPr>
      <w:r w:rsidRPr="002417C4">
        <w:rPr>
          <w:sz w:val="20"/>
          <w:szCs w:val="20"/>
        </w:rPr>
        <w:t>W związku z art. 28 kpa i art. 74 ust 1 pkt 3 i 3a ustawy OOŚ, za strony postępowania organ uznał wnioskodawcę oraz właścicieli nieruchomości, na których planowana jest inwestycja i znajdujących się w obszarze oddziaływania. Ustalona liczba stron postępowania przekracza 10. Prezydent Miasta Gliwice, stosując zasadę wyrażoną w art. 10 § 1, art. 61 § 4 i art. 106 § 2 kpa zawiadomił strony o wszczęciu postępowania, o wystąpieniach do organów opiniujących, o możliwości zapoznania się z materiałem dowodowym w sprawie i umożliwił stronom czynny udział w postępowaniu na każdym jego etapie. Dostarczanie korespondencji do pełnomocnika wnioskodawcy dokonywane było zgodnie z art. 39 kpa za pokwitowaniem a do pozostałych ustalonych stron, ze względu na ich ilość przekraczającą 10, zgodnie z art. 74 ust. 3 ustawy OOŚ zastosowanie miał art. 49 kpa co oznacza, że strony te o czynnościach organu były zawiadamiane poprzez publiczne obwieszczenie na stronie Biuletynu Informacji Publicznej Urzędu Miejskiego w Gliwicach i</w:t>
      </w:r>
      <w:r w:rsidR="003B4EAA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>Urzędu Miasta Zabrze. Zgodnie z art. 49 kpa organ uznał doręczenie za dokonane po</w:t>
      </w:r>
      <w:r w:rsidR="003B4EAA" w:rsidRPr="002417C4">
        <w:rPr>
          <w:sz w:val="20"/>
          <w:szCs w:val="20"/>
        </w:rPr>
        <w:t> </w:t>
      </w:r>
      <w:r w:rsidRPr="002417C4">
        <w:rPr>
          <w:sz w:val="20"/>
          <w:szCs w:val="20"/>
        </w:rPr>
        <w:t xml:space="preserve">upływie 14 dni, od dnia publicznego ogłoszenia. W wyznaczanych przez organ terminach strony nie złożyły uwag, wniosków ani żądań w sprawie. </w:t>
      </w:r>
    </w:p>
    <w:p w:rsidR="00BB661F" w:rsidRPr="002417C4" w:rsidRDefault="00BB661F" w:rsidP="00BB661F">
      <w:pPr>
        <w:pStyle w:val="Tekst"/>
        <w:ind w:firstLine="425"/>
        <w:rPr>
          <w:sz w:val="20"/>
          <w:szCs w:val="20"/>
        </w:rPr>
      </w:pPr>
      <w:r w:rsidRPr="002417C4">
        <w:rPr>
          <w:sz w:val="20"/>
          <w:szCs w:val="20"/>
        </w:rPr>
        <w:t>Zgodnie z wymaganiami art. 21 ustawy OOŚ dane o wniosku i decyzji organ umieszcza w publicznie dostępnym wykazie danych o dokumentach o środowisku i jego ochronie, w Biuletynie Informacji Publicznej Urzędu Miejskiego w Gliwicach (BIP Gliwice). Zgodnie z art. 85 ust. 3 ustawy OOŚ, organ na okres 14 dni udostępnia treść decyzji w BIP Gliwice oraz podaje do publicznej wiadomości informację o wydaniu decyzji i możliwości zapoznania się z jej treścią i dokumentacją sprawy oraz o terminie udostępnienia treści decyzji w BIP Gliwice.</w:t>
      </w:r>
    </w:p>
    <w:p w:rsidR="00BB661F" w:rsidRPr="002417C4" w:rsidRDefault="00BB661F" w:rsidP="00BB661F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2417C4">
        <w:rPr>
          <w:rFonts w:ascii="Verdana" w:hAnsi="Verdana"/>
          <w:sz w:val="20"/>
          <w:szCs w:val="20"/>
        </w:rPr>
        <w:t>W związku z wypełnieniem przez Wnioskodawcę wymogów formalnych do uzyskania decyzji o środowiskowych uwarunkowaniach i uzyskaniu opinii właściwych organów oraz w</w:t>
      </w:r>
      <w:r w:rsidR="003B4EAA" w:rsidRPr="002417C4">
        <w:rPr>
          <w:rFonts w:ascii="Verdana" w:hAnsi="Verdana"/>
          <w:sz w:val="20"/>
          <w:szCs w:val="20"/>
        </w:rPr>
        <w:t> </w:t>
      </w:r>
      <w:r w:rsidRPr="002417C4">
        <w:rPr>
          <w:rFonts w:ascii="Verdana" w:hAnsi="Verdana"/>
          <w:sz w:val="20"/>
          <w:szCs w:val="20"/>
        </w:rPr>
        <w:t xml:space="preserve">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BB661F" w:rsidRDefault="00BB661F" w:rsidP="00BB661F">
      <w:pPr>
        <w:pStyle w:val="Tekst"/>
        <w:keepNext/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BB661F" w:rsidRDefault="00BB661F" w:rsidP="00BB661F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BB661F" w:rsidRDefault="00BB661F" w:rsidP="00BB661F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BB661F" w:rsidRDefault="00BB661F" w:rsidP="00BB661F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BB661F" w:rsidRDefault="00BB661F" w:rsidP="00BB661F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BB661F" w:rsidRDefault="00BB661F" w:rsidP="00BB661F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BB661F" w:rsidRDefault="00BB661F" w:rsidP="00BB661F">
      <w:pPr>
        <w:autoSpaceDE w:val="0"/>
        <w:autoSpaceDN w:val="0"/>
        <w:adjustRightInd w:val="0"/>
        <w:spacing w:before="120" w:after="120"/>
        <w:ind w:right="17" w:firstLine="42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 wydanie niniejszej decyzji pobrano opłatę skarbową w kwocie 205,00 zł </w:t>
      </w:r>
      <w:r>
        <w:rPr>
          <w:rFonts w:cs="ArialMT"/>
          <w:sz w:val="18"/>
          <w:szCs w:val="18"/>
        </w:rPr>
        <w:t>na podstawie zał. część I pkt 45 ustawy z dnia 16 listo</w:t>
      </w:r>
      <w:r>
        <w:rPr>
          <w:rFonts w:cs="Arial"/>
          <w:sz w:val="18"/>
          <w:szCs w:val="18"/>
        </w:rPr>
        <w:t xml:space="preserve">pada 2006 r. o </w:t>
      </w:r>
      <w:r>
        <w:rPr>
          <w:rFonts w:cs="ArialMT"/>
          <w:sz w:val="18"/>
          <w:szCs w:val="18"/>
        </w:rPr>
        <w:t xml:space="preserve">opłacie </w:t>
      </w:r>
      <w:r>
        <w:rPr>
          <w:rFonts w:cs="Arial"/>
          <w:sz w:val="18"/>
          <w:szCs w:val="18"/>
        </w:rPr>
        <w:t>skarbowej (j.t. Dz.U. z 2023 r. poz. 2111 ze zmianami).</w:t>
      </w:r>
      <w:r>
        <w:rPr>
          <w:bCs/>
          <w:sz w:val="18"/>
          <w:szCs w:val="18"/>
        </w:rPr>
        <w:t xml:space="preserve"> </w:t>
      </w:r>
    </w:p>
    <w:p w:rsidR="00BB661F" w:rsidRDefault="00BB661F" w:rsidP="00BB661F">
      <w:pPr>
        <w:ind w:right="17" w:hanging="142"/>
        <w:jc w:val="both"/>
        <w:rPr>
          <w:sz w:val="20"/>
          <w:szCs w:val="20"/>
        </w:rPr>
      </w:pPr>
      <w:r>
        <w:rPr>
          <w:bCs/>
          <w:sz w:val="20"/>
          <w:szCs w:val="20"/>
          <w:u w:val="single"/>
        </w:rPr>
        <w:t>Załącznik</w:t>
      </w:r>
      <w:r>
        <w:rPr>
          <w:sz w:val="20"/>
          <w:szCs w:val="20"/>
          <w:u w:val="single"/>
        </w:rPr>
        <w:t>:</w:t>
      </w:r>
    </w:p>
    <w:p w:rsidR="00BB661F" w:rsidRDefault="00BB661F" w:rsidP="00BB661F">
      <w:pPr>
        <w:ind w:right="17" w:hanging="142"/>
        <w:jc w:val="both"/>
        <w:rPr>
          <w:sz w:val="20"/>
          <w:szCs w:val="20"/>
        </w:rPr>
      </w:pPr>
      <w:r>
        <w:rPr>
          <w:sz w:val="20"/>
          <w:szCs w:val="20"/>
        </w:rPr>
        <w:t>1.  Charakterystyka przedsięwzięcia</w:t>
      </w: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Default="00BB661F" w:rsidP="00BB661F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BB661F" w:rsidRPr="003B4EAA" w:rsidRDefault="00BB661F" w:rsidP="00BB661F">
      <w:pPr>
        <w:ind w:right="17" w:firstLine="425"/>
        <w:jc w:val="both"/>
        <w:rPr>
          <w:b/>
          <w:bCs/>
          <w:sz w:val="18"/>
          <w:szCs w:val="18"/>
          <w:highlight w:val="yellow"/>
          <w:u w:val="single"/>
        </w:rPr>
      </w:pPr>
    </w:p>
    <w:p w:rsidR="003B4EAA" w:rsidRPr="003B4EAA" w:rsidRDefault="003B4EAA" w:rsidP="003B4EAA">
      <w:pPr>
        <w:tabs>
          <w:tab w:val="left" w:pos="284"/>
        </w:tabs>
        <w:ind w:left="284" w:hanging="284"/>
        <w:rPr>
          <w:b/>
          <w:bCs/>
          <w:sz w:val="18"/>
          <w:szCs w:val="18"/>
        </w:rPr>
      </w:pPr>
      <w:r w:rsidRPr="003B4EAA">
        <w:rPr>
          <w:b/>
          <w:bCs/>
          <w:sz w:val="18"/>
          <w:szCs w:val="18"/>
        </w:rPr>
        <w:t>Otrzymują:</w:t>
      </w:r>
    </w:p>
    <w:p w:rsidR="003B4EAA" w:rsidRPr="003B4EAA" w:rsidRDefault="003B4EAA" w:rsidP="003B4EAA">
      <w:pPr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rPr>
          <w:bCs/>
          <w:sz w:val="18"/>
          <w:szCs w:val="18"/>
        </w:rPr>
      </w:pPr>
      <w:bookmarkStart w:id="4" w:name="_Hlk173493317"/>
      <w:r w:rsidRPr="003B4EAA">
        <w:rPr>
          <w:sz w:val="18"/>
          <w:szCs w:val="18"/>
        </w:rPr>
        <w:t xml:space="preserve">Pani </w:t>
      </w:r>
      <w:r w:rsidRPr="003B4EAA">
        <w:rPr>
          <w:bCs/>
          <w:sz w:val="18"/>
          <w:szCs w:val="18"/>
        </w:rPr>
        <w:t>Małgorzata Sierant-Leśnik</w:t>
      </w:r>
      <w:r w:rsidRPr="003B4EAA">
        <w:rPr>
          <w:sz w:val="18"/>
          <w:szCs w:val="18"/>
        </w:rPr>
        <w:t xml:space="preserve"> - pełnomocnik wnioskodawcy </w:t>
      </w:r>
      <w:r w:rsidRPr="003B4EAA">
        <w:rPr>
          <w:sz w:val="18"/>
          <w:szCs w:val="18"/>
        </w:rPr>
        <w:br/>
      </w:r>
      <w:proofErr w:type="spellStart"/>
      <w:r w:rsidRPr="003B4EAA">
        <w:rPr>
          <w:bCs/>
          <w:sz w:val="18"/>
          <w:szCs w:val="18"/>
        </w:rPr>
        <w:t>Ekoregeneracja</w:t>
      </w:r>
      <w:proofErr w:type="spellEnd"/>
      <w:r w:rsidRPr="003B4EAA">
        <w:rPr>
          <w:bCs/>
          <w:sz w:val="18"/>
          <w:szCs w:val="18"/>
        </w:rPr>
        <w:t xml:space="preserve"> Sp. z o.o. ul. Goduli 36, 41-703 Ruda Śląska</w:t>
      </w:r>
    </w:p>
    <w:p w:rsidR="003B4EAA" w:rsidRPr="003B4EAA" w:rsidRDefault="003B4EAA" w:rsidP="003B4EAA">
      <w:pPr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rPr>
          <w:bCs/>
          <w:sz w:val="18"/>
          <w:szCs w:val="18"/>
        </w:rPr>
      </w:pPr>
      <w:r w:rsidRPr="003B4EAA">
        <w:rPr>
          <w:sz w:val="18"/>
          <w:szCs w:val="18"/>
        </w:rPr>
        <w:t>pozostałe strony postępowania poprzez publiczne obwieszczenie zgodnie z art. 49 k.p.a.</w:t>
      </w:r>
    </w:p>
    <w:bookmarkEnd w:id="4"/>
    <w:p w:rsidR="00BB661F" w:rsidRPr="003B4EAA" w:rsidRDefault="003B4EAA" w:rsidP="003B4EAA">
      <w:pPr>
        <w:tabs>
          <w:tab w:val="left" w:pos="284"/>
        </w:tabs>
        <w:ind w:left="284" w:hanging="284"/>
        <w:rPr>
          <w:b/>
          <w:sz w:val="18"/>
          <w:szCs w:val="18"/>
        </w:rPr>
      </w:pPr>
      <w:r w:rsidRPr="003B4EAA">
        <w:rPr>
          <w:b/>
          <w:sz w:val="18"/>
          <w:szCs w:val="18"/>
        </w:rPr>
        <w:t>Kopia:</w:t>
      </w:r>
      <w:r w:rsidRPr="003B4EAA">
        <w:rPr>
          <w:sz w:val="18"/>
          <w:szCs w:val="18"/>
        </w:rPr>
        <w:t xml:space="preserve"> Wydział Środowiska </w:t>
      </w:r>
      <w:proofErr w:type="spellStart"/>
      <w:r w:rsidRPr="003B4EAA">
        <w:rPr>
          <w:sz w:val="18"/>
          <w:szCs w:val="18"/>
        </w:rPr>
        <w:t>wm</w:t>
      </w:r>
      <w:proofErr w:type="spellEnd"/>
      <w:r w:rsidRPr="003B4EAA">
        <w:rPr>
          <w:sz w:val="18"/>
          <w:szCs w:val="18"/>
        </w:rPr>
        <w:t>. – aa.</w:t>
      </w:r>
    </w:p>
    <w:p w:rsidR="00BB661F" w:rsidRPr="003B4EAA" w:rsidRDefault="00BB661F" w:rsidP="00BB661F">
      <w:pPr>
        <w:rPr>
          <w:b/>
          <w:sz w:val="18"/>
          <w:szCs w:val="18"/>
        </w:rPr>
      </w:pPr>
      <w:r w:rsidRPr="003B4EAA">
        <w:rPr>
          <w:b/>
          <w:sz w:val="18"/>
          <w:szCs w:val="18"/>
        </w:rPr>
        <w:t>Do wiadomości:</w:t>
      </w:r>
    </w:p>
    <w:p w:rsidR="00BB661F" w:rsidRPr="003B4EAA" w:rsidRDefault="00BB661F" w:rsidP="00BB661F">
      <w:pPr>
        <w:numPr>
          <w:ilvl w:val="0"/>
          <w:numId w:val="13"/>
        </w:numPr>
        <w:tabs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3B4EAA">
        <w:rPr>
          <w:sz w:val="18"/>
          <w:szCs w:val="18"/>
        </w:rPr>
        <w:t xml:space="preserve">Regionalny Dyrektor Ochrony Środowiska w Katowicach </w:t>
      </w:r>
      <w:proofErr w:type="spellStart"/>
      <w:r w:rsidRPr="003B4EAA">
        <w:rPr>
          <w:sz w:val="18"/>
          <w:szCs w:val="18"/>
        </w:rPr>
        <w:t>ePUAP</w:t>
      </w:r>
      <w:proofErr w:type="spellEnd"/>
    </w:p>
    <w:p w:rsidR="00BB661F" w:rsidRPr="003B4EAA" w:rsidRDefault="00BB661F" w:rsidP="00BB661F">
      <w:pPr>
        <w:numPr>
          <w:ilvl w:val="0"/>
          <w:numId w:val="13"/>
        </w:numPr>
        <w:tabs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3B4EAA">
        <w:rPr>
          <w:sz w:val="18"/>
          <w:szCs w:val="18"/>
        </w:rPr>
        <w:t xml:space="preserve">Państwowy Powiatowy Inspektor Sanitarny w Gliwicach </w:t>
      </w:r>
      <w:proofErr w:type="spellStart"/>
      <w:r w:rsidRPr="003B4EAA">
        <w:rPr>
          <w:sz w:val="18"/>
          <w:szCs w:val="18"/>
        </w:rPr>
        <w:t>ePUAP</w:t>
      </w:r>
      <w:proofErr w:type="spellEnd"/>
    </w:p>
    <w:p w:rsidR="00BB661F" w:rsidRPr="003B4EAA" w:rsidRDefault="00BB661F" w:rsidP="00BB661F">
      <w:pPr>
        <w:numPr>
          <w:ilvl w:val="0"/>
          <w:numId w:val="13"/>
        </w:numPr>
        <w:tabs>
          <w:tab w:val="left" w:pos="284"/>
        </w:tabs>
        <w:ind w:left="0" w:right="17" w:firstLine="0"/>
        <w:jc w:val="both"/>
        <w:rPr>
          <w:sz w:val="18"/>
          <w:szCs w:val="18"/>
        </w:rPr>
      </w:pPr>
      <w:r w:rsidRPr="003B4EAA">
        <w:rPr>
          <w:sz w:val="18"/>
          <w:szCs w:val="18"/>
        </w:rPr>
        <w:t xml:space="preserve">Państwowe Gospodarstwo Wodne Wody Polskie Zarząd Zlewni w Gliwicach </w:t>
      </w:r>
      <w:proofErr w:type="spellStart"/>
      <w:r w:rsidRPr="003B4EAA">
        <w:rPr>
          <w:sz w:val="18"/>
          <w:szCs w:val="18"/>
        </w:rPr>
        <w:t>ePUAP</w:t>
      </w:r>
      <w:proofErr w:type="spellEnd"/>
      <w:r w:rsidRPr="003B4EAA">
        <w:rPr>
          <w:sz w:val="18"/>
          <w:szCs w:val="18"/>
        </w:rPr>
        <w:t xml:space="preserve"> </w:t>
      </w:r>
    </w:p>
    <w:p w:rsidR="007F5BE8" w:rsidRPr="007F5BE8" w:rsidRDefault="00BB661F" w:rsidP="003B4EAA">
      <w:pPr>
        <w:pStyle w:val="Tekst"/>
        <w:spacing w:before="120"/>
        <w:ind w:right="17" w:firstLine="425"/>
        <w:rPr>
          <w:sz w:val="18"/>
          <w:szCs w:val="18"/>
          <w:highlight w:val="yellow"/>
        </w:rPr>
      </w:pPr>
      <w:r>
        <w:rPr>
          <w:sz w:val="20"/>
          <w:szCs w:val="20"/>
          <w:highlight w:val="yellow"/>
        </w:rPr>
        <w:br w:type="column"/>
      </w:r>
    </w:p>
    <w:p w:rsidR="007F5BE8" w:rsidRPr="003B4EAA" w:rsidRDefault="007F5BE8" w:rsidP="007F5BE8">
      <w:pPr>
        <w:pStyle w:val="Tekstpodstawowy"/>
        <w:rPr>
          <w:rFonts w:ascii="Verdana" w:hAnsi="Verdana"/>
          <w:sz w:val="20"/>
          <w:szCs w:val="20"/>
        </w:rPr>
      </w:pPr>
      <w:r w:rsidRPr="003B4EAA">
        <w:rPr>
          <w:rFonts w:ascii="Verdana" w:hAnsi="Verdana"/>
          <w:sz w:val="20"/>
          <w:szCs w:val="20"/>
        </w:rPr>
        <w:t>ŚR.6220.1.</w:t>
      </w:r>
      <w:r w:rsidR="003B4EAA" w:rsidRPr="003B4EAA">
        <w:rPr>
          <w:rFonts w:ascii="Verdana" w:hAnsi="Verdana"/>
          <w:sz w:val="20"/>
          <w:szCs w:val="20"/>
        </w:rPr>
        <w:t>47</w:t>
      </w:r>
      <w:r w:rsidRPr="003B4EAA">
        <w:rPr>
          <w:rFonts w:ascii="Verdana" w:hAnsi="Verdana"/>
          <w:sz w:val="20"/>
          <w:szCs w:val="20"/>
        </w:rPr>
        <w:t>.202</w:t>
      </w:r>
      <w:r w:rsidR="003B4EAA" w:rsidRPr="003B4EAA">
        <w:rPr>
          <w:rFonts w:ascii="Verdana" w:hAnsi="Verdana"/>
          <w:sz w:val="20"/>
          <w:szCs w:val="20"/>
        </w:rPr>
        <w:t>4</w:t>
      </w:r>
      <w:r w:rsidRPr="003B4EAA">
        <w:rPr>
          <w:rFonts w:ascii="Verdana" w:hAnsi="Verdana"/>
          <w:sz w:val="20"/>
          <w:szCs w:val="20"/>
        </w:rPr>
        <w:tab/>
      </w:r>
    </w:p>
    <w:p w:rsidR="007F5BE8" w:rsidRPr="003B4EAA" w:rsidRDefault="007F5BE8" w:rsidP="007F5BE8">
      <w:pPr>
        <w:jc w:val="right"/>
        <w:rPr>
          <w:sz w:val="20"/>
          <w:szCs w:val="20"/>
        </w:rPr>
      </w:pPr>
      <w:r w:rsidRPr="003B4EAA">
        <w:rPr>
          <w:sz w:val="20"/>
          <w:szCs w:val="20"/>
        </w:rPr>
        <w:t>Załącznik do decyzji</w:t>
      </w:r>
    </w:p>
    <w:p w:rsidR="007F5BE8" w:rsidRPr="003B4EAA" w:rsidRDefault="007F5BE8" w:rsidP="007F5BE8">
      <w:pPr>
        <w:pStyle w:val="Tekstpodstawowywcity"/>
        <w:tabs>
          <w:tab w:val="right" w:pos="8079"/>
          <w:tab w:val="right" w:pos="9000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3B4EAA">
        <w:rPr>
          <w:rFonts w:ascii="Verdana" w:hAnsi="Verdana"/>
          <w:bCs/>
          <w:sz w:val="20"/>
          <w:szCs w:val="20"/>
        </w:rPr>
        <w:t>Prezydenta Miasta Gliwice</w:t>
      </w:r>
    </w:p>
    <w:p w:rsidR="007F5BE8" w:rsidRPr="004B7C14" w:rsidRDefault="007F5BE8" w:rsidP="007F5BE8">
      <w:pPr>
        <w:pStyle w:val="Tekstpodstawowywcity"/>
        <w:tabs>
          <w:tab w:val="right" w:pos="8079"/>
        </w:tabs>
        <w:spacing w:after="0"/>
        <w:ind w:left="0"/>
        <w:jc w:val="right"/>
        <w:rPr>
          <w:rFonts w:ascii="Verdana" w:hAnsi="Verdana"/>
          <w:bCs/>
          <w:sz w:val="20"/>
          <w:szCs w:val="20"/>
        </w:rPr>
      </w:pPr>
      <w:r w:rsidRPr="004B7C14">
        <w:rPr>
          <w:rFonts w:ascii="Verdana" w:hAnsi="Verdana"/>
          <w:bCs/>
          <w:sz w:val="20"/>
          <w:szCs w:val="20"/>
        </w:rPr>
        <w:t>Nr ŚR-</w:t>
      </w:r>
      <w:r w:rsidR="004B7C14" w:rsidRPr="004B7C14">
        <w:rPr>
          <w:rFonts w:ascii="Verdana" w:hAnsi="Verdana"/>
          <w:bCs/>
          <w:sz w:val="20"/>
          <w:szCs w:val="20"/>
        </w:rPr>
        <w:t>187</w:t>
      </w:r>
      <w:r w:rsidRPr="004B7C14">
        <w:rPr>
          <w:rFonts w:ascii="Verdana" w:hAnsi="Verdana"/>
          <w:bCs/>
          <w:sz w:val="20"/>
          <w:szCs w:val="20"/>
        </w:rPr>
        <w:t>/202</w:t>
      </w:r>
      <w:r w:rsidR="003B4EAA" w:rsidRPr="004B7C14">
        <w:rPr>
          <w:rFonts w:ascii="Verdana" w:hAnsi="Verdana"/>
          <w:bCs/>
          <w:sz w:val="20"/>
          <w:szCs w:val="20"/>
        </w:rPr>
        <w:t>5</w:t>
      </w:r>
      <w:r w:rsidRPr="004B7C14">
        <w:rPr>
          <w:rFonts w:ascii="Verdana" w:hAnsi="Verdana"/>
          <w:bCs/>
          <w:sz w:val="20"/>
          <w:szCs w:val="20"/>
        </w:rPr>
        <w:t xml:space="preserve"> z dnia </w:t>
      </w:r>
      <w:r w:rsidR="004B7C14" w:rsidRPr="004B7C14">
        <w:rPr>
          <w:rFonts w:ascii="Verdana" w:hAnsi="Verdana"/>
          <w:bCs/>
          <w:sz w:val="20"/>
          <w:szCs w:val="20"/>
        </w:rPr>
        <w:t>1</w:t>
      </w:r>
      <w:r w:rsidR="008A2E93">
        <w:rPr>
          <w:rFonts w:ascii="Verdana" w:hAnsi="Verdana"/>
          <w:bCs/>
          <w:sz w:val="20"/>
          <w:szCs w:val="20"/>
        </w:rPr>
        <w:t>8</w:t>
      </w:r>
      <w:bookmarkStart w:id="5" w:name="_GoBack"/>
      <w:bookmarkEnd w:id="5"/>
      <w:r w:rsidR="004B7C14" w:rsidRPr="004B7C14">
        <w:rPr>
          <w:rFonts w:ascii="Verdana" w:hAnsi="Verdana"/>
          <w:bCs/>
          <w:sz w:val="20"/>
          <w:szCs w:val="20"/>
        </w:rPr>
        <w:t>.03.2025</w:t>
      </w:r>
      <w:r w:rsidRPr="004B7C14">
        <w:rPr>
          <w:rFonts w:ascii="Verdana" w:hAnsi="Verdana"/>
          <w:bCs/>
          <w:sz w:val="20"/>
          <w:szCs w:val="20"/>
        </w:rPr>
        <w:t> r.</w:t>
      </w:r>
    </w:p>
    <w:p w:rsidR="007F5BE8" w:rsidRPr="003B4EAA" w:rsidRDefault="007F5BE8" w:rsidP="007F5BE8">
      <w:pPr>
        <w:pStyle w:val="Nagwek1"/>
        <w:spacing w:before="120" w:after="0"/>
        <w:rPr>
          <w:rFonts w:ascii="Verdana" w:hAnsi="Verdana"/>
          <w:sz w:val="20"/>
          <w:szCs w:val="20"/>
        </w:rPr>
      </w:pPr>
      <w:r w:rsidRPr="003B4EAA">
        <w:rPr>
          <w:rFonts w:ascii="Verdana" w:hAnsi="Verdana"/>
          <w:sz w:val="20"/>
          <w:szCs w:val="20"/>
        </w:rPr>
        <w:t>Charakterystyka przedsięwzięcia</w:t>
      </w:r>
    </w:p>
    <w:p w:rsidR="007F5BE8" w:rsidRPr="003B4EAA" w:rsidRDefault="007F5BE8" w:rsidP="007F5BE8">
      <w:pPr>
        <w:spacing w:before="120"/>
        <w:jc w:val="both"/>
        <w:rPr>
          <w:bCs/>
          <w:sz w:val="20"/>
          <w:szCs w:val="20"/>
          <w:u w:val="single"/>
        </w:rPr>
      </w:pPr>
      <w:r w:rsidRPr="003B4EAA">
        <w:rPr>
          <w:bCs/>
          <w:sz w:val="20"/>
          <w:szCs w:val="20"/>
          <w:u w:val="single"/>
        </w:rPr>
        <w:t>1.1 Nazwa przedsięwzięcia:</w:t>
      </w:r>
    </w:p>
    <w:p w:rsidR="007F5BE8" w:rsidRPr="003B4EAA" w:rsidRDefault="007F5BE8" w:rsidP="007F5BE8">
      <w:pPr>
        <w:pStyle w:val="Tekstpodstawowy2"/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3B4EAA">
        <w:rPr>
          <w:rFonts w:ascii="Verdana" w:hAnsi="Verdana"/>
          <w:sz w:val="20"/>
          <w:szCs w:val="20"/>
        </w:rPr>
        <w:t>„</w:t>
      </w:r>
      <w:r w:rsidR="003B4EAA" w:rsidRPr="003B4EAA">
        <w:rPr>
          <w:rFonts w:ascii="Verdana" w:hAnsi="Verdana"/>
          <w:sz w:val="20"/>
          <w:szCs w:val="20"/>
        </w:rPr>
        <w:t xml:space="preserve">Przebudowa parkingu dla autobusów elektrycznych wraz z infrastrukturą elektryczną umożliwiającą ich ładowanie na terenie PKM Sp. z o.o. w Gliwicach”  – dz. </w:t>
      </w:r>
      <w:r w:rsidR="003B4EAA" w:rsidRPr="003B4EAA">
        <w:rPr>
          <w:rStyle w:val="Pogrubienie"/>
          <w:rFonts w:ascii="Verdana" w:hAnsi="Verdana"/>
          <w:b w:val="0"/>
          <w:sz w:val="20"/>
          <w:szCs w:val="20"/>
        </w:rPr>
        <w:t>690, 691, 692, 689</w:t>
      </w:r>
      <w:r w:rsidR="003B4EAA" w:rsidRPr="003B4EAA">
        <w:rPr>
          <w:rFonts w:ascii="Verdana" w:hAnsi="Verdana"/>
          <w:sz w:val="20"/>
          <w:szCs w:val="20"/>
        </w:rPr>
        <w:t xml:space="preserve"> obręb Kolej</w:t>
      </w:r>
      <w:r w:rsidRPr="003B4EAA">
        <w:rPr>
          <w:rFonts w:ascii="Verdana" w:hAnsi="Verdana"/>
          <w:sz w:val="20"/>
          <w:szCs w:val="20"/>
        </w:rPr>
        <w:t>.</w:t>
      </w:r>
    </w:p>
    <w:p w:rsidR="007F5BE8" w:rsidRPr="003B4EAA" w:rsidRDefault="007F5BE8" w:rsidP="007F5BE8">
      <w:pPr>
        <w:spacing w:before="120"/>
        <w:jc w:val="both"/>
        <w:rPr>
          <w:bCs/>
          <w:sz w:val="20"/>
          <w:szCs w:val="20"/>
          <w:u w:val="single"/>
        </w:rPr>
      </w:pPr>
      <w:r w:rsidRPr="003B4EAA">
        <w:rPr>
          <w:bCs/>
          <w:sz w:val="20"/>
          <w:szCs w:val="20"/>
          <w:u w:val="single"/>
        </w:rPr>
        <w:t>1.2 Charakterystyka przedsięwzięcia:</w:t>
      </w:r>
    </w:p>
    <w:p w:rsidR="00191DAE" w:rsidRPr="007842FF" w:rsidRDefault="00191DAE" w:rsidP="00C84A3D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842FF">
        <w:rPr>
          <w:rFonts w:cs="ArialMT"/>
          <w:sz w:val="20"/>
          <w:szCs w:val="20"/>
        </w:rPr>
        <w:t xml:space="preserve">Planowane przedsięwzięcie realizowane będzie w Gliwicach, na terenie Przedsiębiorstwa Komunikacji Miejskiej Sp. z o.o. w Gliwicach na działkach ewidencyjnych nr 690, 691, 692, 689, obręb Kolej. </w:t>
      </w:r>
    </w:p>
    <w:p w:rsidR="005959F6" w:rsidRPr="007842FF" w:rsidRDefault="005959F6" w:rsidP="005959F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>Przebudowa parkingu dotyczyć będzie działki 690 oraz fragmentu działek 692 i 689. Na</w:t>
      </w:r>
      <w:r w:rsidR="007842FF" w:rsidRPr="007842FF">
        <w:rPr>
          <w:sz w:val="20"/>
          <w:szCs w:val="20"/>
        </w:rPr>
        <w:t> </w:t>
      </w:r>
      <w:r w:rsidRPr="007842FF">
        <w:rPr>
          <w:sz w:val="20"/>
          <w:szCs w:val="20"/>
        </w:rPr>
        <w:t xml:space="preserve">działce 691, w istniejącym obiekcie kubaturowym dołożony zostanie transformator suchy. </w:t>
      </w:r>
    </w:p>
    <w:p w:rsidR="00191DAE" w:rsidRPr="007842FF" w:rsidRDefault="00191DAE" w:rsidP="00C84A3D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842FF">
        <w:rPr>
          <w:rFonts w:cs="ArialMT"/>
          <w:sz w:val="20"/>
          <w:szCs w:val="20"/>
        </w:rPr>
        <w:t>Planowana inwestycja obejmuje:</w:t>
      </w:r>
    </w:p>
    <w:p w:rsidR="00191DAE" w:rsidRPr="007842FF" w:rsidRDefault="00191DAE" w:rsidP="00F452C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842FF">
        <w:rPr>
          <w:rFonts w:ascii="Verdana" w:hAnsi="Verdana" w:cs="ArialMT"/>
          <w:sz w:val="20"/>
          <w:szCs w:val="20"/>
        </w:rPr>
        <w:t>przebudowę istniejącego parkingu i zaprojektowanie co najmniej 26 miejsc przeznaczonych do parkowania i ładowania autobusów elektrycznych,</w:t>
      </w:r>
    </w:p>
    <w:p w:rsidR="00191DAE" w:rsidRPr="007842FF" w:rsidRDefault="00191DAE" w:rsidP="00F452C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842FF">
        <w:rPr>
          <w:rFonts w:ascii="Verdana" w:hAnsi="Verdana" w:cs="ArialMT"/>
          <w:sz w:val="20"/>
          <w:szCs w:val="20"/>
        </w:rPr>
        <w:t>wykonanie fundamentów pod ładowarki wolnego ładowania,</w:t>
      </w:r>
    </w:p>
    <w:p w:rsidR="00191DAE" w:rsidRPr="007842FF" w:rsidRDefault="00191DAE" w:rsidP="00F452C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842FF">
        <w:rPr>
          <w:rFonts w:ascii="Verdana" w:hAnsi="Verdana" w:cs="ArialMT"/>
          <w:sz w:val="20"/>
          <w:szCs w:val="20"/>
        </w:rPr>
        <w:t>wyposażenie stacji transformatorowej w drugi transformator żywiczny suchy, o mocy 1000 kVA.</w:t>
      </w:r>
    </w:p>
    <w:p w:rsidR="00C84A3D" w:rsidRPr="007842FF" w:rsidRDefault="00C84A3D" w:rsidP="00C84A3D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 xml:space="preserve">Na terenie przeznaczonym pod planowane przedsięwzięcie aktualnie znajduje się parking dla autobusów zasilanych paliwem tradycyjnym (olej napędowy). </w:t>
      </w:r>
    </w:p>
    <w:p w:rsidR="00191DAE" w:rsidRPr="007842FF" w:rsidRDefault="00191DAE" w:rsidP="00C84A3D">
      <w:pPr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>W ramach planowan</w:t>
      </w:r>
      <w:r w:rsidR="00C451B0">
        <w:rPr>
          <w:sz w:val="20"/>
          <w:szCs w:val="20"/>
        </w:rPr>
        <w:t>ego</w:t>
      </w:r>
      <w:r w:rsidRPr="007842FF">
        <w:rPr>
          <w:sz w:val="20"/>
          <w:szCs w:val="20"/>
        </w:rPr>
        <w:t xml:space="preserve"> przedsięwzięcia zakłada się:</w:t>
      </w:r>
    </w:p>
    <w:p w:rsidR="00191DAE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rozbiórkę istniejącej nawierzchni (frezowanie, demontaż płyt betonowych, demontaż trylinki)</w:t>
      </w:r>
      <w:r w:rsidR="005959F6" w:rsidRPr="007842FF">
        <w:rPr>
          <w:rFonts w:ascii="Verdana" w:hAnsi="Verdana"/>
          <w:sz w:val="20"/>
          <w:szCs w:val="20"/>
        </w:rPr>
        <w:t>,</w:t>
      </w:r>
    </w:p>
    <w:p w:rsidR="00191DAE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wykonanie warstw konstrukcyjnych i ułożenie nowej nawierzchni z konstrukcji rozbieralnej;</w:t>
      </w:r>
    </w:p>
    <w:p w:rsidR="00191DAE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wyznaczenie stanowisk postojowych dla autobusów przegubowych (długość stanowiska min. 19m, szerokość stanowiska min. 4m)</w:t>
      </w:r>
      <w:r w:rsidR="005959F6" w:rsidRPr="007842FF">
        <w:rPr>
          <w:rFonts w:ascii="Verdana" w:hAnsi="Verdana"/>
          <w:sz w:val="20"/>
          <w:szCs w:val="20"/>
        </w:rPr>
        <w:t>,</w:t>
      </w:r>
    </w:p>
    <w:p w:rsidR="00191DAE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wyznaczenie stanowisk postojowych dla autobusów dwuosiowych (długość stanowiska min. 13m, szerokość stanowiska min. 4m)</w:t>
      </w:r>
      <w:r w:rsidR="005959F6" w:rsidRPr="007842FF">
        <w:rPr>
          <w:rFonts w:ascii="Verdana" w:hAnsi="Verdana"/>
          <w:sz w:val="20"/>
          <w:szCs w:val="20"/>
        </w:rPr>
        <w:t>,</w:t>
      </w:r>
    </w:p>
    <w:p w:rsidR="00191DAE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wykonanie wysp z miejscami do umieszczenia i podłączenia instalacji zasilającej dla</w:t>
      </w:r>
      <w:r w:rsidR="007842FF" w:rsidRPr="007842FF">
        <w:rPr>
          <w:rFonts w:ascii="Verdana" w:hAnsi="Verdana"/>
          <w:sz w:val="20"/>
          <w:szCs w:val="20"/>
        </w:rPr>
        <w:t> </w:t>
      </w:r>
      <w:r w:rsidRPr="007842FF">
        <w:rPr>
          <w:rFonts w:ascii="Verdana" w:hAnsi="Verdana"/>
          <w:sz w:val="20"/>
          <w:szCs w:val="20"/>
        </w:rPr>
        <w:t>satelity ładującego i pasów rozdzielających co drugie miejsce parkowania, przy czym na każdym pasie przygotowane zostanie miejsce do umieszczenia i podłączenia instalacji zasilającej dla satelity ładującego</w:t>
      </w:r>
      <w:r w:rsidR="005959F6" w:rsidRPr="007842FF">
        <w:rPr>
          <w:rFonts w:ascii="Verdana" w:hAnsi="Verdana"/>
          <w:sz w:val="20"/>
          <w:szCs w:val="20"/>
        </w:rPr>
        <w:t>,</w:t>
      </w:r>
    </w:p>
    <w:p w:rsidR="005959F6" w:rsidRPr="007842FF" w:rsidRDefault="00191DAE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>przeprojektowanie instalacji kanalizacji deszczowej w sposób umożliwiający grawitacyjny odpływ wód deszczowych z wszystkich obiektów znajdujących się na terenie objętym inwestycją</w:t>
      </w:r>
      <w:r w:rsidR="005959F6" w:rsidRPr="007842FF">
        <w:rPr>
          <w:rFonts w:ascii="Verdana" w:hAnsi="Verdana"/>
          <w:sz w:val="20"/>
          <w:szCs w:val="20"/>
        </w:rPr>
        <w:t>,</w:t>
      </w:r>
    </w:p>
    <w:p w:rsidR="00191DAE" w:rsidRPr="007842FF" w:rsidRDefault="005959F6" w:rsidP="00F452C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842FF">
        <w:rPr>
          <w:rFonts w:ascii="Verdana" w:hAnsi="Verdana"/>
          <w:sz w:val="20"/>
          <w:szCs w:val="20"/>
        </w:rPr>
        <w:t xml:space="preserve">rozbudowę stacji transformatorowej nr GY238 - PKM Gliwice (na potrzeby projektowanych ładowarek i </w:t>
      </w:r>
      <w:proofErr w:type="spellStart"/>
      <w:r w:rsidRPr="007842FF">
        <w:rPr>
          <w:rFonts w:ascii="Verdana" w:hAnsi="Verdana"/>
          <w:sz w:val="20"/>
          <w:szCs w:val="20"/>
        </w:rPr>
        <w:t>satelit</w:t>
      </w:r>
      <w:proofErr w:type="spellEnd"/>
      <w:r w:rsidRPr="007842FF">
        <w:rPr>
          <w:rFonts w:ascii="Verdana" w:hAnsi="Verdana"/>
          <w:sz w:val="20"/>
          <w:szCs w:val="20"/>
        </w:rPr>
        <w:t>), która w ramach przedsięwzięcia wyposażona zostanie w dodatkowy transformator żywiczny suchy, o mocy 1000 kVA</w:t>
      </w:r>
      <w:r w:rsidR="00191DAE" w:rsidRPr="007842FF">
        <w:rPr>
          <w:rFonts w:ascii="Verdana" w:hAnsi="Verdana"/>
          <w:sz w:val="20"/>
          <w:szCs w:val="20"/>
        </w:rPr>
        <w:t>.</w:t>
      </w:r>
    </w:p>
    <w:p w:rsidR="00191DAE" w:rsidRPr="007842FF" w:rsidRDefault="00191DAE" w:rsidP="002417C4">
      <w:pPr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>Eksploatacja przedsięwzięcia nie będzie związana z dodatkowym poborem wód. Woda dostarczana będzie tak jak do tej pory z miejskiej sieci wodociągowej, na podstawie zawartej umowy. Aktualnie woda na terenie zakładu wykorzystywana jest do celów socjalno-bytowych oraz do celów technologicznych: myjnia samochodowa, stanowisko ręcznego mycia autobusów, w pomieszczeniu smarowni oraz diagnostyki.</w:t>
      </w:r>
    </w:p>
    <w:p w:rsidR="00191DAE" w:rsidRPr="007842FF" w:rsidRDefault="00191DAE" w:rsidP="002417C4">
      <w:pPr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 xml:space="preserve">Realizacja przedsięwzięcia nie wpłynie na dotychczasowy sposób oraz ilość odprowadzanych ścieków bytowych i ścieków przemysłowych z terenu zakładu. Ścieki te </w:t>
      </w:r>
      <w:r w:rsidRPr="007842FF">
        <w:rPr>
          <w:sz w:val="20"/>
          <w:szCs w:val="20"/>
        </w:rPr>
        <w:lastRenderedPageBreak/>
        <w:t>odprowadzane są w oparciu o uzyskane pozwolenie wodnoprawne na wprowadzanie do</w:t>
      </w:r>
      <w:r w:rsidR="007842FF" w:rsidRPr="007842FF">
        <w:rPr>
          <w:sz w:val="20"/>
          <w:szCs w:val="20"/>
        </w:rPr>
        <w:t> </w:t>
      </w:r>
      <w:r w:rsidRPr="007842FF">
        <w:rPr>
          <w:sz w:val="20"/>
          <w:szCs w:val="20"/>
        </w:rPr>
        <w:t>kanalizacji innego podmiotu tj. Zabrzańskiego Przedsiębiorstwa Wodociągów i</w:t>
      </w:r>
      <w:r w:rsidR="007842FF">
        <w:rPr>
          <w:sz w:val="20"/>
          <w:szCs w:val="20"/>
        </w:rPr>
        <w:t> </w:t>
      </w:r>
      <w:r w:rsidRPr="007842FF">
        <w:rPr>
          <w:sz w:val="20"/>
          <w:szCs w:val="20"/>
        </w:rPr>
        <w:t>Kanalizacji Sp. z o.o. ścieków przemysłowych zawierających substancje szczególnie szkodliwe dla</w:t>
      </w:r>
      <w:r w:rsidR="007842FF" w:rsidRPr="007842FF">
        <w:rPr>
          <w:sz w:val="20"/>
          <w:szCs w:val="20"/>
        </w:rPr>
        <w:t> </w:t>
      </w:r>
      <w:r w:rsidRPr="007842FF">
        <w:rPr>
          <w:sz w:val="20"/>
          <w:szCs w:val="20"/>
        </w:rPr>
        <w:t xml:space="preserve">środowiska wodnego, w mieszaninie ze ściekami bytowymi. </w:t>
      </w:r>
    </w:p>
    <w:p w:rsidR="007842FF" w:rsidRPr="007842FF" w:rsidRDefault="007842FF" w:rsidP="002417C4">
      <w:pPr>
        <w:spacing w:before="120"/>
        <w:jc w:val="both"/>
        <w:rPr>
          <w:sz w:val="20"/>
          <w:szCs w:val="20"/>
        </w:rPr>
      </w:pPr>
      <w:r w:rsidRPr="007842FF">
        <w:rPr>
          <w:sz w:val="20"/>
          <w:szCs w:val="20"/>
        </w:rPr>
        <w:t>Wody opadow</w:t>
      </w:r>
      <w:r w:rsidR="00C451B0">
        <w:rPr>
          <w:sz w:val="20"/>
          <w:szCs w:val="20"/>
        </w:rPr>
        <w:t>e i roztopowe</w:t>
      </w:r>
      <w:r w:rsidRPr="007842FF">
        <w:rPr>
          <w:sz w:val="20"/>
          <w:szCs w:val="20"/>
        </w:rPr>
        <w:t xml:space="preserve"> z powierzchni utwardzonych odprowadzane będą jak do</w:t>
      </w:r>
      <w:r w:rsidR="00C451B0">
        <w:rPr>
          <w:sz w:val="20"/>
          <w:szCs w:val="20"/>
        </w:rPr>
        <w:t> </w:t>
      </w:r>
      <w:r w:rsidRPr="007842FF">
        <w:rPr>
          <w:sz w:val="20"/>
          <w:szCs w:val="20"/>
        </w:rPr>
        <w:t xml:space="preserve">tej pory poprzez odpowiedne ukształtowanie spadków poprzecznych i podłużnych nawierzchni do istniejących wpustów ulicznych podłączonych do istniejącej kanalizacji deszczowej z wylotem do rzeki </w:t>
      </w:r>
      <w:proofErr w:type="spellStart"/>
      <w:r w:rsidRPr="007842FF">
        <w:rPr>
          <w:sz w:val="20"/>
          <w:szCs w:val="20"/>
        </w:rPr>
        <w:t>Bytomki</w:t>
      </w:r>
      <w:proofErr w:type="spellEnd"/>
      <w:r w:rsidRPr="007842FF">
        <w:rPr>
          <w:sz w:val="20"/>
          <w:szCs w:val="20"/>
        </w:rPr>
        <w:t xml:space="preserve">. Na istniejącej sieci kanalizacji deszczowej zainstalowane zostały urządzenia podczyszczające wody opadowe takie jak: osadniki, łapacze oleju i separator. </w:t>
      </w:r>
    </w:p>
    <w:p w:rsidR="007F5BE8" w:rsidRPr="007842FF" w:rsidRDefault="007F5BE8" w:rsidP="002417C4">
      <w:pPr>
        <w:pStyle w:val="Tekstpodstawowy"/>
        <w:spacing w:before="120" w:after="0"/>
        <w:jc w:val="both"/>
        <w:rPr>
          <w:rFonts w:ascii="Verdana" w:eastAsia="TimesNewRomanPSMT" w:hAnsi="Verdana" w:cs="Arial"/>
          <w:sz w:val="20"/>
          <w:szCs w:val="20"/>
        </w:rPr>
      </w:pPr>
      <w:r w:rsidRPr="007842FF">
        <w:rPr>
          <w:rFonts w:ascii="Verdana" w:hAnsi="Verdana" w:cs="Arial"/>
          <w:sz w:val="20"/>
          <w:szCs w:val="20"/>
        </w:rPr>
        <w:t xml:space="preserve">Eksploatacja </w:t>
      </w:r>
      <w:r w:rsidR="00C84A3D" w:rsidRPr="007842FF">
        <w:rPr>
          <w:rFonts w:ascii="Verdana" w:hAnsi="Verdana" w:cs="Arial"/>
          <w:sz w:val="20"/>
          <w:szCs w:val="20"/>
        </w:rPr>
        <w:t>przedsięwzięcia</w:t>
      </w:r>
      <w:r w:rsidRPr="007842FF">
        <w:rPr>
          <w:rFonts w:ascii="Verdana" w:hAnsi="Verdana" w:cs="Arial"/>
          <w:sz w:val="20"/>
          <w:szCs w:val="20"/>
        </w:rPr>
        <w:t xml:space="preserve"> nie wpłynie na rodzaje i ilości odpadów wytwarzanych na</w:t>
      </w:r>
      <w:r w:rsidR="007842FF" w:rsidRPr="007842FF">
        <w:rPr>
          <w:rFonts w:ascii="Verdana" w:hAnsi="Verdana" w:cs="Arial"/>
          <w:sz w:val="20"/>
          <w:szCs w:val="20"/>
        </w:rPr>
        <w:t> </w:t>
      </w:r>
      <w:r w:rsidRPr="007842FF">
        <w:rPr>
          <w:rFonts w:ascii="Verdana" w:hAnsi="Verdana" w:cs="Arial"/>
          <w:sz w:val="20"/>
          <w:szCs w:val="20"/>
        </w:rPr>
        <w:t xml:space="preserve">terenie </w:t>
      </w:r>
      <w:r w:rsidR="00C84A3D" w:rsidRPr="007842FF">
        <w:rPr>
          <w:rFonts w:ascii="Verdana" w:hAnsi="Verdana" w:cs="Arial"/>
          <w:sz w:val="20"/>
          <w:szCs w:val="20"/>
        </w:rPr>
        <w:t>inwestycji</w:t>
      </w:r>
      <w:r w:rsidRPr="007842FF">
        <w:rPr>
          <w:rFonts w:ascii="Verdana" w:hAnsi="Verdana" w:cs="Arial"/>
          <w:sz w:val="20"/>
          <w:szCs w:val="20"/>
        </w:rPr>
        <w:t xml:space="preserve">. </w:t>
      </w:r>
      <w:r w:rsidR="00C84A3D" w:rsidRPr="007842FF">
        <w:rPr>
          <w:rFonts w:ascii="Verdana" w:hAnsi="Verdana" w:cs="ArialMT"/>
          <w:sz w:val="20"/>
          <w:szCs w:val="20"/>
        </w:rPr>
        <w:t>Wytwarzane odpady magazynowane będą selektywnie w</w:t>
      </w:r>
      <w:r w:rsidR="00C451B0">
        <w:rPr>
          <w:rFonts w:ascii="Verdana" w:hAnsi="Verdana" w:cs="ArialMT"/>
          <w:sz w:val="20"/>
          <w:szCs w:val="20"/>
        </w:rPr>
        <w:t> </w:t>
      </w:r>
      <w:r w:rsidR="00C84A3D" w:rsidRPr="007842FF">
        <w:rPr>
          <w:rFonts w:ascii="Verdana" w:hAnsi="Verdana" w:cs="ArialMT"/>
          <w:sz w:val="20"/>
          <w:szCs w:val="20"/>
        </w:rPr>
        <w:t xml:space="preserve">wyznaczonych miejscach i następnie </w:t>
      </w:r>
      <w:r w:rsidRPr="007842FF">
        <w:rPr>
          <w:rFonts w:ascii="Verdana" w:eastAsia="TimesNewRomanPSMT" w:hAnsi="Verdana" w:cs="Arial"/>
          <w:sz w:val="20"/>
          <w:szCs w:val="20"/>
        </w:rPr>
        <w:t xml:space="preserve">przekazywane będą do odzysku lub unieszkodliwiania specjalistycznym firmom posiadającym stosowne zezwolenia. </w:t>
      </w:r>
    </w:p>
    <w:p w:rsidR="007F5BE8" w:rsidRPr="007842FF" w:rsidRDefault="007F5BE8" w:rsidP="007F5BE8">
      <w:pPr>
        <w:pStyle w:val="Tekstpodstawowy"/>
        <w:spacing w:after="0"/>
        <w:ind w:firstLine="426"/>
        <w:jc w:val="both"/>
        <w:rPr>
          <w:rFonts w:ascii="Verdana" w:hAnsi="Verdana" w:cs="Arial"/>
          <w:sz w:val="20"/>
          <w:szCs w:val="20"/>
        </w:rPr>
      </w:pPr>
    </w:p>
    <w:p w:rsidR="007F5BE8" w:rsidRPr="007842FF" w:rsidRDefault="007F5BE8" w:rsidP="007F5BE8"/>
    <w:p w:rsidR="007F5BE8" w:rsidRPr="007842FF" w:rsidRDefault="007F5BE8" w:rsidP="007F5BE8"/>
    <w:bookmarkEnd w:id="0"/>
    <w:p w:rsidR="007F5BE8" w:rsidRPr="007842FF" w:rsidRDefault="007F5BE8" w:rsidP="007F5BE8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7F5BE8" w:rsidRPr="007842FF" w:rsidSect="00213627">
      <w:headerReference w:type="default" r:id="rId8"/>
      <w:headerReference w:type="first" r:id="rId9"/>
      <w:footerReference w:type="first" r:id="rId10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8F" w:rsidRDefault="008C0E8F">
      <w:r>
        <w:separator/>
      </w:r>
    </w:p>
  </w:endnote>
  <w:endnote w:type="continuationSeparator" w:id="0">
    <w:p w:rsidR="008C0E8F" w:rsidRDefault="008C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charset w:val="EE"/>
    <w:family w:val="swiss"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3A" w:rsidRPr="006E4E49" w:rsidRDefault="004E6D3A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4E6D3A" w:rsidTr="00213627">
      <w:trPr>
        <w:cantSplit/>
      </w:trPr>
      <w:tc>
        <w:tcPr>
          <w:tcW w:w="2693" w:type="dxa"/>
          <w:shd w:val="clear" w:color="auto" w:fill="auto"/>
          <w:noWrap/>
        </w:tcPr>
        <w:p w:rsidR="004E6D3A" w:rsidRDefault="004E6D3A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4E6D3A" w:rsidRDefault="004E6D3A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4E6D3A" w:rsidRPr="00A929C3" w:rsidRDefault="004E6D3A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4E6D3A" w:rsidRDefault="004E6D3A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4E6D3A" w:rsidRPr="00A929C3" w:rsidRDefault="004E6D3A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4E6D3A" w:rsidRPr="00A929C3" w:rsidRDefault="004E6D3A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4E6D3A" w:rsidRPr="00A929C3" w:rsidRDefault="004E6D3A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4E6D3A" w:rsidRPr="00073981" w:rsidRDefault="004E6D3A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4E6D3A" w:rsidRPr="006A46F6" w:rsidRDefault="004E6D3A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8F" w:rsidRDefault="008C0E8F">
      <w:r>
        <w:separator/>
      </w:r>
    </w:p>
  </w:footnote>
  <w:footnote w:type="continuationSeparator" w:id="0">
    <w:p w:rsidR="008C0E8F" w:rsidRDefault="008C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88" w:rsidRPr="009E4488" w:rsidRDefault="009E4488">
    <w:pPr>
      <w:pStyle w:val="Nagwek"/>
      <w:jc w:val="center"/>
      <w:rPr>
        <w:sz w:val="20"/>
        <w:szCs w:val="20"/>
      </w:rPr>
    </w:pPr>
    <w:r w:rsidRPr="009E4488">
      <w:rPr>
        <w:sz w:val="20"/>
        <w:szCs w:val="20"/>
      </w:rPr>
      <w:fldChar w:fldCharType="begin"/>
    </w:r>
    <w:r w:rsidRPr="009E4488">
      <w:rPr>
        <w:sz w:val="20"/>
        <w:szCs w:val="20"/>
      </w:rPr>
      <w:instrText>PAGE   \* MERGEFORMAT</w:instrText>
    </w:r>
    <w:r w:rsidRPr="009E4488">
      <w:rPr>
        <w:sz w:val="20"/>
        <w:szCs w:val="20"/>
      </w:rPr>
      <w:fldChar w:fldCharType="separate"/>
    </w:r>
    <w:r w:rsidRPr="009E4488">
      <w:rPr>
        <w:sz w:val="20"/>
        <w:szCs w:val="20"/>
      </w:rPr>
      <w:t>2</w:t>
    </w:r>
    <w:r w:rsidRPr="009E4488">
      <w:rPr>
        <w:sz w:val="20"/>
        <w:szCs w:val="20"/>
      </w:rPr>
      <w:fldChar w:fldCharType="end"/>
    </w:r>
  </w:p>
  <w:p w:rsidR="009E4488" w:rsidRDefault="009E4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4E6D3A" w:rsidRPr="00B7645A" w:rsidTr="004E6D3A">
      <w:tc>
        <w:tcPr>
          <w:tcW w:w="7118" w:type="dxa"/>
          <w:shd w:val="clear" w:color="auto" w:fill="auto"/>
        </w:tcPr>
        <w:p w:rsidR="004E6D3A" w:rsidRPr="00580BA5" w:rsidRDefault="004E6D3A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4E6D3A" w:rsidRPr="00160791" w:rsidRDefault="004E6D3A" w:rsidP="00563996">
    <w:pPr>
      <w:pStyle w:val="Nagwek"/>
      <w:jc w:val="center"/>
      <w:rPr>
        <w:b/>
        <w:sz w:val="28"/>
        <w:szCs w:val="28"/>
        <w:lang w:val="en-US"/>
      </w:rPr>
    </w:pPr>
  </w:p>
  <w:p w:rsidR="004E6D3A" w:rsidRPr="00563996" w:rsidRDefault="008C0E8F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52A38"/>
    <w:multiLevelType w:val="hybridMultilevel"/>
    <w:tmpl w:val="A31E4FC2"/>
    <w:lvl w:ilvl="0" w:tplc="BDB2CA66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1E4AD2"/>
    <w:multiLevelType w:val="hybridMultilevel"/>
    <w:tmpl w:val="2B6E7D28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5A4BBE"/>
    <w:multiLevelType w:val="hybridMultilevel"/>
    <w:tmpl w:val="D50264CA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32DBE"/>
    <w:multiLevelType w:val="hybridMultilevel"/>
    <w:tmpl w:val="38628EE8"/>
    <w:lvl w:ilvl="0" w:tplc="078E318C">
      <w:start w:val="1"/>
      <w:numFmt w:val="upperRoman"/>
      <w:lvlText w:val="%1."/>
      <w:lvlJc w:val="left"/>
      <w:pPr>
        <w:tabs>
          <w:tab w:val="num" w:pos="0"/>
        </w:tabs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2ECC"/>
    <w:multiLevelType w:val="hybridMultilevel"/>
    <w:tmpl w:val="20BE93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74AE"/>
    <w:multiLevelType w:val="hybridMultilevel"/>
    <w:tmpl w:val="ED0C95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9" w15:restartNumberingAfterBreak="0">
    <w:nsid w:val="57220A58"/>
    <w:multiLevelType w:val="hybridMultilevel"/>
    <w:tmpl w:val="ECE00348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415C0"/>
    <w:multiLevelType w:val="hybridMultilevel"/>
    <w:tmpl w:val="136EB19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1318"/>
    <w:multiLevelType w:val="hybridMultilevel"/>
    <w:tmpl w:val="802E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758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209C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874BE"/>
    <w:rsid w:val="00091F16"/>
    <w:rsid w:val="000A5FCC"/>
    <w:rsid w:val="000A6063"/>
    <w:rsid w:val="000A619B"/>
    <w:rsid w:val="000B0014"/>
    <w:rsid w:val="000B085D"/>
    <w:rsid w:val="000B08F7"/>
    <w:rsid w:val="000B3D9C"/>
    <w:rsid w:val="000C124F"/>
    <w:rsid w:val="000C28A7"/>
    <w:rsid w:val="000E4F9E"/>
    <w:rsid w:val="000F28A0"/>
    <w:rsid w:val="000F3A8A"/>
    <w:rsid w:val="00101015"/>
    <w:rsid w:val="0011299B"/>
    <w:rsid w:val="00112E58"/>
    <w:rsid w:val="00116D09"/>
    <w:rsid w:val="00125226"/>
    <w:rsid w:val="0012741C"/>
    <w:rsid w:val="00134709"/>
    <w:rsid w:val="00136593"/>
    <w:rsid w:val="00152230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2E80"/>
    <w:rsid w:val="001832D8"/>
    <w:rsid w:val="001835BD"/>
    <w:rsid w:val="00186EBF"/>
    <w:rsid w:val="001872D3"/>
    <w:rsid w:val="00191DAE"/>
    <w:rsid w:val="001922E2"/>
    <w:rsid w:val="00194E45"/>
    <w:rsid w:val="00195E5C"/>
    <w:rsid w:val="001A3A2A"/>
    <w:rsid w:val="001B3243"/>
    <w:rsid w:val="001B475B"/>
    <w:rsid w:val="001C037D"/>
    <w:rsid w:val="001D2797"/>
    <w:rsid w:val="001E0237"/>
    <w:rsid w:val="00211FD5"/>
    <w:rsid w:val="00213627"/>
    <w:rsid w:val="00220A49"/>
    <w:rsid w:val="002265CF"/>
    <w:rsid w:val="002311F9"/>
    <w:rsid w:val="00236101"/>
    <w:rsid w:val="002417C4"/>
    <w:rsid w:val="00242278"/>
    <w:rsid w:val="00243C0F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2851"/>
    <w:rsid w:val="002B4D4D"/>
    <w:rsid w:val="002B645A"/>
    <w:rsid w:val="002C2337"/>
    <w:rsid w:val="002E127D"/>
    <w:rsid w:val="002F2300"/>
    <w:rsid w:val="002F5DA7"/>
    <w:rsid w:val="003030A3"/>
    <w:rsid w:val="00307B3F"/>
    <w:rsid w:val="00312272"/>
    <w:rsid w:val="003128CF"/>
    <w:rsid w:val="003216B8"/>
    <w:rsid w:val="0032472A"/>
    <w:rsid w:val="0033145B"/>
    <w:rsid w:val="0033471C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4EAA"/>
    <w:rsid w:val="003B5078"/>
    <w:rsid w:val="003C2082"/>
    <w:rsid w:val="003C53EA"/>
    <w:rsid w:val="003D2834"/>
    <w:rsid w:val="003E5093"/>
    <w:rsid w:val="003E5DBA"/>
    <w:rsid w:val="003F6349"/>
    <w:rsid w:val="00406F41"/>
    <w:rsid w:val="004115E1"/>
    <w:rsid w:val="0041599F"/>
    <w:rsid w:val="00423224"/>
    <w:rsid w:val="004247DA"/>
    <w:rsid w:val="004320BA"/>
    <w:rsid w:val="004326EC"/>
    <w:rsid w:val="00437576"/>
    <w:rsid w:val="0044302C"/>
    <w:rsid w:val="004501AB"/>
    <w:rsid w:val="0045136A"/>
    <w:rsid w:val="0046118F"/>
    <w:rsid w:val="004621AB"/>
    <w:rsid w:val="0046396B"/>
    <w:rsid w:val="00464F52"/>
    <w:rsid w:val="00471184"/>
    <w:rsid w:val="0047438B"/>
    <w:rsid w:val="00477FDC"/>
    <w:rsid w:val="00483908"/>
    <w:rsid w:val="00483D54"/>
    <w:rsid w:val="0049025A"/>
    <w:rsid w:val="00490A2E"/>
    <w:rsid w:val="004B1DE7"/>
    <w:rsid w:val="004B1E55"/>
    <w:rsid w:val="004B7C14"/>
    <w:rsid w:val="004C2885"/>
    <w:rsid w:val="004E067B"/>
    <w:rsid w:val="004E6D3A"/>
    <w:rsid w:val="004F100F"/>
    <w:rsid w:val="004F67BD"/>
    <w:rsid w:val="004F7F06"/>
    <w:rsid w:val="005006E3"/>
    <w:rsid w:val="0051034C"/>
    <w:rsid w:val="00513F3F"/>
    <w:rsid w:val="00515152"/>
    <w:rsid w:val="00515258"/>
    <w:rsid w:val="00520EF4"/>
    <w:rsid w:val="00522CD7"/>
    <w:rsid w:val="005275B9"/>
    <w:rsid w:val="005301DF"/>
    <w:rsid w:val="0053360D"/>
    <w:rsid w:val="0053605A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4B94"/>
    <w:rsid w:val="00576865"/>
    <w:rsid w:val="00580BA5"/>
    <w:rsid w:val="0059502E"/>
    <w:rsid w:val="005959F6"/>
    <w:rsid w:val="00596075"/>
    <w:rsid w:val="005A3173"/>
    <w:rsid w:val="005A6854"/>
    <w:rsid w:val="005B0B7B"/>
    <w:rsid w:val="005B5C36"/>
    <w:rsid w:val="005C7FDB"/>
    <w:rsid w:val="005D2AA4"/>
    <w:rsid w:val="005D42EB"/>
    <w:rsid w:val="005D4792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229B"/>
    <w:rsid w:val="00614320"/>
    <w:rsid w:val="00622A58"/>
    <w:rsid w:val="00623A40"/>
    <w:rsid w:val="00624B68"/>
    <w:rsid w:val="0062706E"/>
    <w:rsid w:val="00630580"/>
    <w:rsid w:val="00640BE9"/>
    <w:rsid w:val="00642066"/>
    <w:rsid w:val="00642D7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19B4"/>
    <w:rsid w:val="006A46F6"/>
    <w:rsid w:val="006A6306"/>
    <w:rsid w:val="006C1F61"/>
    <w:rsid w:val="006C2833"/>
    <w:rsid w:val="006C3EC7"/>
    <w:rsid w:val="006E4004"/>
    <w:rsid w:val="006E5EEA"/>
    <w:rsid w:val="006F27DA"/>
    <w:rsid w:val="007054FC"/>
    <w:rsid w:val="00706AB3"/>
    <w:rsid w:val="00714547"/>
    <w:rsid w:val="007167E1"/>
    <w:rsid w:val="00721700"/>
    <w:rsid w:val="00722DB5"/>
    <w:rsid w:val="00733749"/>
    <w:rsid w:val="00740670"/>
    <w:rsid w:val="00740AFF"/>
    <w:rsid w:val="0074130F"/>
    <w:rsid w:val="00743447"/>
    <w:rsid w:val="00750607"/>
    <w:rsid w:val="00754FCC"/>
    <w:rsid w:val="00762B48"/>
    <w:rsid w:val="00762F66"/>
    <w:rsid w:val="007652AA"/>
    <w:rsid w:val="00767B84"/>
    <w:rsid w:val="0077789D"/>
    <w:rsid w:val="007842FF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7F5BE8"/>
    <w:rsid w:val="00801B58"/>
    <w:rsid w:val="008111B9"/>
    <w:rsid w:val="00815740"/>
    <w:rsid w:val="008169D8"/>
    <w:rsid w:val="00825F1F"/>
    <w:rsid w:val="00837C4F"/>
    <w:rsid w:val="008563C5"/>
    <w:rsid w:val="008568E3"/>
    <w:rsid w:val="00857FA3"/>
    <w:rsid w:val="0086089D"/>
    <w:rsid w:val="00860BB9"/>
    <w:rsid w:val="00861241"/>
    <w:rsid w:val="00866C22"/>
    <w:rsid w:val="00872000"/>
    <w:rsid w:val="008758D2"/>
    <w:rsid w:val="008863D3"/>
    <w:rsid w:val="00896AB0"/>
    <w:rsid w:val="008A2E93"/>
    <w:rsid w:val="008A3BB0"/>
    <w:rsid w:val="008B0EE8"/>
    <w:rsid w:val="008C0E8F"/>
    <w:rsid w:val="008C29DE"/>
    <w:rsid w:val="008E5516"/>
    <w:rsid w:val="00901877"/>
    <w:rsid w:val="00905E30"/>
    <w:rsid w:val="00916C45"/>
    <w:rsid w:val="0093105E"/>
    <w:rsid w:val="00940400"/>
    <w:rsid w:val="00940BAC"/>
    <w:rsid w:val="0095140C"/>
    <w:rsid w:val="00955D20"/>
    <w:rsid w:val="00961578"/>
    <w:rsid w:val="00961EDE"/>
    <w:rsid w:val="009641E9"/>
    <w:rsid w:val="00965145"/>
    <w:rsid w:val="0096789C"/>
    <w:rsid w:val="0097035E"/>
    <w:rsid w:val="00976B7F"/>
    <w:rsid w:val="00977FD9"/>
    <w:rsid w:val="0098327C"/>
    <w:rsid w:val="00991CBC"/>
    <w:rsid w:val="009A0240"/>
    <w:rsid w:val="009A3DD1"/>
    <w:rsid w:val="009A529E"/>
    <w:rsid w:val="009B0079"/>
    <w:rsid w:val="009B61CA"/>
    <w:rsid w:val="009C5B5F"/>
    <w:rsid w:val="009D06D6"/>
    <w:rsid w:val="009D3CDB"/>
    <w:rsid w:val="009E107F"/>
    <w:rsid w:val="009E1B28"/>
    <w:rsid w:val="009E3C5F"/>
    <w:rsid w:val="009E4488"/>
    <w:rsid w:val="009F2BF4"/>
    <w:rsid w:val="009F6C45"/>
    <w:rsid w:val="009F7307"/>
    <w:rsid w:val="00A1233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76781"/>
    <w:rsid w:val="00A903F6"/>
    <w:rsid w:val="00A929C3"/>
    <w:rsid w:val="00AA5BAC"/>
    <w:rsid w:val="00AB3840"/>
    <w:rsid w:val="00AB3898"/>
    <w:rsid w:val="00AC15AB"/>
    <w:rsid w:val="00AD5399"/>
    <w:rsid w:val="00AE6D04"/>
    <w:rsid w:val="00B047E4"/>
    <w:rsid w:val="00B072B5"/>
    <w:rsid w:val="00B07792"/>
    <w:rsid w:val="00B11B5A"/>
    <w:rsid w:val="00B2445B"/>
    <w:rsid w:val="00B333E4"/>
    <w:rsid w:val="00B44E8B"/>
    <w:rsid w:val="00B47328"/>
    <w:rsid w:val="00B47E99"/>
    <w:rsid w:val="00B51F5E"/>
    <w:rsid w:val="00B53C9F"/>
    <w:rsid w:val="00B541B7"/>
    <w:rsid w:val="00B61D45"/>
    <w:rsid w:val="00B66981"/>
    <w:rsid w:val="00B702D0"/>
    <w:rsid w:val="00B71D56"/>
    <w:rsid w:val="00B73F06"/>
    <w:rsid w:val="00B7645A"/>
    <w:rsid w:val="00B83E56"/>
    <w:rsid w:val="00B86206"/>
    <w:rsid w:val="00B9130D"/>
    <w:rsid w:val="00BB12B6"/>
    <w:rsid w:val="00BB661F"/>
    <w:rsid w:val="00BB6855"/>
    <w:rsid w:val="00BD00B7"/>
    <w:rsid w:val="00BD3232"/>
    <w:rsid w:val="00BD5AF9"/>
    <w:rsid w:val="00BE156D"/>
    <w:rsid w:val="00BE160F"/>
    <w:rsid w:val="00BE3958"/>
    <w:rsid w:val="00BE7486"/>
    <w:rsid w:val="00BF7337"/>
    <w:rsid w:val="00BF789F"/>
    <w:rsid w:val="00C001E2"/>
    <w:rsid w:val="00C02C8B"/>
    <w:rsid w:val="00C10BFA"/>
    <w:rsid w:val="00C15E79"/>
    <w:rsid w:val="00C24632"/>
    <w:rsid w:val="00C33578"/>
    <w:rsid w:val="00C360D3"/>
    <w:rsid w:val="00C364AC"/>
    <w:rsid w:val="00C44526"/>
    <w:rsid w:val="00C451B0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4A3D"/>
    <w:rsid w:val="00C876B8"/>
    <w:rsid w:val="00C911B2"/>
    <w:rsid w:val="00C91356"/>
    <w:rsid w:val="00C9475F"/>
    <w:rsid w:val="00C94798"/>
    <w:rsid w:val="00CA36F6"/>
    <w:rsid w:val="00CC1D3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24F3"/>
    <w:rsid w:val="00D872B7"/>
    <w:rsid w:val="00D946D2"/>
    <w:rsid w:val="00DA3BA5"/>
    <w:rsid w:val="00DB1D9A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C6DF8"/>
    <w:rsid w:val="00ED1B36"/>
    <w:rsid w:val="00ED24A4"/>
    <w:rsid w:val="00ED27D1"/>
    <w:rsid w:val="00ED38BA"/>
    <w:rsid w:val="00ED6BCE"/>
    <w:rsid w:val="00EF09DF"/>
    <w:rsid w:val="00EF7535"/>
    <w:rsid w:val="00F02846"/>
    <w:rsid w:val="00F07F4E"/>
    <w:rsid w:val="00F10A86"/>
    <w:rsid w:val="00F110CA"/>
    <w:rsid w:val="00F30EE4"/>
    <w:rsid w:val="00F32F62"/>
    <w:rsid w:val="00F35042"/>
    <w:rsid w:val="00F3729F"/>
    <w:rsid w:val="00F452C2"/>
    <w:rsid w:val="00F62292"/>
    <w:rsid w:val="00F711A0"/>
    <w:rsid w:val="00F8100C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4A7E"/>
    <w:rsid w:val="00FB648D"/>
    <w:rsid w:val="00FB763E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4C5C42"/>
  <w15:docId w15:val="{8D8FF08F-5DD7-4037-95D6-F16CBB2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F5BE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7F5BE8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1Znak">
    <w:name w:val="Nagłówek 1 Znak"/>
    <w:link w:val="Nagwek1"/>
    <w:rsid w:val="007F5B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7F5B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Znak">
    <w:name w:val="Tekst Znak"/>
    <w:link w:val="Tekst"/>
    <w:locked/>
    <w:rsid w:val="007F5BE8"/>
    <w:rPr>
      <w:kern w:val="20"/>
      <w:sz w:val="24"/>
      <w:szCs w:val="24"/>
    </w:rPr>
  </w:style>
  <w:style w:type="paragraph" w:styleId="Tekstpodstawowy">
    <w:name w:val="Body Text"/>
    <w:basedOn w:val="Normalny"/>
    <w:link w:val="TekstpodstawowyZnak"/>
    <w:rsid w:val="007F5BE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link w:val="Tekstpodstawowy"/>
    <w:rsid w:val="007F5B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F5BE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7F5BE8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F5BE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7F5BE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5BE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F5BE8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7F5BE8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3">
    <w:name w:val="WW-Tekst podstawowy wci?ty 3"/>
    <w:basedOn w:val="Normalny"/>
    <w:rsid w:val="00F8100C"/>
    <w:pPr>
      <w:widowControl w:val="0"/>
      <w:tabs>
        <w:tab w:val="left" w:pos="567"/>
      </w:tabs>
      <w:suppressAutoHyphens/>
      <w:spacing w:after="200" w:line="360" w:lineRule="auto"/>
      <w:ind w:left="120" w:firstLine="1"/>
      <w:jc w:val="both"/>
    </w:pPr>
    <w:rPr>
      <w:rFonts w:ascii="Tahoma" w:eastAsia="Arial Unicode MS" w:hAnsi="Tahoma" w:cs="Tahoma"/>
      <w:color w:val="000000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75060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4169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decyzja_PKM.docx</vt:lpstr>
    </vt:vector>
  </TitlesOfParts>
  <Company>Urząd Miejski w Gliwicach</Company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decyzja_PKM.docx</dc:title>
  <dc:subject/>
  <dc:creator>ANNA SOCHA</dc:creator>
  <cp:keywords/>
  <dc:description/>
  <cp:lastModifiedBy>Socha Anna</cp:lastModifiedBy>
  <cp:revision>10</cp:revision>
  <cp:lastPrinted>2025-03-12T07:36:00Z</cp:lastPrinted>
  <dcterms:created xsi:type="dcterms:W3CDTF">2025-03-11T10:23:00Z</dcterms:created>
  <dcterms:modified xsi:type="dcterms:W3CDTF">2025-03-17T14:34:00Z</dcterms:modified>
</cp:coreProperties>
</file>