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4A7D" w:rsidRDefault="00D74A7D" w:rsidP="00D74A7D">
      <w:pPr>
        <w:pStyle w:val="Body"/>
        <w:spacing w:before="240" w:after="360" w:line="240" w:lineRule="auto"/>
        <w:rPr>
          <w:iCs/>
          <w:sz w:val="20"/>
          <w:szCs w:val="20"/>
        </w:rPr>
      </w:pPr>
      <w:bookmarkStart w:id="0" w:name="_GoBack"/>
      <w:bookmarkEnd w:id="0"/>
      <w:r>
        <w:rPr>
          <w:iCs/>
          <w:sz w:val="20"/>
          <w:szCs w:val="20"/>
        </w:rPr>
        <w:t xml:space="preserve">                Znak sprawy: SR.6220.1.35.2024</w:t>
      </w:r>
    </w:p>
    <w:p w:rsidR="0001296F" w:rsidRDefault="0001296F" w:rsidP="00DC5A88">
      <w:pPr>
        <w:pStyle w:val="Body"/>
        <w:spacing w:before="240" w:after="360" w:line="240" w:lineRule="auto"/>
        <w:jc w:val="right"/>
        <w:rPr>
          <w:iCs/>
          <w:sz w:val="20"/>
          <w:szCs w:val="20"/>
        </w:rPr>
      </w:pPr>
      <w:r>
        <w:rPr>
          <w:iCs/>
          <w:sz w:val="20"/>
          <w:szCs w:val="20"/>
        </w:rPr>
        <w:t>Gliwice,</w:t>
      </w:r>
      <w:r w:rsidR="004C03B1">
        <w:rPr>
          <w:iCs/>
          <w:sz w:val="20"/>
          <w:szCs w:val="20"/>
        </w:rPr>
        <w:t xml:space="preserve"> 1</w:t>
      </w:r>
      <w:r w:rsidR="005E695E">
        <w:rPr>
          <w:iCs/>
          <w:sz w:val="20"/>
          <w:szCs w:val="20"/>
        </w:rPr>
        <w:t>9</w:t>
      </w:r>
      <w:r w:rsidR="004C03B1">
        <w:rPr>
          <w:iCs/>
          <w:sz w:val="20"/>
          <w:szCs w:val="20"/>
        </w:rPr>
        <w:t>.03</w:t>
      </w:r>
      <w:r w:rsidR="00FB114B" w:rsidRPr="002E127D">
        <w:rPr>
          <w:sz w:val="20"/>
          <w:szCs w:val="20"/>
          <w:lang w:val="en-US"/>
        </w:rPr>
        <w:t>.202</w:t>
      </w:r>
      <w:r w:rsidR="00996A5D">
        <w:rPr>
          <w:sz w:val="20"/>
          <w:szCs w:val="20"/>
          <w:lang w:val="en-US"/>
        </w:rPr>
        <w:t>5</w:t>
      </w:r>
      <w:r w:rsidR="00FB114B" w:rsidRPr="002E127D">
        <w:rPr>
          <w:sz w:val="20"/>
          <w:szCs w:val="20"/>
          <w:lang w:val="en-US"/>
        </w:rPr>
        <w:t xml:space="preserve"> r. </w:t>
      </w:r>
    </w:p>
    <w:p w:rsidR="00B83E56" w:rsidRPr="008A1F8C" w:rsidRDefault="00E9773F" w:rsidP="008A1F8C">
      <w:pPr>
        <w:pStyle w:val="Body"/>
        <w:spacing w:before="240" w:after="360" w:line="240" w:lineRule="auto"/>
        <w:jc w:val="right"/>
        <w:rPr>
          <w:b/>
          <w:bCs/>
          <w:sz w:val="12"/>
          <w:szCs w:val="12"/>
        </w:rPr>
      </w:pPr>
      <w:r w:rsidRPr="0024600A">
        <w:rPr>
          <w:b/>
          <w:bCs/>
          <w:sz w:val="12"/>
          <w:szCs w:val="12"/>
        </w:rPr>
        <w:t xml:space="preserve">UM.1097642.2024/OC </w:t>
      </w:r>
      <w:r w:rsidR="006617CA">
        <w:rPr>
          <w:b/>
          <w:noProof/>
          <w:sz w:val="12"/>
          <w:szCs w:val="12"/>
        </w:rPr>
        <w:drawing>
          <wp:inline distT="0" distB="0" distL="0" distR="0">
            <wp:extent cx="1233170" cy="174625"/>
            <wp:effectExtent l="0" t="0" r="0" b="0"/>
            <wp:docPr id="1" name="Obraz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6"/>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3170" cy="174625"/>
                    </a:xfrm>
                    <a:prstGeom prst="rect">
                      <a:avLst/>
                    </a:prstGeom>
                    <a:noFill/>
                    <a:ln>
                      <a:noFill/>
                    </a:ln>
                  </pic:spPr>
                </pic:pic>
              </a:graphicData>
            </a:graphic>
          </wp:inline>
        </w:drawing>
      </w:r>
    </w:p>
    <w:p w:rsidR="00B83E56" w:rsidRDefault="00B83E56" w:rsidP="00A47C2D">
      <w:pPr>
        <w:pStyle w:val="Body"/>
        <w:spacing w:after="0" w:line="240" w:lineRule="auto"/>
        <w:ind w:left="5670"/>
        <w:jc w:val="left"/>
        <w:rPr>
          <w:b/>
          <w:bCs/>
          <w:sz w:val="20"/>
          <w:szCs w:val="20"/>
        </w:rPr>
      </w:pPr>
      <w:r w:rsidRPr="00B83E56">
        <w:rPr>
          <w:b/>
          <w:bCs/>
          <w:sz w:val="20"/>
          <w:szCs w:val="20"/>
        </w:rPr>
        <w:t xml:space="preserve"> </w:t>
      </w:r>
    </w:p>
    <w:p w:rsidR="007B674C" w:rsidRPr="007B674C" w:rsidRDefault="007B674C" w:rsidP="007B674C">
      <w:pPr>
        <w:keepNext/>
        <w:spacing w:before="240"/>
        <w:jc w:val="center"/>
        <w:outlineLvl w:val="1"/>
        <w:rPr>
          <w:rFonts w:eastAsia="Times New Roman" w:cs="Times New Roman"/>
          <w:b/>
          <w:bCs/>
        </w:rPr>
      </w:pPr>
      <w:r w:rsidRPr="007B674C">
        <w:rPr>
          <w:rFonts w:eastAsia="Times New Roman" w:cs="Times New Roman"/>
          <w:b/>
          <w:bCs/>
        </w:rPr>
        <w:t>Decyzja Nr ŚR</w:t>
      </w:r>
      <w:r w:rsidR="00F8764E">
        <w:rPr>
          <w:rFonts w:eastAsia="Times New Roman" w:cs="Times New Roman"/>
          <w:b/>
          <w:bCs/>
        </w:rPr>
        <w:t>-192</w:t>
      </w:r>
      <w:r w:rsidRPr="007B674C">
        <w:rPr>
          <w:rFonts w:eastAsia="Times New Roman" w:cs="Times New Roman"/>
          <w:b/>
          <w:bCs/>
        </w:rPr>
        <w:t>/202</w:t>
      </w:r>
      <w:r w:rsidR="004C5B30">
        <w:rPr>
          <w:rFonts w:eastAsia="Times New Roman" w:cs="Times New Roman"/>
          <w:b/>
          <w:bCs/>
        </w:rPr>
        <w:t>5</w:t>
      </w:r>
    </w:p>
    <w:p w:rsidR="007B674C" w:rsidRPr="007B674C" w:rsidRDefault="007B674C" w:rsidP="007B674C">
      <w:pPr>
        <w:keepNext/>
        <w:spacing w:line="360" w:lineRule="auto"/>
        <w:jc w:val="center"/>
        <w:outlineLvl w:val="0"/>
        <w:rPr>
          <w:rFonts w:eastAsia="Times New Roman" w:cs="Arial"/>
          <w:b/>
          <w:bCs/>
          <w:kern w:val="32"/>
        </w:rPr>
      </w:pPr>
      <w:r w:rsidRPr="007B674C">
        <w:rPr>
          <w:rFonts w:eastAsia="Times New Roman" w:cs="Arial"/>
          <w:b/>
          <w:bCs/>
          <w:kern w:val="32"/>
        </w:rPr>
        <w:t>o środowiskowych uwarunkowaniach</w:t>
      </w:r>
    </w:p>
    <w:p w:rsidR="007B674C" w:rsidRPr="007B674C" w:rsidRDefault="007B674C" w:rsidP="007B674C">
      <w:pPr>
        <w:ind w:firstLine="426"/>
        <w:jc w:val="both"/>
        <w:rPr>
          <w:sz w:val="20"/>
          <w:szCs w:val="20"/>
        </w:rPr>
      </w:pPr>
      <w:r w:rsidRPr="007B674C">
        <w:rPr>
          <w:sz w:val="20"/>
          <w:szCs w:val="20"/>
        </w:rPr>
        <w:t xml:space="preserve">Na podstawie art. 71 ust. 2 pkt 2, art. 72 ust. 1, art. 75 ust. 1 pkt 4, art. 84 ustawy z dnia 3 października 2008 r. o udostępnianiu informacji o środowisku i jego ochronie, udziale społeczeństwa w ochronie środowiska oraz o ocenach oddziaływania na środowisko (j.t. Dz.U. z 2024 r. poz. 1112), w związku z art. 104 ustawy z dnia 14 czerwca 1960 r. Kodeks postępowania administracyjnego (j.t. Dz.U. z 2024 r. poz. 572 ze zmianami) po rozpatrzeniu wniosku z dnia </w:t>
      </w:r>
      <w:r w:rsidR="003E68AA">
        <w:rPr>
          <w:sz w:val="20"/>
          <w:szCs w:val="20"/>
        </w:rPr>
        <w:t>24.06.2024 r. (uzupełnion</w:t>
      </w:r>
      <w:r w:rsidR="00CD0FC8">
        <w:rPr>
          <w:sz w:val="20"/>
          <w:szCs w:val="20"/>
        </w:rPr>
        <w:t>ego</w:t>
      </w:r>
      <w:r w:rsidR="003E68AA">
        <w:rPr>
          <w:sz w:val="20"/>
          <w:szCs w:val="20"/>
        </w:rPr>
        <w:t xml:space="preserve"> w dniu 05.07.2024 r.) spółki THE SPACE S.A.</w:t>
      </w:r>
      <w:r w:rsidR="00D803A0">
        <w:rPr>
          <w:sz w:val="20"/>
          <w:szCs w:val="20"/>
        </w:rPr>
        <w:t xml:space="preserve"> z siedzibą w </w:t>
      </w:r>
      <w:r w:rsidR="00790DD2">
        <w:rPr>
          <w:sz w:val="20"/>
          <w:szCs w:val="20"/>
        </w:rPr>
        <w:t>Warszawie przy ul. Chmielnej 69</w:t>
      </w:r>
      <w:r w:rsidR="003E68AA">
        <w:rPr>
          <w:sz w:val="20"/>
          <w:szCs w:val="20"/>
        </w:rPr>
        <w:t>, w</w:t>
      </w:r>
      <w:r w:rsidR="00790DD2">
        <w:rPr>
          <w:sz w:val="20"/>
          <w:szCs w:val="20"/>
        </w:rPr>
        <w:t> </w:t>
      </w:r>
      <w:r w:rsidR="003E68AA">
        <w:rPr>
          <w:sz w:val="20"/>
          <w:szCs w:val="20"/>
        </w:rPr>
        <w:t>imieniu której działa pełnomocnik Pan Tomasz Cudecki</w:t>
      </w:r>
      <w:r w:rsidR="003E68AA" w:rsidRPr="007B674C">
        <w:rPr>
          <w:sz w:val="20"/>
          <w:szCs w:val="20"/>
        </w:rPr>
        <w:t xml:space="preserve"> </w:t>
      </w:r>
      <w:r w:rsidRPr="007B674C">
        <w:rPr>
          <w:sz w:val="20"/>
          <w:szCs w:val="20"/>
        </w:rPr>
        <w:t xml:space="preserve">w sprawie wydania decyzji o środowiskowych uwarunkowaniach dla przedsięwzięcia pn.: </w:t>
      </w:r>
    </w:p>
    <w:p w:rsidR="007B674C" w:rsidRPr="007B674C" w:rsidRDefault="007B674C" w:rsidP="007B674C">
      <w:pPr>
        <w:spacing w:before="120" w:after="120"/>
        <w:jc w:val="center"/>
        <w:rPr>
          <w:b/>
          <w:sz w:val="20"/>
          <w:szCs w:val="20"/>
        </w:rPr>
      </w:pPr>
      <w:r w:rsidRPr="007B674C">
        <w:rPr>
          <w:rFonts w:cs="Helvetica"/>
          <w:b/>
          <w:sz w:val="20"/>
          <w:szCs w:val="20"/>
        </w:rPr>
        <w:t>„</w:t>
      </w:r>
      <w:r w:rsidR="002A0454">
        <w:rPr>
          <w:b/>
          <w:sz w:val="20"/>
          <w:szCs w:val="20"/>
        </w:rPr>
        <w:t>Budowa hal magazynowo – logistycznych z zapleczami  socjalno -biurowymi w</w:t>
      </w:r>
      <w:r w:rsidR="00844872">
        <w:rPr>
          <w:b/>
          <w:sz w:val="20"/>
          <w:szCs w:val="20"/>
        </w:rPr>
        <w:t> </w:t>
      </w:r>
      <w:r w:rsidR="002A0454">
        <w:rPr>
          <w:b/>
          <w:sz w:val="20"/>
          <w:szCs w:val="20"/>
        </w:rPr>
        <w:t>Gliwicach przy ul. Bojkowskiej  na działkach ewidencyjnych nr 479, 480, 482, 478/2 i 481 obręb ewidencyjny 0019 Bojków Wschód</w:t>
      </w:r>
      <w:r w:rsidRPr="007B674C">
        <w:rPr>
          <w:rFonts w:cs="Helvetica"/>
          <w:b/>
          <w:sz w:val="20"/>
          <w:szCs w:val="20"/>
        </w:rPr>
        <w:t>”</w:t>
      </w:r>
    </w:p>
    <w:p w:rsidR="00B83E56" w:rsidRPr="002E127D" w:rsidRDefault="00B83E56" w:rsidP="00A47C2D">
      <w:pPr>
        <w:pStyle w:val="Body"/>
        <w:spacing w:after="0" w:line="240" w:lineRule="auto"/>
        <w:ind w:left="5670"/>
        <w:jc w:val="left"/>
        <w:rPr>
          <w:b/>
          <w:bCs/>
          <w:sz w:val="20"/>
          <w:szCs w:val="20"/>
        </w:rPr>
      </w:pPr>
    </w:p>
    <w:p w:rsidR="008A1F8C" w:rsidRPr="00024212" w:rsidRDefault="008A1F8C" w:rsidP="008A1F8C">
      <w:pPr>
        <w:pStyle w:val="Tekst"/>
        <w:spacing w:before="240" w:after="120"/>
        <w:jc w:val="center"/>
        <w:rPr>
          <w:b/>
          <w:bCs/>
          <w:sz w:val="22"/>
          <w:szCs w:val="22"/>
        </w:rPr>
      </w:pPr>
      <w:r w:rsidRPr="00024212">
        <w:rPr>
          <w:b/>
          <w:bCs/>
          <w:sz w:val="22"/>
          <w:szCs w:val="22"/>
        </w:rPr>
        <w:t>stwierdzam</w:t>
      </w:r>
    </w:p>
    <w:p w:rsidR="008A1F8C" w:rsidRPr="00024212" w:rsidRDefault="008A1F8C" w:rsidP="008A1F8C">
      <w:pPr>
        <w:numPr>
          <w:ilvl w:val="0"/>
          <w:numId w:val="2"/>
        </w:numPr>
        <w:tabs>
          <w:tab w:val="clear" w:pos="0"/>
        </w:tabs>
        <w:ind w:left="426" w:hanging="426"/>
        <w:jc w:val="both"/>
        <w:rPr>
          <w:b/>
          <w:sz w:val="20"/>
          <w:szCs w:val="20"/>
        </w:rPr>
      </w:pPr>
      <w:r w:rsidRPr="00024212">
        <w:rPr>
          <w:b/>
          <w:sz w:val="20"/>
          <w:szCs w:val="20"/>
        </w:rPr>
        <w:t xml:space="preserve">Brak potrzeby przeprowadzenia oceny oddziaływania planowanego przedsięwzięcia na środowisko. </w:t>
      </w:r>
    </w:p>
    <w:p w:rsidR="008A1F8C" w:rsidRPr="00024212" w:rsidRDefault="008A1F8C" w:rsidP="008A1F8C">
      <w:pPr>
        <w:numPr>
          <w:ilvl w:val="0"/>
          <w:numId w:val="2"/>
        </w:numPr>
        <w:tabs>
          <w:tab w:val="clear" w:pos="0"/>
        </w:tabs>
        <w:spacing w:before="120"/>
        <w:ind w:left="426" w:hanging="426"/>
        <w:jc w:val="both"/>
        <w:rPr>
          <w:b/>
          <w:sz w:val="20"/>
          <w:szCs w:val="20"/>
        </w:rPr>
      </w:pPr>
      <w:r w:rsidRPr="00024212">
        <w:rPr>
          <w:rFonts w:cs="Arial"/>
          <w:b/>
          <w:sz w:val="20"/>
          <w:szCs w:val="20"/>
        </w:rPr>
        <w:t xml:space="preserve">Określam istotne </w:t>
      </w:r>
      <w:r w:rsidRPr="00024212">
        <w:rPr>
          <w:b/>
          <w:sz w:val="20"/>
          <w:szCs w:val="20"/>
        </w:rPr>
        <w:t>warunki realizacji</w:t>
      </w:r>
      <w:r w:rsidR="006557DE">
        <w:rPr>
          <w:b/>
          <w:sz w:val="20"/>
          <w:szCs w:val="20"/>
        </w:rPr>
        <w:t xml:space="preserve"> i eksploatacji</w:t>
      </w:r>
      <w:r w:rsidRPr="00024212">
        <w:rPr>
          <w:b/>
          <w:sz w:val="20"/>
          <w:szCs w:val="20"/>
        </w:rPr>
        <w:t xml:space="preserve"> przedsięwzięcia</w:t>
      </w:r>
      <w:r w:rsidRPr="00024212">
        <w:rPr>
          <w:rFonts w:cs="Arial"/>
          <w:b/>
          <w:sz w:val="20"/>
          <w:szCs w:val="20"/>
        </w:rPr>
        <w:t>:</w:t>
      </w:r>
    </w:p>
    <w:p w:rsidR="008A1F8C" w:rsidRPr="00024212" w:rsidRDefault="00BC181A" w:rsidP="008A1F8C">
      <w:pPr>
        <w:numPr>
          <w:ilvl w:val="0"/>
          <w:numId w:val="3"/>
        </w:numPr>
        <w:spacing w:before="120"/>
        <w:ind w:left="709" w:hanging="425"/>
        <w:jc w:val="both"/>
        <w:rPr>
          <w:rFonts w:cs="Arial"/>
          <w:sz w:val="20"/>
          <w:szCs w:val="20"/>
        </w:rPr>
      </w:pPr>
      <w:r>
        <w:rPr>
          <w:rFonts w:cs="ArialMT"/>
          <w:sz w:val="20"/>
          <w:szCs w:val="20"/>
        </w:rPr>
        <w:t xml:space="preserve">   </w:t>
      </w:r>
      <w:r w:rsidR="008A1F8C" w:rsidRPr="00024212">
        <w:rPr>
          <w:rFonts w:cs="ArialMT"/>
          <w:sz w:val="20"/>
          <w:szCs w:val="20"/>
        </w:rPr>
        <w:t xml:space="preserve">W </w:t>
      </w:r>
      <w:r w:rsidR="008A1F8C" w:rsidRPr="00024212">
        <w:rPr>
          <w:rFonts w:cs="Arial"/>
          <w:sz w:val="20"/>
          <w:szCs w:val="20"/>
        </w:rPr>
        <w:t>sytuacjach awaryjnych (np. wyciek paliwa, oleju) należy podjąć niezwłoczne działania mające na celu zapobieganie przenikaniu zanieczyszczeń do wód powierzchniowych i podziemnych (np.</w:t>
      </w:r>
      <w:r w:rsidR="008A1F8C">
        <w:rPr>
          <w:rFonts w:cs="Arial"/>
          <w:sz w:val="20"/>
          <w:szCs w:val="20"/>
        </w:rPr>
        <w:t> </w:t>
      </w:r>
      <w:r w:rsidR="008A1F8C" w:rsidRPr="00024212">
        <w:rPr>
          <w:rFonts w:cs="Arial"/>
          <w:sz w:val="20"/>
          <w:szCs w:val="20"/>
        </w:rPr>
        <w:t>poprzez unieszkodliwienie wycieku za pomocą odpowiednich sorbentów).</w:t>
      </w:r>
    </w:p>
    <w:p w:rsidR="008A1F8C" w:rsidRPr="0049165C" w:rsidRDefault="00BC181A" w:rsidP="008A1F8C">
      <w:pPr>
        <w:numPr>
          <w:ilvl w:val="0"/>
          <w:numId w:val="3"/>
        </w:numPr>
        <w:spacing w:before="120"/>
        <w:ind w:left="709" w:hanging="425"/>
        <w:jc w:val="both"/>
        <w:rPr>
          <w:rFonts w:cs="Arial"/>
          <w:sz w:val="20"/>
          <w:szCs w:val="20"/>
        </w:rPr>
      </w:pPr>
      <w:r>
        <w:rPr>
          <w:rFonts w:cs="ArialMT"/>
          <w:sz w:val="20"/>
          <w:szCs w:val="20"/>
        </w:rPr>
        <w:t xml:space="preserve">   </w:t>
      </w:r>
      <w:r w:rsidR="008A1F8C" w:rsidRPr="00024212">
        <w:rPr>
          <w:rFonts w:cs="ArialMT"/>
          <w:sz w:val="20"/>
          <w:szCs w:val="20"/>
        </w:rPr>
        <w:t>Odpady</w:t>
      </w:r>
      <w:r w:rsidR="008A1F8C">
        <w:rPr>
          <w:rFonts w:cs="ArialMT"/>
          <w:sz w:val="20"/>
          <w:szCs w:val="20"/>
        </w:rPr>
        <w:t xml:space="preserve"> </w:t>
      </w:r>
      <w:r w:rsidR="008A1F8C" w:rsidRPr="00024212">
        <w:rPr>
          <w:rFonts w:cs="ArialMT"/>
          <w:sz w:val="20"/>
          <w:szCs w:val="20"/>
        </w:rPr>
        <w:t>powstające podczas realizacji</w:t>
      </w:r>
      <w:r w:rsidR="008A1F8C">
        <w:rPr>
          <w:rFonts w:cs="ArialMT"/>
          <w:sz w:val="20"/>
          <w:szCs w:val="20"/>
        </w:rPr>
        <w:t xml:space="preserve"> i eksploatacji</w:t>
      </w:r>
      <w:r w:rsidR="008A1F8C" w:rsidRPr="00024212">
        <w:rPr>
          <w:rFonts w:cs="ArialMT"/>
          <w:sz w:val="20"/>
          <w:szCs w:val="20"/>
        </w:rPr>
        <w:t xml:space="preserve"> przedsięwzięcia</w:t>
      </w:r>
      <w:r w:rsidR="008A1F8C">
        <w:rPr>
          <w:rFonts w:cs="ArialMT"/>
          <w:sz w:val="20"/>
          <w:szCs w:val="20"/>
        </w:rPr>
        <w:t xml:space="preserve"> </w:t>
      </w:r>
      <w:r w:rsidR="008A1F8C" w:rsidRPr="00024212">
        <w:rPr>
          <w:rFonts w:cs="ArialMT"/>
          <w:sz w:val="20"/>
          <w:szCs w:val="20"/>
        </w:rPr>
        <w:t>magazynować selektywnie w miejscach do tego wyznaczonych</w:t>
      </w:r>
      <w:r w:rsidR="008A1F8C">
        <w:rPr>
          <w:rFonts w:cs="ArialMT"/>
          <w:sz w:val="20"/>
          <w:szCs w:val="20"/>
        </w:rPr>
        <w:t>, zabezpieczonych przed wpływem czynników atmosferycznych i dostępem osób nieupoważnionych oraz posiadających uszczelnioną nawierzchnię</w:t>
      </w:r>
      <w:r w:rsidR="008A1F8C" w:rsidRPr="00024212">
        <w:rPr>
          <w:rFonts w:cs="ArialMT"/>
          <w:sz w:val="20"/>
          <w:szCs w:val="20"/>
        </w:rPr>
        <w:t>, a następnie przekazywać wyspecjalizowanym firmom do odzysku lub unieszkodliwienia</w:t>
      </w:r>
      <w:r w:rsidR="008A1F8C">
        <w:rPr>
          <w:rFonts w:cs="ArialMT"/>
          <w:sz w:val="20"/>
          <w:szCs w:val="20"/>
        </w:rPr>
        <w:t>.</w:t>
      </w:r>
    </w:p>
    <w:p w:rsidR="008A1F8C" w:rsidRPr="00024212" w:rsidRDefault="0071606B" w:rsidP="008A1F8C">
      <w:pPr>
        <w:numPr>
          <w:ilvl w:val="0"/>
          <w:numId w:val="3"/>
        </w:numPr>
        <w:spacing w:before="120"/>
        <w:ind w:left="709" w:hanging="425"/>
        <w:jc w:val="both"/>
        <w:rPr>
          <w:rFonts w:cs="Arial"/>
          <w:sz w:val="20"/>
          <w:szCs w:val="20"/>
        </w:rPr>
      </w:pPr>
      <w:r>
        <w:rPr>
          <w:rFonts w:cs="Arial"/>
          <w:sz w:val="20"/>
          <w:szCs w:val="20"/>
        </w:rPr>
        <w:t xml:space="preserve">  </w:t>
      </w:r>
      <w:r w:rsidR="008A1F8C" w:rsidRPr="00024212">
        <w:rPr>
          <w:rFonts w:cs="Arial"/>
          <w:sz w:val="20"/>
          <w:szCs w:val="20"/>
        </w:rPr>
        <w:t>Na bieżąco monitorować stan techniczny pojazdów i maszyn budow</w:t>
      </w:r>
      <w:r w:rsidR="00C4092E">
        <w:rPr>
          <w:rFonts w:cs="Arial"/>
          <w:sz w:val="20"/>
          <w:szCs w:val="20"/>
        </w:rPr>
        <w:t>l</w:t>
      </w:r>
      <w:r w:rsidR="008A1F8C" w:rsidRPr="00024212">
        <w:rPr>
          <w:rFonts w:cs="Arial"/>
          <w:sz w:val="20"/>
          <w:szCs w:val="20"/>
        </w:rPr>
        <w:t>anych pod kątem szczelności układów hydraulicznych i paliwowych.</w:t>
      </w:r>
    </w:p>
    <w:p w:rsidR="008A1F8C" w:rsidRPr="00024212" w:rsidRDefault="00521A4E" w:rsidP="008A1F8C">
      <w:pPr>
        <w:numPr>
          <w:ilvl w:val="0"/>
          <w:numId w:val="3"/>
        </w:numPr>
        <w:spacing w:before="120"/>
        <w:ind w:left="709" w:hanging="425"/>
        <w:jc w:val="both"/>
        <w:rPr>
          <w:rFonts w:cs="Arial"/>
          <w:sz w:val="20"/>
          <w:szCs w:val="20"/>
        </w:rPr>
      </w:pPr>
      <w:r>
        <w:rPr>
          <w:rFonts w:cs="Arial"/>
          <w:sz w:val="20"/>
          <w:szCs w:val="20"/>
        </w:rPr>
        <w:t xml:space="preserve">  </w:t>
      </w:r>
      <w:r w:rsidR="008A1F8C" w:rsidRPr="00024212">
        <w:rPr>
          <w:rFonts w:cs="Arial"/>
          <w:sz w:val="20"/>
          <w:szCs w:val="20"/>
        </w:rPr>
        <w:t>Naprawę i serwisowanie sprzętu budowlanego prowadzić poza terenem przedsięwzięcia</w:t>
      </w:r>
      <w:r w:rsidR="00AC61A1">
        <w:rPr>
          <w:rFonts w:cs="Arial"/>
          <w:sz w:val="20"/>
          <w:szCs w:val="20"/>
        </w:rPr>
        <w:t xml:space="preserve"> lub w wyjątkowych sytuacjach na uszczelnionej nawierzchni</w:t>
      </w:r>
      <w:r w:rsidR="008A1F8C">
        <w:rPr>
          <w:rFonts w:cs="Arial"/>
          <w:sz w:val="20"/>
          <w:szCs w:val="20"/>
        </w:rPr>
        <w:t>.</w:t>
      </w:r>
      <w:r w:rsidR="008A1F8C" w:rsidRPr="00024212">
        <w:rPr>
          <w:rFonts w:cs="Arial"/>
          <w:sz w:val="20"/>
          <w:szCs w:val="20"/>
        </w:rPr>
        <w:t xml:space="preserve"> </w:t>
      </w:r>
    </w:p>
    <w:p w:rsidR="008A1F8C" w:rsidRPr="00024212" w:rsidRDefault="00BC3AD1" w:rsidP="008A1F8C">
      <w:pPr>
        <w:numPr>
          <w:ilvl w:val="0"/>
          <w:numId w:val="3"/>
        </w:numPr>
        <w:spacing w:before="120"/>
        <w:ind w:left="709" w:hanging="425"/>
        <w:jc w:val="both"/>
        <w:rPr>
          <w:rFonts w:cs="Arial"/>
          <w:sz w:val="20"/>
          <w:szCs w:val="20"/>
        </w:rPr>
      </w:pPr>
      <w:r>
        <w:rPr>
          <w:rFonts w:cs="Arial"/>
          <w:sz w:val="20"/>
          <w:szCs w:val="20"/>
        </w:rPr>
        <w:t xml:space="preserve">   Projektowa</w:t>
      </w:r>
      <w:r w:rsidR="008A1F8C">
        <w:rPr>
          <w:rFonts w:cs="Arial"/>
          <w:sz w:val="20"/>
          <w:szCs w:val="20"/>
        </w:rPr>
        <w:t>ną s</w:t>
      </w:r>
      <w:r w:rsidR="008A1F8C" w:rsidRPr="00024212">
        <w:rPr>
          <w:rFonts w:cs="Arial"/>
          <w:sz w:val="20"/>
          <w:szCs w:val="20"/>
        </w:rPr>
        <w:t>ieć kanalizac</w:t>
      </w:r>
      <w:r w:rsidR="007E3222">
        <w:rPr>
          <w:rFonts w:cs="Arial"/>
          <w:sz w:val="20"/>
          <w:szCs w:val="20"/>
        </w:rPr>
        <w:t xml:space="preserve">yjną </w:t>
      </w:r>
      <w:r w:rsidR="008A1F8C" w:rsidRPr="00024212">
        <w:rPr>
          <w:rFonts w:cs="Arial"/>
          <w:sz w:val="20"/>
          <w:szCs w:val="20"/>
        </w:rPr>
        <w:t>wykonać z materiałów odpornych na działanie ścieków, o trwałych i szczelnych połączeniach uniemożliwiających przedostanie się ścieków do środowiska wodno­gruntowego.</w:t>
      </w:r>
    </w:p>
    <w:p w:rsidR="008A1F8C" w:rsidRPr="00024212" w:rsidRDefault="001B5696" w:rsidP="008A1F8C">
      <w:pPr>
        <w:numPr>
          <w:ilvl w:val="0"/>
          <w:numId w:val="3"/>
        </w:numPr>
        <w:spacing w:before="120"/>
        <w:ind w:left="709" w:hanging="425"/>
        <w:jc w:val="both"/>
        <w:rPr>
          <w:rFonts w:cs="Arial"/>
          <w:sz w:val="20"/>
          <w:szCs w:val="20"/>
        </w:rPr>
      </w:pPr>
      <w:r>
        <w:rPr>
          <w:rFonts w:cs="Arial"/>
          <w:sz w:val="20"/>
          <w:szCs w:val="20"/>
        </w:rPr>
        <w:lastRenderedPageBreak/>
        <w:t xml:space="preserve">   </w:t>
      </w:r>
      <w:r w:rsidR="008A1F8C" w:rsidRPr="00024212">
        <w:rPr>
          <w:rFonts w:cs="Arial"/>
          <w:sz w:val="20"/>
          <w:szCs w:val="20"/>
        </w:rPr>
        <w:t>Powstając</w:t>
      </w:r>
      <w:r w:rsidR="008A1F8C">
        <w:rPr>
          <w:rFonts w:cs="Arial"/>
          <w:sz w:val="20"/>
          <w:szCs w:val="20"/>
        </w:rPr>
        <w:t>e na etapie</w:t>
      </w:r>
      <w:r w:rsidR="008A1F8C" w:rsidRPr="00024212">
        <w:rPr>
          <w:rFonts w:cs="Arial"/>
          <w:sz w:val="20"/>
          <w:szCs w:val="20"/>
        </w:rPr>
        <w:t xml:space="preserve"> eksploatacj</w:t>
      </w:r>
      <w:r w:rsidR="008A1F8C">
        <w:rPr>
          <w:rFonts w:cs="Arial"/>
          <w:sz w:val="20"/>
          <w:szCs w:val="20"/>
        </w:rPr>
        <w:t>i</w:t>
      </w:r>
      <w:r w:rsidR="008A1F8C" w:rsidRPr="00024212">
        <w:rPr>
          <w:rFonts w:cs="Arial"/>
          <w:sz w:val="20"/>
          <w:szCs w:val="20"/>
        </w:rPr>
        <w:t xml:space="preserve"> ścieki bytowe odprowadzać do </w:t>
      </w:r>
      <w:r w:rsidR="008A1F8C">
        <w:rPr>
          <w:rFonts w:cs="Arial"/>
          <w:sz w:val="20"/>
          <w:szCs w:val="20"/>
        </w:rPr>
        <w:t xml:space="preserve">kanalizacji </w:t>
      </w:r>
      <w:r w:rsidR="008A1F8C" w:rsidRPr="00024212">
        <w:rPr>
          <w:rFonts w:cs="Arial"/>
          <w:sz w:val="20"/>
          <w:szCs w:val="20"/>
        </w:rPr>
        <w:t>sanitarnej.</w:t>
      </w:r>
    </w:p>
    <w:p w:rsidR="008A1F8C" w:rsidRDefault="00B32E2D" w:rsidP="008A1F8C">
      <w:pPr>
        <w:numPr>
          <w:ilvl w:val="0"/>
          <w:numId w:val="3"/>
        </w:numPr>
        <w:spacing w:before="120"/>
        <w:ind w:left="709" w:hanging="425"/>
        <w:jc w:val="both"/>
        <w:rPr>
          <w:rFonts w:cs="Arial"/>
          <w:sz w:val="20"/>
          <w:szCs w:val="20"/>
        </w:rPr>
      </w:pPr>
      <w:r>
        <w:rPr>
          <w:rFonts w:cs="Arial"/>
          <w:sz w:val="20"/>
          <w:szCs w:val="20"/>
        </w:rPr>
        <w:t xml:space="preserve">  </w:t>
      </w:r>
      <w:r w:rsidR="008A1F8C" w:rsidRPr="00024212">
        <w:rPr>
          <w:rFonts w:cs="Arial"/>
          <w:sz w:val="20"/>
          <w:szCs w:val="20"/>
        </w:rPr>
        <w:t>Regularnie konserwować oraz czyścić urządzenia podczyszczające wody opadowe i</w:t>
      </w:r>
      <w:r w:rsidR="00C707F2">
        <w:rPr>
          <w:rFonts w:cs="Arial"/>
          <w:sz w:val="20"/>
          <w:szCs w:val="20"/>
        </w:rPr>
        <w:t> </w:t>
      </w:r>
      <w:r w:rsidR="008A1F8C" w:rsidRPr="00024212">
        <w:rPr>
          <w:rFonts w:cs="Arial"/>
          <w:sz w:val="20"/>
          <w:szCs w:val="20"/>
        </w:rPr>
        <w:t>roztopowe, a odpady z</w:t>
      </w:r>
      <w:r w:rsidR="008A1F8C">
        <w:rPr>
          <w:rFonts w:cs="Arial"/>
          <w:sz w:val="20"/>
          <w:szCs w:val="20"/>
        </w:rPr>
        <w:t> </w:t>
      </w:r>
      <w:r w:rsidR="008A1F8C" w:rsidRPr="00024212">
        <w:rPr>
          <w:rFonts w:cs="Arial"/>
          <w:sz w:val="20"/>
          <w:szCs w:val="20"/>
        </w:rPr>
        <w:t xml:space="preserve">czyszczenia przekazywać wyłącznie podmiotom posiadającym niezbędne zezwolenia. </w:t>
      </w:r>
    </w:p>
    <w:p w:rsidR="008A1F8C" w:rsidRPr="00C707F2" w:rsidRDefault="00C707F2" w:rsidP="00C707F2">
      <w:pPr>
        <w:numPr>
          <w:ilvl w:val="0"/>
          <w:numId w:val="3"/>
        </w:numPr>
        <w:spacing w:before="120"/>
        <w:ind w:left="709" w:hanging="425"/>
        <w:jc w:val="both"/>
        <w:rPr>
          <w:rFonts w:cs="Arial"/>
          <w:sz w:val="20"/>
          <w:szCs w:val="20"/>
        </w:rPr>
      </w:pPr>
      <w:r>
        <w:rPr>
          <w:rFonts w:cs="Arial"/>
          <w:sz w:val="20"/>
          <w:szCs w:val="20"/>
        </w:rPr>
        <w:t xml:space="preserve"> Na etapie eksploatacji</w:t>
      </w:r>
      <w:r w:rsidR="006F6897">
        <w:rPr>
          <w:rFonts w:cs="Arial"/>
          <w:sz w:val="20"/>
          <w:szCs w:val="20"/>
        </w:rPr>
        <w:t>,</w:t>
      </w:r>
      <w:r>
        <w:rPr>
          <w:rFonts w:cs="Arial"/>
          <w:sz w:val="20"/>
          <w:szCs w:val="20"/>
        </w:rPr>
        <w:t xml:space="preserve">  miejsca ładowania akumulatorów wózków widłowych w zależności od używanych typów wyposażyć w kwasoodporną posadzkę.</w:t>
      </w:r>
    </w:p>
    <w:p w:rsidR="00857BBC" w:rsidRDefault="00E73618" w:rsidP="008A1F8C">
      <w:pPr>
        <w:numPr>
          <w:ilvl w:val="0"/>
          <w:numId w:val="3"/>
        </w:numPr>
        <w:spacing w:before="120"/>
        <w:ind w:left="709" w:hanging="425"/>
        <w:jc w:val="both"/>
        <w:rPr>
          <w:rFonts w:cs="Arial"/>
          <w:sz w:val="20"/>
          <w:szCs w:val="20"/>
        </w:rPr>
      </w:pPr>
      <w:r>
        <w:rPr>
          <w:rFonts w:cs="Arial"/>
          <w:sz w:val="20"/>
          <w:szCs w:val="20"/>
        </w:rPr>
        <w:t xml:space="preserve">  Wycinkę drzew kolidujących z realizacją planowanego przedsięwzięcia należy przeprowadzić poza okresem lęgowym ptaków, przypadający</w:t>
      </w:r>
      <w:r w:rsidR="00CD6C03">
        <w:rPr>
          <w:rFonts w:cs="Arial"/>
          <w:sz w:val="20"/>
          <w:szCs w:val="20"/>
        </w:rPr>
        <w:t>m</w:t>
      </w:r>
      <w:r>
        <w:rPr>
          <w:rFonts w:cs="Arial"/>
          <w:sz w:val="20"/>
          <w:szCs w:val="20"/>
        </w:rPr>
        <w:t xml:space="preserve"> w terminie od 1 marca do 15 października. Dopuszcza się przeprowadzenie wycinki w okresie lęgowym</w:t>
      </w:r>
      <w:r w:rsidR="000C7D14">
        <w:rPr>
          <w:rFonts w:cs="Arial"/>
          <w:sz w:val="20"/>
          <w:szCs w:val="20"/>
        </w:rPr>
        <w:t>,</w:t>
      </w:r>
      <w:r>
        <w:rPr>
          <w:rFonts w:cs="Arial"/>
          <w:sz w:val="20"/>
          <w:szCs w:val="20"/>
        </w:rPr>
        <w:t xml:space="preserve"> lecz po uprzednim potwierdzeniu przez specjalistę ornitologa braku lęgów gatunków chronionych. </w:t>
      </w:r>
      <w:r w:rsidR="000554DF">
        <w:rPr>
          <w:rFonts w:cs="Arial"/>
          <w:sz w:val="20"/>
          <w:szCs w:val="20"/>
        </w:rPr>
        <w:t xml:space="preserve">Kontrolę zajęcia siedlisk przeprowadzić należy nie wcześniej niż 3 dni przed rozpoczęciem prac. </w:t>
      </w:r>
      <w:r w:rsidR="002F3645">
        <w:rPr>
          <w:rFonts w:cs="Arial"/>
          <w:sz w:val="20"/>
          <w:szCs w:val="20"/>
        </w:rPr>
        <w:t>W przypadku wykrycia lęgów</w:t>
      </w:r>
      <w:r w:rsidR="007F0B2C">
        <w:rPr>
          <w:rFonts w:cs="Arial"/>
          <w:sz w:val="20"/>
          <w:szCs w:val="20"/>
        </w:rPr>
        <w:t xml:space="preserve"> </w:t>
      </w:r>
      <w:r w:rsidR="002F3645">
        <w:rPr>
          <w:rFonts w:cs="Arial"/>
          <w:sz w:val="20"/>
          <w:szCs w:val="20"/>
        </w:rPr>
        <w:t>gatunków</w:t>
      </w:r>
      <w:r w:rsidR="007F0B2C">
        <w:rPr>
          <w:rFonts w:cs="Arial"/>
          <w:sz w:val="20"/>
          <w:szCs w:val="20"/>
        </w:rPr>
        <w:t xml:space="preserve"> </w:t>
      </w:r>
      <w:r w:rsidR="002F3645">
        <w:rPr>
          <w:rFonts w:cs="Arial"/>
          <w:sz w:val="20"/>
          <w:szCs w:val="20"/>
        </w:rPr>
        <w:t>chronionych należy zaprzestać wycinki do czasu stwierdzenia przez nadzór</w:t>
      </w:r>
      <w:r w:rsidR="007F0B2C">
        <w:rPr>
          <w:rFonts w:cs="Arial"/>
          <w:sz w:val="20"/>
          <w:szCs w:val="20"/>
        </w:rPr>
        <w:t xml:space="preserve"> </w:t>
      </w:r>
      <w:r w:rsidR="002F3645">
        <w:rPr>
          <w:rFonts w:cs="Arial"/>
          <w:sz w:val="20"/>
          <w:szCs w:val="20"/>
        </w:rPr>
        <w:t xml:space="preserve">ornitologiczny wyprowadzenia młodych </w:t>
      </w:r>
      <w:r w:rsidR="007F0B2C">
        <w:rPr>
          <w:rFonts w:cs="Arial"/>
          <w:sz w:val="20"/>
          <w:szCs w:val="20"/>
        </w:rPr>
        <w:t>z gniazda.</w:t>
      </w:r>
    </w:p>
    <w:p w:rsidR="006E5A85" w:rsidRDefault="006E5A85" w:rsidP="008A1F8C">
      <w:pPr>
        <w:numPr>
          <w:ilvl w:val="0"/>
          <w:numId w:val="3"/>
        </w:numPr>
        <w:spacing w:before="120"/>
        <w:ind w:left="709" w:hanging="425"/>
        <w:jc w:val="both"/>
        <w:rPr>
          <w:rFonts w:cs="Arial"/>
          <w:sz w:val="20"/>
          <w:szCs w:val="20"/>
        </w:rPr>
      </w:pPr>
      <w:r>
        <w:rPr>
          <w:rFonts w:cs="Arial"/>
          <w:sz w:val="20"/>
          <w:szCs w:val="20"/>
        </w:rPr>
        <w:t xml:space="preserve">Drzewa i krzewy występujące w sąsiedztwie prowadzonych prac nieprzeznaczone do wycinki należy zabezpieczyć </w:t>
      </w:r>
      <w:r w:rsidR="00C47E3F">
        <w:rPr>
          <w:rFonts w:cs="Arial"/>
          <w:sz w:val="20"/>
          <w:szCs w:val="20"/>
        </w:rPr>
        <w:t>przed</w:t>
      </w:r>
      <w:r>
        <w:rPr>
          <w:rFonts w:cs="Arial"/>
          <w:sz w:val="20"/>
          <w:szCs w:val="20"/>
        </w:rPr>
        <w:t xml:space="preserve"> uszkodzeniami </w:t>
      </w:r>
      <w:r w:rsidR="00C47E3F">
        <w:rPr>
          <w:rFonts w:cs="Arial"/>
          <w:sz w:val="20"/>
          <w:szCs w:val="20"/>
        </w:rPr>
        <w:t>mechanicznymi</w:t>
      </w:r>
      <w:r>
        <w:rPr>
          <w:rFonts w:cs="Arial"/>
          <w:sz w:val="20"/>
          <w:szCs w:val="20"/>
        </w:rPr>
        <w:t xml:space="preserve"> i</w:t>
      </w:r>
      <w:r w:rsidR="00C47E3F">
        <w:rPr>
          <w:rFonts w:cs="Arial"/>
          <w:sz w:val="20"/>
          <w:szCs w:val="20"/>
        </w:rPr>
        <w:t> </w:t>
      </w:r>
      <w:r>
        <w:rPr>
          <w:rFonts w:cs="Arial"/>
          <w:sz w:val="20"/>
          <w:szCs w:val="20"/>
        </w:rPr>
        <w:t>chemicznymi w następujący sposób:</w:t>
      </w:r>
    </w:p>
    <w:p w:rsidR="00000D5E" w:rsidRDefault="00000D5E" w:rsidP="006E5A85">
      <w:pPr>
        <w:numPr>
          <w:ilvl w:val="0"/>
          <w:numId w:val="15"/>
        </w:numPr>
        <w:spacing w:before="120"/>
        <w:jc w:val="both"/>
        <w:rPr>
          <w:rFonts w:cs="Arial"/>
          <w:sz w:val="20"/>
          <w:szCs w:val="20"/>
        </w:rPr>
      </w:pPr>
      <w:r>
        <w:rPr>
          <w:rFonts w:cs="Arial"/>
          <w:sz w:val="20"/>
          <w:szCs w:val="20"/>
        </w:rPr>
        <w:t>p</w:t>
      </w:r>
      <w:r w:rsidR="00C04A6C">
        <w:rPr>
          <w:rFonts w:cs="Arial"/>
          <w:sz w:val="20"/>
          <w:szCs w:val="20"/>
        </w:rPr>
        <w:t>nie drzew należy chronić poprzez ich osłonięcie matami lub oszalowanie tj. obłożenie np. deskami; wysokość oszalowania powinna sięgać do około 2 m lub do wysokości dolnych gałęzi, jeśli są poniżej 2 m</w:t>
      </w:r>
      <w:r w:rsidR="0021770A">
        <w:rPr>
          <w:rFonts w:cs="Arial"/>
          <w:sz w:val="20"/>
          <w:szCs w:val="20"/>
        </w:rPr>
        <w:t xml:space="preserve"> od powierzchni terenu;</w:t>
      </w:r>
      <w:r w:rsidR="008B1E0B">
        <w:rPr>
          <w:rFonts w:cs="Arial"/>
          <w:sz w:val="20"/>
          <w:szCs w:val="20"/>
        </w:rPr>
        <w:t xml:space="preserve"> </w:t>
      </w:r>
      <w:r w:rsidR="0021770A">
        <w:rPr>
          <w:rFonts w:cs="Arial"/>
          <w:sz w:val="20"/>
          <w:szCs w:val="20"/>
        </w:rPr>
        <w:t>oszalowanie powinno</w:t>
      </w:r>
      <w:r w:rsidR="008B1E0B">
        <w:rPr>
          <w:rFonts w:cs="Arial"/>
          <w:sz w:val="20"/>
          <w:szCs w:val="20"/>
        </w:rPr>
        <w:t xml:space="preserve"> być przymocowane do pnia w sposób , który nie spowoduje uszkodzeń drzew (np. obręcze, opaski, drut)</w:t>
      </w:r>
      <w:r>
        <w:rPr>
          <w:rFonts w:cs="Arial"/>
          <w:sz w:val="20"/>
          <w:szCs w:val="20"/>
        </w:rPr>
        <w:t>,</w:t>
      </w:r>
    </w:p>
    <w:p w:rsidR="006E5A85" w:rsidRDefault="0021770A" w:rsidP="006E5A85">
      <w:pPr>
        <w:numPr>
          <w:ilvl w:val="0"/>
          <w:numId w:val="15"/>
        </w:numPr>
        <w:spacing w:before="120"/>
        <w:jc w:val="both"/>
        <w:rPr>
          <w:rFonts w:cs="Arial"/>
          <w:sz w:val="20"/>
          <w:szCs w:val="20"/>
        </w:rPr>
      </w:pPr>
      <w:r>
        <w:rPr>
          <w:rFonts w:cs="Arial"/>
          <w:sz w:val="20"/>
          <w:szCs w:val="20"/>
        </w:rPr>
        <w:t xml:space="preserve"> </w:t>
      </w:r>
      <w:r w:rsidR="00054DC1">
        <w:rPr>
          <w:rFonts w:cs="Arial"/>
          <w:sz w:val="20"/>
          <w:szCs w:val="20"/>
        </w:rPr>
        <w:t>prace w obrębie bryły korzeniowej prowadzić ręcznie, a przy wykopach korzenie zabezpieczyć przed wysuszeniem poprzez wykonanie za deskowaniem</w:t>
      </w:r>
      <w:r w:rsidR="00202535">
        <w:rPr>
          <w:rFonts w:cs="Arial"/>
          <w:sz w:val="20"/>
          <w:szCs w:val="20"/>
        </w:rPr>
        <w:t xml:space="preserve">, </w:t>
      </w:r>
      <w:r w:rsidR="00054DC1">
        <w:rPr>
          <w:rFonts w:cs="Arial"/>
          <w:sz w:val="20"/>
          <w:szCs w:val="20"/>
        </w:rPr>
        <w:t>czasowego wykopu, osłony korzeni w formie szczeliny wypełnionej humusem</w:t>
      </w:r>
      <w:r w:rsidR="00FF7219">
        <w:rPr>
          <w:rFonts w:cs="Arial"/>
          <w:sz w:val="20"/>
          <w:szCs w:val="20"/>
        </w:rPr>
        <w:t>,</w:t>
      </w:r>
    </w:p>
    <w:p w:rsidR="00FF7219" w:rsidRDefault="00FF7219" w:rsidP="006E5A85">
      <w:pPr>
        <w:numPr>
          <w:ilvl w:val="0"/>
          <w:numId w:val="15"/>
        </w:numPr>
        <w:spacing w:before="120"/>
        <w:jc w:val="both"/>
        <w:rPr>
          <w:rFonts w:cs="Arial"/>
          <w:sz w:val="20"/>
          <w:szCs w:val="20"/>
        </w:rPr>
      </w:pPr>
      <w:r>
        <w:rPr>
          <w:rFonts w:cs="Arial"/>
          <w:sz w:val="20"/>
          <w:szCs w:val="20"/>
        </w:rPr>
        <w:t>w obrębie rzutu korony nie można: składować materiałów chemicznych</w:t>
      </w:r>
      <w:r w:rsidR="00B668A8">
        <w:rPr>
          <w:rFonts w:cs="Arial"/>
          <w:sz w:val="20"/>
          <w:szCs w:val="20"/>
        </w:rPr>
        <w:t xml:space="preserve"> ani budowlanych, stosować otwartego ognia, lokalizować placów manewrowych i</w:t>
      </w:r>
      <w:r w:rsidR="00E159ED">
        <w:rPr>
          <w:rFonts w:cs="Arial"/>
          <w:sz w:val="20"/>
          <w:szCs w:val="20"/>
        </w:rPr>
        <w:t> </w:t>
      </w:r>
      <w:r w:rsidR="00B668A8">
        <w:rPr>
          <w:rFonts w:cs="Arial"/>
          <w:sz w:val="20"/>
          <w:szCs w:val="20"/>
        </w:rPr>
        <w:t>miejsc postojowych sprzętu;</w:t>
      </w:r>
    </w:p>
    <w:p w:rsidR="00B668A8" w:rsidRDefault="00E159ED" w:rsidP="006E5A85">
      <w:pPr>
        <w:numPr>
          <w:ilvl w:val="0"/>
          <w:numId w:val="15"/>
        </w:numPr>
        <w:spacing w:before="120"/>
        <w:jc w:val="both"/>
        <w:rPr>
          <w:rFonts w:cs="Arial"/>
          <w:sz w:val="20"/>
          <w:szCs w:val="20"/>
        </w:rPr>
      </w:pPr>
      <w:r>
        <w:rPr>
          <w:rFonts w:cs="Arial"/>
          <w:sz w:val="20"/>
          <w:szCs w:val="20"/>
        </w:rPr>
        <w:t>po zakończeniu prac zabezpieczenia drzew należy zdemontować.</w:t>
      </w:r>
    </w:p>
    <w:p w:rsidR="008A1F8C" w:rsidRDefault="006C4EFF" w:rsidP="008A1F8C">
      <w:pPr>
        <w:numPr>
          <w:ilvl w:val="0"/>
          <w:numId w:val="3"/>
        </w:numPr>
        <w:spacing w:before="120"/>
        <w:ind w:left="709" w:hanging="425"/>
        <w:jc w:val="both"/>
        <w:rPr>
          <w:rFonts w:cs="Arial"/>
          <w:sz w:val="20"/>
          <w:szCs w:val="20"/>
        </w:rPr>
      </w:pPr>
      <w:r>
        <w:rPr>
          <w:rFonts w:cs="Arial"/>
          <w:sz w:val="20"/>
          <w:szCs w:val="20"/>
        </w:rPr>
        <w:t xml:space="preserve"> </w:t>
      </w:r>
      <w:r w:rsidR="008A1F8C">
        <w:rPr>
          <w:rFonts w:cs="Arial"/>
          <w:sz w:val="20"/>
          <w:szCs w:val="20"/>
        </w:rPr>
        <w:t>W celu ochrony przed nieumyślnym zabijaniem zwierząt w trakcie realizacji przedsięwzięcia:</w:t>
      </w:r>
    </w:p>
    <w:p w:rsidR="008A1F8C" w:rsidRDefault="008A1F8C" w:rsidP="008A1F8C">
      <w:pPr>
        <w:numPr>
          <w:ilvl w:val="0"/>
          <w:numId w:val="4"/>
        </w:numPr>
        <w:spacing w:before="120"/>
        <w:jc w:val="both"/>
        <w:rPr>
          <w:rFonts w:cs="Arial"/>
          <w:sz w:val="20"/>
          <w:szCs w:val="20"/>
        </w:rPr>
      </w:pPr>
      <w:r>
        <w:rPr>
          <w:rFonts w:cs="Arial"/>
          <w:sz w:val="20"/>
          <w:szCs w:val="20"/>
        </w:rPr>
        <w:t>prace muszą być prowadzone w sposób umożliwiający spontaniczne przemieszczanie  się zwierząt ze stref zagrożenia np. poprzez zastosowanie łagodnych (ścinanych) brzegów wykopów, które ułatwią wydostawanie się z</w:t>
      </w:r>
      <w:r w:rsidR="009053C4">
        <w:rPr>
          <w:rFonts w:cs="Arial"/>
          <w:sz w:val="20"/>
          <w:szCs w:val="20"/>
        </w:rPr>
        <w:t> </w:t>
      </w:r>
      <w:r>
        <w:rPr>
          <w:rFonts w:cs="Arial"/>
          <w:sz w:val="20"/>
          <w:szCs w:val="20"/>
        </w:rPr>
        <w:t>nich uwięzionych zwierząt lub też ich zabezpieczanie siatką (o oczkach nie większych niż 0,5 cm i wysokości co najmniej 50 cm, z przewieszką o</w:t>
      </w:r>
      <w:r w:rsidR="009053C4">
        <w:rPr>
          <w:rFonts w:cs="Arial"/>
          <w:sz w:val="20"/>
          <w:szCs w:val="20"/>
        </w:rPr>
        <w:t> </w:t>
      </w:r>
      <w:r>
        <w:rPr>
          <w:rFonts w:cs="Arial"/>
          <w:sz w:val="20"/>
          <w:szCs w:val="20"/>
        </w:rPr>
        <w:t>wysokości co najmniej 10 cm, skierowaną ,,na zewnątrz” od placu budowy, wkopanej</w:t>
      </w:r>
      <w:r w:rsidR="00C73E14">
        <w:rPr>
          <w:rFonts w:cs="Arial"/>
          <w:sz w:val="20"/>
          <w:szCs w:val="20"/>
        </w:rPr>
        <w:t xml:space="preserve"> w ziemię</w:t>
      </w:r>
      <w:r>
        <w:rPr>
          <w:rFonts w:cs="Arial"/>
          <w:sz w:val="20"/>
          <w:szCs w:val="20"/>
        </w:rPr>
        <w:t xml:space="preserve"> na głębokość 30 cm),</w:t>
      </w:r>
    </w:p>
    <w:p w:rsidR="008A1F8C" w:rsidRPr="00024212" w:rsidRDefault="008A1F8C" w:rsidP="008A1F8C">
      <w:pPr>
        <w:numPr>
          <w:ilvl w:val="0"/>
          <w:numId w:val="4"/>
        </w:numPr>
        <w:spacing w:before="120"/>
        <w:jc w:val="both"/>
        <w:rPr>
          <w:rFonts w:cs="Arial"/>
          <w:sz w:val="20"/>
          <w:szCs w:val="20"/>
        </w:rPr>
      </w:pPr>
      <w:r>
        <w:rPr>
          <w:rFonts w:cs="Arial"/>
          <w:sz w:val="20"/>
          <w:szCs w:val="20"/>
        </w:rPr>
        <w:t>jeżeli mimo zastosowanych rozwiązań zwierzęta zostaną uwięzione na placu budowy należy je uwolnić. Uwolnione zwierzęta należy przenieść do odpowiednich siedlisk, poza rejon objęty inwestycją. Przy wyborze miejsca, do którego zwierzęta zostaną przeniesione należy wziąć pod uwagę możliwość ich przetrwania we właściwym stanie ochrony na nowym stanowisku, również z</w:t>
      </w:r>
      <w:r w:rsidR="009053C4">
        <w:rPr>
          <w:rFonts w:cs="Arial"/>
          <w:sz w:val="20"/>
          <w:szCs w:val="20"/>
        </w:rPr>
        <w:t> </w:t>
      </w:r>
      <w:r>
        <w:rPr>
          <w:rFonts w:cs="Arial"/>
          <w:sz w:val="20"/>
          <w:szCs w:val="20"/>
        </w:rPr>
        <w:t>uwzględnieniem czynników antropogenicznych.</w:t>
      </w:r>
    </w:p>
    <w:p w:rsidR="00E9773F" w:rsidRPr="0001296F" w:rsidRDefault="00E9773F" w:rsidP="00B83E56">
      <w:pPr>
        <w:pStyle w:val="Body"/>
        <w:spacing w:before="120" w:line="240" w:lineRule="auto"/>
        <w:ind w:left="5670"/>
        <w:jc w:val="left"/>
        <w:rPr>
          <w:iCs/>
          <w:sz w:val="20"/>
          <w:szCs w:val="20"/>
        </w:rPr>
      </w:pPr>
    </w:p>
    <w:p w:rsidR="007F2FDB" w:rsidRPr="007F2FDB" w:rsidRDefault="007F2FDB" w:rsidP="007F2FDB">
      <w:pPr>
        <w:spacing w:before="240" w:after="120"/>
        <w:jc w:val="center"/>
        <w:rPr>
          <w:rFonts w:eastAsia="Times New Roman"/>
          <w:b/>
        </w:rPr>
      </w:pPr>
      <w:r w:rsidRPr="007F2FDB">
        <w:rPr>
          <w:rFonts w:eastAsia="Times New Roman"/>
          <w:b/>
        </w:rPr>
        <w:t>Uzasadnienie</w:t>
      </w:r>
    </w:p>
    <w:p w:rsidR="007F2FDB" w:rsidRPr="007F2FDB" w:rsidRDefault="007F2FDB" w:rsidP="007F2FDB">
      <w:pPr>
        <w:spacing w:before="120" w:after="120"/>
        <w:ind w:firstLine="426"/>
        <w:jc w:val="both"/>
        <w:rPr>
          <w:sz w:val="20"/>
          <w:szCs w:val="20"/>
        </w:rPr>
      </w:pPr>
      <w:r w:rsidRPr="007F2FDB">
        <w:rPr>
          <w:sz w:val="20"/>
          <w:szCs w:val="20"/>
        </w:rPr>
        <w:t>Spółka</w:t>
      </w:r>
      <w:r w:rsidR="00727E14" w:rsidRPr="00727E14">
        <w:rPr>
          <w:sz w:val="20"/>
          <w:szCs w:val="20"/>
        </w:rPr>
        <w:t xml:space="preserve"> </w:t>
      </w:r>
      <w:r w:rsidR="00727E14">
        <w:rPr>
          <w:sz w:val="20"/>
          <w:szCs w:val="20"/>
        </w:rPr>
        <w:t>THE SPACE S.A.</w:t>
      </w:r>
      <w:r w:rsidR="00B8266E" w:rsidRPr="00B8266E">
        <w:rPr>
          <w:sz w:val="20"/>
          <w:szCs w:val="20"/>
        </w:rPr>
        <w:t xml:space="preserve"> </w:t>
      </w:r>
      <w:r w:rsidR="003400EE">
        <w:rPr>
          <w:sz w:val="20"/>
          <w:szCs w:val="20"/>
        </w:rPr>
        <w:t xml:space="preserve"> z siedzibą w Warszawie </w:t>
      </w:r>
      <w:r w:rsidR="00024A0E">
        <w:rPr>
          <w:sz w:val="20"/>
          <w:szCs w:val="20"/>
        </w:rPr>
        <w:t>przy ul. Chmielnej 69</w:t>
      </w:r>
      <w:r w:rsidR="007C1EE7">
        <w:rPr>
          <w:sz w:val="20"/>
          <w:szCs w:val="20"/>
        </w:rPr>
        <w:t xml:space="preserve"> </w:t>
      </w:r>
      <w:r w:rsidR="00B8266E">
        <w:rPr>
          <w:sz w:val="20"/>
          <w:szCs w:val="20"/>
        </w:rPr>
        <w:t>w imieniu której działa pełnomocnik Pan Tomasz Cudecki</w:t>
      </w:r>
      <w:r w:rsidR="00727E14">
        <w:rPr>
          <w:sz w:val="20"/>
          <w:szCs w:val="20"/>
        </w:rPr>
        <w:t xml:space="preserve">, </w:t>
      </w:r>
      <w:r w:rsidRPr="007F2FDB">
        <w:rPr>
          <w:sz w:val="20"/>
          <w:szCs w:val="20"/>
        </w:rPr>
        <w:t xml:space="preserve"> </w:t>
      </w:r>
      <w:r w:rsidRPr="007F2FDB">
        <w:rPr>
          <w:bCs/>
          <w:sz w:val="20"/>
          <w:szCs w:val="20"/>
        </w:rPr>
        <w:t>wystąpiła z wnioskiem</w:t>
      </w:r>
      <w:r w:rsidR="00DD7E28">
        <w:rPr>
          <w:bCs/>
          <w:sz w:val="20"/>
          <w:szCs w:val="20"/>
        </w:rPr>
        <w:t xml:space="preserve"> </w:t>
      </w:r>
      <w:r w:rsidR="000300A3" w:rsidRPr="007B674C">
        <w:rPr>
          <w:sz w:val="20"/>
          <w:szCs w:val="20"/>
        </w:rPr>
        <w:t xml:space="preserve">z dnia </w:t>
      </w:r>
      <w:r w:rsidR="000300A3">
        <w:rPr>
          <w:sz w:val="20"/>
          <w:szCs w:val="20"/>
        </w:rPr>
        <w:lastRenderedPageBreak/>
        <w:t>24.06.2024 r. (uzupełniony</w:t>
      </w:r>
      <w:r w:rsidR="00001EF1">
        <w:rPr>
          <w:sz w:val="20"/>
          <w:szCs w:val="20"/>
        </w:rPr>
        <w:t>m</w:t>
      </w:r>
      <w:r w:rsidR="000300A3">
        <w:rPr>
          <w:sz w:val="20"/>
          <w:szCs w:val="20"/>
        </w:rPr>
        <w:t xml:space="preserve"> w dniu 05.07.2024 r.) </w:t>
      </w:r>
      <w:r w:rsidRPr="007F2FDB">
        <w:rPr>
          <w:rFonts w:eastAsia="SimSun" w:cs="Arial"/>
          <w:sz w:val="20"/>
          <w:szCs w:val="20"/>
          <w:lang w:eastAsia="zh-CN"/>
        </w:rPr>
        <w:t>o</w:t>
      </w:r>
      <w:r w:rsidR="00B003ED">
        <w:rPr>
          <w:rFonts w:eastAsia="SimSun" w:cs="Arial"/>
          <w:sz w:val="20"/>
          <w:szCs w:val="20"/>
          <w:lang w:eastAsia="zh-CN"/>
        </w:rPr>
        <w:t> </w:t>
      </w:r>
      <w:r w:rsidRPr="007F2FDB">
        <w:rPr>
          <w:sz w:val="20"/>
          <w:szCs w:val="20"/>
        </w:rPr>
        <w:t xml:space="preserve">wydanie decyzji o środowiskowych uwarunkowaniach dla przedsięwzięcia pn.: </w:t>
      </w:r>
      <w:r w:rsidRPr="007F2FDB">
        <w:rPr>
          <w:rFonts w:cs="Helvetica"/>
          <w:sz w:val="20"/>
          <w:szCs w:val="20"/>
        </w:rPr>
        <w:t>„</w:t>
      </w:r>
      <w:r w:rsidR="00257A7C" w:rsidRPr="00257A7C">
        <w:rPr>
          <w:sz w:val="20"/>
          <w:szCs w:val="20"/>
        </w:rPr>
        <w:t>Budowa hal magazynowo – logistycznych z</w:t>
      </w:r>
      <w:r w:rsidR="002833D2">
        <w:rPr>
          <w:sz w:val="20"/>
          <w:szCs w:val="20"/>
        </w:rPr>
        <w:t> </w:t>
      </w:r>
      <w:r w:rsidR="00257A7C" w:rsidRPr="00257A7C">
        <w:rPr>
          <w:sz w:val="20"/>
          <w:szCs w:val="20"/>
        </w:rPr>
        <w:t>zapleczami  socjalno -biurowymi w Gliwicach przy ul.</w:t>
      </w:r>
      <w:r w:rsidR="00207E43">
        <w:rPr>
          <w:sz w:val="20"/>
          <w:szCs w:val="20"/>
        </w:rPr>
        <w:t> </w:t>
      </w:r>
      <w:r w:rsidR="00257A7C" w:rsidRPr="00257A7C">
        <w:rPr>
          <w:sz w:val="20"/>
          <w:szCs w:val="20"/>
        </w:rPr>
        <w:t>Bojkowskiej  na działkach ewidencyjnych nr 479, 480, 482, 478/2 i 481 obręb ewidencyjny 0019 Bojków Wschód</w:t>
      </w:r>
      <w:r w:rsidRPr="007F2FDB">
        <w:rPr>
          <w:rFonts w:cs="Helvetica"/>
          <w:sz w:val="20"/>
          <w:szCs w:val="20"/>
        </w:rPr>
        <w:t>”.</w:t>
      </w:r>
    </w:p>
    <w:p w:rsidR="007F2FDB" w:rsidRPr="00383427" w:rsidRDefault="007F2FDB" w:rsidP="00383427">
      <w:pPr>
        <w:autoSpaceDE w:val="0"/>
        <w:autoSpaceDN w:val="0"/>
        <w:adjustRightInd w:val="0"/>
        <w:ind w:firstLine="426"/>
        <w:jc w:val="both"/>
        <w:rPr>
          <w:rFonts w:cs="Helvetica"/>
          <w:sz w:val="20"/>
          <w:szCs w:val="20"/>
        </w:rPr>
      </w:pPr>
      <w:r w:rsidRPr="007F2FDB">
        <w:rPr>
          <w:rFonts w:cs="ArialMT"/>
          <w:sz w:val="20"/>
          <w:szCs w:val="20"/>
        </w:rPr>
        <w:t xml:space="preserve">Przedsięwzięcie polega na budowie </w:t>
      </w:r>
      <w:r w:rsidRPr="007F2FDB">
        <w:rPr>
          <w:rFonts w:cs="Helvetica"/>
          <w:sz w:val="20"/>
          <w:szCs w:val="20"/>
        </w:rPr>
        <w:t xml:space="preserve">hal </w:t>
      </w:r>
      <w:r w:rsidR="00AD73EE">
        <w:rPr>
          <w:rFonts w:cs="Helvetica"/>
          <w:sz w:val="20"/>
          <w:szCs w:val="20"/>
        </w:rPr>
        <w:t xml:space="preserve">magazynowo – logistycznych </w:t>
      </w:r>
      <w:r w:rsidRPr="007F2FDB">
        <w:rPr>
          <w:rFonts w:cs="Helvetica"/>
          <w:sz w:val="20"/>
          <w:szCs w:val="20"/>
        </w:rPr>
        <w:t xml:space="preserve">wraz </w:t>
      </w:r>
      <w:r w:rsidRPr="00AD73EE">
        <w:rPr>
          <w:sz w:val="20"/>
          <w:szCs w:val="20"/>
        </w:rPr>
        <w:t>z</w:t>
      </w:r>
      <w:r w:rsidR="00AD73EE" w:rsidRPr="00AD73EE">
        <w:rPr>
          <w:sz w:val="20"/>
          <w:szCs w:val="20"/>
        </w:rPr>
        <w:t> </w:t>
      </w:r>
      <w:r w:rsidRPr="00AD73EE">
        <w:rPr>
          <w:sz w:val="20"/>
          <w:szCs w:val="20"/>
        </w:rPr>
        <w:t>zapleczami</w:t>
      </w:r>
      <w:r w:rsidRPr="00AD73EE">
        <w:rPr>
          <w:rFonts w:cs="Helvetica"/>
          <w:sz w:val="22"/>
          <w:szCs w:val="20"/>
        </w:rPr>
        <w:t xml:space="preserve"> </w:t>
      </w:r>
      <w:r w:rsidRPr="007F2FDB">
        <w:rPr>
          <w:rFonts w:cs="Helvetica"/>
          <w:sz w:val="20"/>
          <w:szCs w:val="20"/>
        </w:rPr>
        <w:t>socjalno-biurowymi o łącznej powierzchni zabudowy wraz z pozostałą powierzchnią przeznaczoną do przekształcenia</w:t>
      </w:r>
      <w:r w:rsidR="002515CB">
        <w:rPr>
          <w:rFonts w:cs="Helvetica"/>
          <w:sz w:val="20"/>
          <w:szCs w:val="20"/>
        </w:rPr>
        <w:t>, w tym tymczasowego</w:t>
      </w:r>
      <w:r w:rsidR="004603A5">
        <w:rPr>
          <w:rFonts w:cs="Helvetica"/>
          <w:sz w:val="20"/>
          <w:szCs w:val="20"/>
        </w:rPr>
        <w:t>,</w:t>
      </w:r>
      <w:r w:rsidR="002515CB">
        <w:rPr>
          <w:rFonts w:cs="Helvetica"/>
          <w:sz w:val="20"/>
          <w:szCs w:val="20"/>
        </w:rPr>
        <w:t xml:space="preserve"> w celu realizacji przedsięwzięcia</w:t>
      </w:r>
      <w:r w:rsidRPr="007F2FDB">
        <w:rPr>
          <w:rFonts w:cs="Helvetica"/>
          <w:sz w:val="20"/>
          <w:szCs w:val="20"/>
        </w:rPr>
        <w:t xml:space="preserve"> wynosząc</w:t>
      </w:r>
      <w:r w:rsidR="009F6A2B">
        <w:rPr>
          <w:rFonts w:cs="Helvetica"/>
          <w:sz w:val="20"/>
          <w:szCs w:val="20"/>
        </w:rPr>
        <w:t>ą</w:t>
      </w:r>
      <w:r w:rsidRPr="007F2FDB">
        <w:rPr>
          <w:rFonts w:cs="Helvetica"/>
          <w:sz w:val="20"/>
          <w:szCs w:val="20"/>
        </w:rPr>
        <w:t xml:space="preserve"> około</w:t>
      </w:r>
      <w:r w:rsidR="00D24D19">
        <w:rPr>
          <w:rFonts w:cs="Helvetica"/>
          <w:sz w:val="20"/>
          <w:szCs w:val="20"/>
        </w:rPr>
        <w:t xml:space="preserve"> </w:t>
      </w:r>
      <w:r w:rsidR="00207E43">
        <w:rPr>
          <w:rFonts w:cs="Helvetica"/>
          <w:sz w:val="20"/>
          <w:szCs w:val="20"/>
        </w:rPr>
        <w:t>9,4</w:t>
      </w:r>
      <w:r w:rsidRPr="007F2FDB">
        <w:rPr>
          <w:rFonts w:cs="Helvetica"/>
          <w:sz w:val="20"/>
          <w:szCs w:val="20"/>
        </w:rPr>
        <w:t xml:space="preserve"> ha i zostało zakwalifikowane do przedsięwzięć mogących potencjalnie znacząco oddziaływać na środowisko zgodnie z § 3 ust.1 pkt. 54 b – zabudowa przemysłowa</w:t>
      </w:r>
      <w:r w:rsidR="0079579D">
        <w:rPr>
          <w:rFonts w:cs="Helvetica"/>
          <w:sz w:val="20"/>
          <w:szCs w:val="20"/>
        </w:rPr>
        <w:t xml:space="preserve"> lub magazynowa wraz z towarzyszącą jej infrastrukturą</w:t>
      </w:r>
      <w:r w:rsidRPr="007F2FDB">
        <w:rPr>
          <w:rFonts w:cs="Helvetica"/>
          <w:sz w:val="20"/>
          <w:szCs w:val="20"/>
        </w:rPr>
        <w:t xml:space="preserve"> o</w:t>
      </w:r>
      <w:r w:rsidR="003E0E51">
        <w:rPr>
          <w:rFonts w:cs="Helvetica"/>
          <w:sz w:val="20"/>
          <w:szCs w:val="20"/>
        </w:rPr>
        <w:t> </w:t>
      </w:r>
      <w:r w:rsidRPr="007F2FDB">
        <w:rPr>
          <w:rFonts w:cs="Helvetica"/>
          <w:sz w:val="20"/>
          <w:szCs w:val="20"/>
        </w:rPr>
        <w:t>powierzchni powyżej 1 ha</w:t>
      </w:r>
      <w:r w:rsidR="00383427">
        <w:rPr>
          <w:rFonts w:cs="Helvetica"/>
          <w:sz w:val="20"/>
          <w:szCs w:val="20"/>
        </w:rPr>
        <w:t xml:space="preserve"> </w:t>
      </w:r>
      <w:r w:rsidRPr="007F2FDB">
        <w:rPr>
          <w:rFonts w:cs="ArialMT"/>
          <w:sz w:val="20"/>
          <w:szCs w:val="20"/>
        </w:rPr>
        <w:t xml:space="preserve">rozporządzenia Rady Ministrów z dnia 10 września 2019 r. w sprawie przedsięwzięć mogących znacząco oddziaływać na środowisko (tj. Dz. U. z 2019 r. poz. 1839 ze zm). </w:t>
      </w:r>
    </w:p>
    <w:p w:rsidR="007F2FDB" w:rsidRPr="007F2FDB" w:rsidRDefault="007F2FDB" w:rsidP="007F2FDB">
      <w:pPr>
        <w:autoSpaceDE w:val="0"/>
        <w:autoSpaceDN w:val="0"/>
        <w:adjustRightInd w:val="0"/>
        <w:ind w:firstLine="426"/>
        <w:jc w:val="both"/>
        <w:rPr>
          <w:sz w:val="20"/>
          <w:szCs w:val="20"/>
        </w:rPr>
      </w:pPr>
      <w:r w:rsidRPr="007F2FDB">
        <w:rPr>
          <w:sz w:val="20"/>
          <w:szCs w:val="20"/>
        </w:rPr>
        <w:t>W ramach procedury organ właściwy do jej wydania, uwzględniając uwarunkowania wymienione w art. 63 ust. 1 ustawy OOŚ, bada potrzebę przeprowadzenia oceny oddziaływania planowanego przedsięwzięcia na środowisko zasięgając opinii właściwych organów, o których mowa w art. 64 ust. 1 ustawy OOŚ.</w:t>
      </w:r>
    </w:p>
    <w:p w:rsidR="007F2FDB" w:rsidRPr="007F2FDB" w:rsidRDefault="007F2FDB" w:rsidP="007F2FDB">
      <w:pPr>
        <w:autoSpaceDE w:val="0"/>
        <w:autoSpaceDN w:val="0"/>
        <w:adjustRightInd w:val="0"/>
        <w:ind w:firstLine="426"/>
        <w:jc w:val="both"/>
        <w:rPr>
          <w:sz w:val="20"/>
          <w:szCs w:val="20"/>
        </w:rPr>
      </w:pPr>
      <w:r w:rsidRPr="007F2FDB">
        <w:rPr>
          <w:sz w:val="20"/>
          <w:szCs w:val="20"/>
        </w:rPr>
        <w:t xml:space="preserve">Zgodnie z art. 63 ust. 1 ustawy OOŚ obowiązek przeprowadzenia oceny oddziaływania planowanego przedsięwzięcia na środowisko, organ stwierdza w drodze postanowienia. </w:t>
      </w:r>
    </w:p>
    <w:p w:rsidR="007F2FDB" w:rsidRPr="007F2FDB" w:rsidRDefault="007F2FDB" w:rsidP="007F2FDB">
      <w:pPr>
        <w:ind w:right="17" w:firstLine="426"/>
        <w:jc w:val="both"/>
        <w:rPr>
          <w:kern w:val="20"/>
          <w:sz w:val="20"/>
          <w:szCs w:val="20"/>
        </w:rPr>
      </w:pPr>
      <w:r w:rsidRPr="007F2FDB">
        <w:rPr>
          <w:kern w:val="20"/>
          <w:sz w:val="20"/>
          <w:szCs w:val="20"/>
        </w:rPr>
        <w:t>Zgodnie z art. 84 ust. 1 ustawy OOŚ, w przypadku gdy nie została przeprowadzona ocena oddziaływania przedsięwzięcia na środowisko, po uzyskaniu wymaganych opinii, o</w:t>
      </w:r>
      <w:r w:rsidR="00BB39BE">
        <w:rPr>
          <w:kern w:val="20"/>
          <w:sz w:val="20"/>
          <w:szCs w:val="20"/>
        </w:rPr>
        <w:t> </w:t>
      </w:r>
      <w:r w:rsidRPr="007F2FDB">
        <w:rPr>
          <w:kern w:val="20"/>
          <w:sz w:val="20"/>
          <w:szCs w:val="20"/>
        </w:rPr>
        <w:t xml:space="preserve">których mowa w art. 64, właściwy organ w decyzji o środowiskowych uwarunkowaniach stwierdza brak potrzeby przeprowadzenia oceny oddziaływania przedsięwzięcia na środowisko. </w:t>
      </w:r>
    </w:p>
    <w:p w:rsidR="007F2FDB" w:rsidRPr="007F2FDB" w:rsidRDefault="007F2FDB" w:rsidP="007F2FDB">
      <w:pPr>
        <w:ind w:right="17" w:firstLine="426"/>
        <w:jc w:val="both"/>
        <w:rPr>
          <w:kern w:val="20"/>
          <w:sz w:val="20"/>
          <w:szCs w:val="20"/>
        </w:rPr>
      </w:pPr>
      <w:r w:rsidRPr="007F2FDB">
        <w:rPr>
          <w:kern w:val="20"/>
          <w:sz w:val="20"/>
          <w:szCs w:val="20"/>
        </w:rPr>
        <w:t xml:space="preserve">Zgodnie z art. 84 ust. 1a ustawy OOŚ, gdy nie została przeprowadzona ocena oddziaływania przedsięwzięcia na środowisko, właściwy organ w decyzji o środowiskowych uwarunkowaniach może określić warunki lub wymagania, o których mowa w art. 82 ust. 1 pkt 1 lit. b lub c, lub nałożyć obowiązek działań, o których mowa w art. 82 ust. 1 pkt 2 lit. b lub c. </w:t>
      </w:r>
    </w:p>
    <w:p w:rsidR="007F2FDB" w:rsidRPr="007F2FDB" w:rsidRDefault="007F2FDB" w:rsidP="007F2FDB">
      <w:pPr>
        <w:ind w:right="17" w:firstLine="426"/>
        <w:jc w:val="both"/>
        <w:rPr>
          <w:kern w:val="20"/>
          <w:sz w:val="20"/>
          <w:szCs w:val="20"/>
        </w:rPr>
      </w:pPr>
      <w:r w:rsidRPr="007F2FDB">
        <w:rPr>
          <w:kern w:val="20"/>
          <w:sz w:val="20"/>
          <w:szCs w:val="20"/>
        </w:rPr>
        <w:t>Zgodnie z art. 84 ust. 2 ustawy OOŚ Charakterystyka przedsięwzięcia stanowi załącznik do decyzji o środowiskowych uwarunkowaniach.</w:t>
      </w:r>
    </w:p>
    <w:p w:rsidR="007F2FDB" w:rsidRPr="007F2FDB" w:rsidRDefault="007F2FDB" w:rsidP="007F2FDB">
      <w:pPr>
        <w:ind w:right="17" w:firstLine="425"/>
        <w:jc w:val="both"/>
        <w:rPr>
          <w:kern w:val="20"/>
          <w:sz w:val="20"/>
          <w:szCs w:val="20"/>
        </w:rPr>
      </w:pPr>
      <w:r w:rsidRPr="007F2FDB">
        <w:rPr>
          <w:kern w:val="20"/>
          <w:sz w:val="20"/>
          <w:szCs w:val="20"/>
        </w:rPr>
        <w:t xml:space="preserve">W oparciu o art. 80 ust. 2 ustawy OOŚ organ wydaje decyzję o środowiskowych uwarunkowaniach po stwierdzeniu zgodności lokalizacji z miejscowym planem zagospodarowania przestrzennego, jeżeli plan ten jest uchwalony. </w:t>
      </w:r>
    </w:p>
    <w:p w:rsidR="007F2FDB" w:rsidRPr="007F2FDB" w:rsidRDefault="007F2FDB" w:rsidP="007F2FDB">
      <w:pPr>
        <w:ind w:right="17" w:firstLine="425"/>
        <w:jc w:val="both"/>
        <w:rPr>
          <w:kern w:val="20"/>
          <w:sz w:val="20"/>
          <w:szCs w:val="20"/>
        </w:rPr>
      </w:pPr>
      <w:r w:rsidRPr="007F2FDB">
        <w:rPr>
          <w:kern w:val="20"/>
          <w:sz w:val="20"/>
          <w:szCs w:val="20"/>
        </w:rPr>
        <w:t>Zgodnie z art. 75 ust. 1 pkt 4 ustawy OOŚ Prezydent Miasta Gliwice jest organem właściwym w przedmiotowej sprawie i na podstawie art. 73 ust. 1 ustawy OOŚ, w oparciu o złożony wniosek wszczął postępowanie w sprawie wydania decyzji o środowiskowych uwarunkowaniach  – zawiadomienie z dnia 1</w:t>
      </w:r>
      <w:r w:rsidR="009A3961">
        <w:rPr>
          <w:kern w:val="20"/>
          <w:sz w:val="20"/>
          <w:szCs w:val="20"/>
        </w:rPr>
        <w:t>8.07</w:t>
      </w:r>
      <w:r w:rsidRPr="007F2FDB">
        <w:rPr>
          <w:kern w:val="20"/>
          <w:sz w:val="20"/>
          <w:szCs w:val="20"/>
        </w:rPr>
        <w:t>.2024 r. - pismo ŚR.6220.1.</w:t>
      </w:r>
      <w:r w:rsidR="009A3961">
        <w:rPr>
          <w:kern w:val="20"/>
          <w:sz w:val="20"/>
          <w:szCs w:val="20"/>
        </w:rPr>
        <w:t>35</w:t>
      </w:r>
      <w:r w:rsidRPr="007F2FDB">
        <w:rPr>
          <w:kern w:val="20"/>
          <w:sz w:val="20"/>
          <w:szCs w:val="20"/>
        </w:rPr>
        <w:t>.202</w:t>
      </w:r>
      <w:r w:rsidR="009A3961">
        <w:rPr>
          <w:kern w:val="20"/>
          <w:sz w:val="20"/>
          <w:szCs w:val="20"/>
        </w:rPr>
        <w:t>4</w:t>
      </w:r>
      <w:r w:rsidRPr="007F2FDB">
        <w:rPr>
          <w:kern w:val="20"/>
          <w:sz w:val="20"/>
          <w:szCs w:val="20"/>
        </w:rPr>
        <w:t xml:space="preserve">. </w:t>
      </w:r>
    </w:p>
    <w:p w:rsidR="007F2FDB" w:rsidRPr="007F2FDB" w:rsidRDefault="007F2FDB" w:rsidP="007F2FDB">
      <w:pPr>
        <w:ind w:right="17" w:firstLine="425"/>
        <w:jc w:val="both"/>
        <w:rPr>
          <w:kern w:val="20"/>
          <w:sz w:val="20"/>
          <w:szCs w:val="20"/>
        </w:rPr>
      </w:pPr>
      <w:r w:rsidRPr="007F2FDB">
        <w:rPr>
          <w:kern w:val="20"/>
          <w:sz w:val="20"/>
          <w:szCs w:val="20"/>
        </w:rPr>
        <w:t>Wnioskodawca, zgodnie z art. 74 ustawy OOŚ, złożył wraz z wnioskiem poświadczoną przez właściwy organ kopię mapy ewidencyjnej, mapę z zaznaczonym przebiegiem granicy terenu realizacji inwestycji i obszaru oddziaływania, wypisy z ewidencji gruntów dla działek objętych zakresem inwestycji i obszarem oddziaływania oraz przygotowaną zgodnie z wymaganiami art. 62a ust. 1 ustawy OOŚ „Kartę informacyjną przedsięwzięcia</w:t>
      </w:r>
      <w:r w:rsidR="00E04511">
        <w:rPr>
          <w:kern w:val="20"/>
          <w:sz w:val="20"/>
          <w:szCs w:val="20"/>
        </w:rPr>
        <w:t xml:space="preserve"> polegającego na budowie hal magazynowo - logistycznych z zapleczami socjalno -biurowymi w Gliwicach przy ul. Bojkowskiej, obręb ewidencyjny 0019 Bojków Wschód</w:t>
      </w:r>
      <w:r w:rsidR="002021E6">
        <w:rPr>
          <w:kern w:val="20"/>
          <w:sz w:val="20"/>
          <w:szCs w:val="20"/>
        </w:rPr>
        <w:t xml:space="preserve"> i obejmującego działki o nr 479, 480, 482, 478/2 oraz 481</w:t>
      </w:r>
      <w:r w:rsidRPr="007F2FDB">
        <w:rPr>
          <w:kern w:val="20"/>
          <w:sz w:val="20"/>
          <w:szCs w:val="20"/>
        </w:rPr>
        <w:t xml:space="preserve">”, </w:t>
      </w:r>
      <w:r w:rsidR="002021E6">
        <w:rPr>
          <w:kern w:val="20"/>
          <w:sz w:val="20"/>
          <w:szCs w:val="20"/>
        </w:rPr>
        <w:t>Katowice,</w:t>
      </w:r>
      <w:r w:rsidRPr="007F2FDB">
        <w:rPr>
          <w:kern w:val="20"/>
          <w:sz w:val="20"/>
          <w:szCs w:val="20"/>
        </w:rPr>
        <w:t xml:space="preserve"> </w:t>
      </w:r>
      <w:r w:rsidR="002021E6">
        <w:rPr>
          <w:kern w:val="20"/>
          <w:sz w:val="20"/>
          <w:szCs w:val="20"/>
        </w:rPr>
        <w:t xml:space="preserve">20.06.2024 </w:t>
      </w:r>
      <w:r w:rsidRPr="007F2FDB">
        <w:rPr>
          <w:kern w:val="20"/>
          <w:sz w:val="20"/>
          <w:szCs w:val="20"/>
        </w:rPr>
        <w:t xml:space="preserve"> r. opracowaną  pod kierownictwem mgr inż. </w:t>
      </w:r>
      <w:r w:rsidR="004F00D7">
        <w:rPr>
          <w:kern w:val="20"/>
          <w:sz w:val="20"/>
          <w:szCs w:val="20"/>
        </w:rPr>
        <w:t xml:space="preserve">Tomasza Celler </w:t>
      </w:r>
      <w:r w:rsidRPr="007F2FDB">
        <w:rPr>
          <w:kern w:val="20"/>
          <w:sz w:val="20"/>
          <w:szCs w:val="20"/>
        </w:rPr>
        <w:t>z</w:t>
      </w:r>
      <w:r w:rsidR="00831397">
        <w:rPr>
          <w:kern w:val="20"/>
          <w:sz w:val="20"/>
          <w:szCs w:val="20"/>
        </w:rPr>
        <w:t> </w:t>
      </w:r>
      <w:r w:rsidRPr="007F2FDB">
        <w:rPr>
          <w:kern w:val="20"/>
          <w:sz w:val="20"/>
          <w:szCs w:val="20"/>
        </w:rPr>
        <w:t xml:space="preserve">firmy </w:t>
      </w:r>
      <w:r w:rsidR="004F00D7">
        <w:rPr>
          <w:kern w:val="20"/>
          <w:sz w:val="20"/>
          <w:szCs w:val="20"/>
        </w:rPr>
        <w:t>EkoNorm Pro</w:t>
      </w:r>
      <w:r w:rsidRPr="007F2FDB">
        <w:rPr>
          <w:kern w:val="20"/>
          <w:sz w:val="20"/>
          <w:szCs w:val="20"/>
        </w:rPr>
        <w:t xml:space="preserve"> Sp.zo.o. Sp.K. </w:t>
      </w:r>
    </w:p>
    <w:p w:rsidR="007F2FDB" w:rsidRPr="007F2FDB" w:rsidRDefault="007F2FDB" w:rsidP="007F2FDB">
      <w:pPr>
        <w:ind w:right="17" w:firstLine="425"/>
        <w:jc w:val="both"/>
        <w:rPr>
          <w:kern w:val="20"/>
          <w:sz w:val="20"/>
          <w:szCs w:val="20"/>
        </w:rPr>
      </w:pPr>
      <w:r w:rsidRPr="007F2FDB">
        <w:rPr>
          <w:kern w:val="20"/>
          <w:sz w:val="20"/>
          <w:szCs w:val="20"/>
        </w:rPr>
        <w:t>W ramach procedury Prezydent Miasta Gliwice, w trybie art. 64 ust. 1 pkt 1, 2 i 4 ustawy OOŚ, pismem z dnia 2</w:t>
      </w:r>
      <w:r w:rsidR="00724928">
        <w:rPr>
          <w:kern w:val="20"/>
          <w:sz w:val="20"/>
          <w:szCs w:val="20"/>
        </w:rPr>
        <w:t>0.08</w:t>
      </w:r>
      <w:r w:rsidRPr="007F2FDB">
        <w:rPr>
          <w:kern w:val="20"/>
          <w:sz w:val="20"/>
          <w:szCs w:val="20"/>
        </w:rPr>
        <w:t>.2024 r. wystąpił do Regionalnego Dyrektora Ochrony Środowiska w Katowicach (dalej RDOŚ), Państwowego Powiatowego Inspektora Sanitarnego w Gliwicach (dalej PPIS) oraz Dyrektora Państwowego Gospodarstwa Wodnego Wody Polskie (dalej PGW WP)</w:t>
      </w:r>
      <w:r w:rsidRPr="007F2FDB">
        <w:rPr>
          <w:bCs/>
          <w:kern w:val="20"/>
          <w:sz w:val="20"/>
          <w:szCs w:val="20"/>
        </w:rPr>
        <w:t xml:space="preserve"> </w:t>
      </w:r>
      <w:r w:rsidRPr="007F2FDB">
        <w:rPr>
          <w:kern w:val="20"/>
          <w:sz w:val="20"/>
          <w:szCs w:val="20"/>
        </w:rPr>
        <w:t xml:space="preserve">o opinie w zakresie potrzeby przeprowadzenia oceny oddziaływania planowanego przedsięwzięcia na środowisko i ewentualnego zakresu raportu. </w:t>
      </w:r>
    </w:p>
    <w:p w:rsidR="007F2FDB" w:rsidRPr="007F2FDB" w:rsidRDefault="007F2FDB" w:rsidP="007F2FDB">
      <w:pPr>
        <w:ind w:right="17" w:firstLine="425"/>
        <w:jc w:val="both"/>
        <w:rPr>
          <w:kern w:val="20"/>
          <w:sz w:val="20"/>
          <w:szCs w:val="20"/>
        </w:rPr>
      </w:pPr>
      <w:r w:rsidRPr="007F2FDB">
        <w:rPr>
          <w:kern w:val="20"/>
          <w:sz w:val="20"/>
          <w:szCs w:val="20"/>
        </w:rPr>
        <w:lastRenderedPageBreak/>
        <w:t>Organy opiniujące: RDOŚ w opinii z dnia 1</w:t>
      </w:r>
      <w:r w:rsidR="00BB7FA7">
        <w:rPr>
          <w:kern w:val="20"/>
          <w:sz w:val="20"/>
          <w:szCs w:val="20"/>
        </w:rPr>
        <w:t>1.09</w:t>
      </w:r>
      <w:r w:rsidRPr="007F2FDB">
        <w:rPr>
          <w:kern w:val="20"/>
          <w:sz w:val="20"/>
          <w:szCs w:val="20"/>
        </w:rPr>
        <w:t xml:space="preserve">.2024 r. – znak: </w:t>
      </w:r>
      <w:r w:rsidRPr="007F2FDB">
        <w:rPr>
          <w:rFonts w:cs="ArialMT"/>
          <w:kern w:val="20"/>
          <w:sz w:val="20"/>
          <w:szCs w:val="20"/>
        </w:rPr>
        <w:t>WOOŚ.4220.</w:t>
      </w:r>
      <w:r w:rsidR="00BB7FA7">
        <w:rPr>
          <w:rFonts w:cs="ArialMT"/>
          <w:kern w:val="20"/>
          <w:sz w:val="20"/>
          <w:szCs w:val="20"/>
        </w:rPr>
        <w:t>414</w:t>
      </w:r>
      <w:r w:rsidRPr="007F2FDB">
        <w:rPr>
          <w:rFonts w:cs="ArialMT"/>
          <w:kern w:val="20"/>
          <w:sz w:val="20"/>
          <w:szCs w:val="20"/>
        </w:rPr>
        <w:t>.2024.MK2</w:t>
      </w:r>
      <w:r w:rsidR="00EE0037">
        <w:rPr>
          <w:rFonts w:cs="ArialMT"/>
          <w:kern w:val="20"/>
          <w:sz w:val="20"/>
          <w:szCs w:val="20"/>
        </w:rPr>
        <w:t xml:space="preserve"> (podtrzymanej pismem z dnia 12.11.2024 r.</w:t>
      </w:r>
      <w:r w:rsidR="00763697">
        <w:rPr>
          <w:rFonts w:cs="ArialMT"/>
          <w:kern w:val="20"/>
          <w:sz w:val="20"/>
          <w:szCs w:val="20"/>
        </w:rPr>
        <w:t xml:space="preserve"> znak: </w:t>
      </w:r>
      <w:r w:rsidR="00763697" w:rsidRPr="007F2FDB">
        <w:rPr>
          <w:rFonts w:cs="ArialMT"/>
          <w:kern w:val="20"/>
          <w:sz w:val="20"/>
          <w:szCs w:val="20"/>
        </w:rPr>
        <w:t>WOOŚ.4220.</w:t>
      </w:r>
      <w:r w:rsidR="00763697">
        <w:rPr>
          <w:rFonts w:cs="ArialMT"/>
          <w:kern w:val="20"/>
          <w:sz w:val="20"/>
          <w:szCs w:val="20"/>
        </w:rPr>
        <w:t>414</w:t>
      </w:r>
      <w:r w:rsidR="00763697" w:rsidRPr="007F2FDB">
        <w:rPr>
          <w:rFonts w:cs="ArialMT"/>
          <w:kern w:val="20"/>
          <w:sz w:val="20"/>
          <w:szCs w:val="20"/>
        </w:rPr>
        <w:t>.2024.MK2</w:t>
      </w:r>
      <w:r w:rsidR="00763697">
        <w:rPr>
          <w:rFonts w:cs="ArialMT"/>
          <w:kern w:val="20"/>
          <w:sz w:val="20"/>
          <w:szCs w:val="20"/>
        </w:rPr>
        <w:t>.2</w:t>
      </w:r>
      <w:r w:rsidR="00EE0037">
        <w:rPr>
          <w:rFonts w:cs="ArialMT"/>
          <w:kern w:val="20"/>
          <w:sz w:val="20"/>
          <w:szCs w:val="20"/>
        </w:rPr>
        <w:t>)</w:t>
      </w:r>
      <w:r w:rsidRPr="007F2FDB">
        <w:rPr>
          <w:rFonts w:cs="ArialMT"/>
          <w:kern w:val="20"/>
          <w:sz w:val="20"/>
          <w:szCs w:val="20"/>
        </w:rPr>
        <w:t xml:space="preserve">, </w:t>
      </w:r>
      <w:r w:rsidRPr="007F2FDB">
        <w:rPr>
          <w:kern w:val="20"/>
          <w:sz w:val="20"/>
          <w:szCs w:val="20"/>
        </w:rPr>
        <w:t>PGW WP</w:t>
      </w:r>
      <w:r w:rsidRPr="007F2FDB">
        <w:rPr>
          <w:bCs/>
          <w:kern w:val="20"/>
          <w:sz w:val="20"/>
          <w:szCs w:val="20"/>
        </w:rPr>
        <w:t xml:space="preserve"> w opinii z dnia </w:t>
      </w:r>
      <w:r w:rsidR="00EE0037">
        <w:rPr>
          <w:bCs/>
          <w:kern w:val="20"/>
          <w:sz w:val="20"/>
          <w:szCs w:val="20"/>
        </w:rPr>
        <w:t>22.11</w:t>
      </w:r>
      <w:r w:rsidRPr="007F2FDB">
        <w:rPr>
          <w:bCs/>
          <w:kern w:val="20"/>
          <w:sz w:val="20"/>
          <w:szCs w:val="20"/>
        </w:rPr>
        <w:t>.2024 r. - znak CG.ZZŚ.4901.1</w:t>
      </w:r>
      <w:r w:rsidR="00EE0037">
        <w:rPr>
          <w:bCs/>
          <w:kern w:val="20"/>
          <w:sz w:val="20"/>
          <w:szCs w:val="20"/>
        </w:rPr>
        <w:t>57</w:t>
      </w:r>
      <w:r w:rsidRPr="007F2FDB">
        <w:rPr>
          <w:bCs/>
          <w:kern w:val="20"/>
          <w:sz w:val="20"/>
          <w:szCs w:val="20"/>
        </w:rPr>
        <w:t>.2024.</w:t>
      </w:r>
      <w:r w:rsidR="00EE0037">
        <w:rPr>
          <w:bCs/>
          <w:kern w:val="20"/>
          <w:sz w:val="20"/>
          <w:szCs w:val="20"/>
        </w:rPr>
        <w:t>MS</w:t>
      </w:r>
      <w:r w:rsidRPr="007F2FDB">
        <w:rPr>
          <w:bCs/>
          <w:kern w:val="20"/>
          <w:sz w:val="20"/>
          <w:szCs w:val="20"/>
        </w:rPr>
        <w:t xml:space="preserve">  oraz PPIS  w opinii z dnia </w:t>
      </w:r>
      <w:r w:rsidR="00EE0037">
        <w:rPr>
          <w:bCs/>
          <w:kern w:val="20"/>
          <w:sz w:val="20"/>
          <w:szCs w:val="20"/>
        </w:rPr>
        <w:t>05.09</w:t>
      </w:r>
      <w:r w:rsidRPr="007F2FDB">
        <w:rPr>
          <w:bCs/>
          <w:kern w:val="20"/>
          <w:sz w:val="20"/>
          <w:szCs w:val="20"/>
        </w:rPr>
        <w:t>.2024 r. NS-ZNS.9022.3.</w:t>
      </w:r>
      <w:r w:rsidR="00EE0037">
        <w:rPr>
          <w:bCs/>
          <w:kern w:val="20"/>
          <w:sz w:val="20"/>
          <w:szCs w:val="20"/>
        </w:rPr>
        <w:t>5</w:t>
      </w:r>
      <w:r w:rsidRPr="007F2FDB">
        <w:rPr>
          <w:bCs/>
          <w:kern w:val="20"/>
          <w:sz w:val="20"/>
          <w:szCs w:val="20"/>
        </w:rPr>
        <w:t>8.2024.</w:t>
      </w:r>
      <w:r w:rsidR="00EE0037">
        <w:rPr>
          <w:bCs/>
          <w:kern w:val="20"/>
          <w:sz w:val="20"/>
          <w:szCs w:val="20"/>
        </w:rPr>
        <w:t>3</w:t>
      </w:r>
      <w:r w:rsidRPr="007F2FDB">
        <w:rPr>
          <w:bCs/>
          <w:kern w:val="20"/>
          <w:sz w:val="20"/>
          <w:szCs w:val="20"/>
        </w:rPr>
        <w:t xml:space="preserve"> (podtrzymanej w piśmie z dnia </w:t>
      </w:r>
      <w:r w:rsidR="00EE0037">
        <w:rPr>
          <w:bCs/>
          <w:kern w:val="20"/>
          <w:sz w:val="20"/>
          <w:szCs w:val="20"/>
        </w:rPr>
        <w:t>14.11</w:t>
      </w:r>
      <w:r w:rsidRPr="007F2FDB">
        <w:rPr>
          <w:bCs/>
          <w:kern w:val="20"/>
          <w:sz w:val="20"/>
          <w:szCs w:val="20"/>
        </w:rPr>
        <w:t>.2024 r. znak: NS-ZNS.9022.3.</w:t>
      </w:r>
      <w:r w:rsidR="00EE0037">
        <w:rPr>
          <w:bCs/>
          <w:kern w:val="20"/>
          <w:sz w:val="20"/>
          <w:szCs w:val="20"/>
        </w:rPr>
        <w:t>5</w:t>
      </w:r>
      <w:r w:rsidRPr="007F2FDB">
        <w:rPr>
          <w:bCs/>
          <w:kern w:val="20"/>
          <w:sz w:val="20"/>
          <w:szCs w:val="20"/>
        </w:rPr>
        <w:t>8.2024.</w:t>
      </w:r>
      <w:r w:rsidR="00EE0037">
        <w:rPr>
          <w:bCs/>
          <w:kern w:val="20"/>
          <w:sz w:val="20"/>
          <w:szCs w:val="20"/>
        </w:rPr>
        <w:t>4</w:t>
      </w:r>
      <w:r w:rsidRPr="007F2FDB">
        <w:rPr>
          <w:bCs/>
          <w:kern w:val="20"/>
          <w:sz w:val="20"/>
          <w:szCs w:val="20"/>
        </w:rPr>
        <w:t xml:space="preserve">), </w:t>
      </w:r>
      <w:r w:rsidRPr="007F2FDB">
        <w:rPr>
          <w:kern w:val="20"/>
          <w:sz w:val="20"/>
          <w:szCs w:val="20"/>
        </w:rPr>
        <w:t xml:space="preserve">pozytywnie zaopiniowały planowane przedsięwzięcie i jednomyślnie wyraziły opinie o braku potrzeby przeprowadzenia oceny oddziaływania planowanego przedsięwzięcia na środowisko. Jednocześnie, zgodnie z art. 64 ust. 3a ustawy OOŚ PGW WP Zarząd Zlewni w Gliwicach i RDOŚ </w:t>
      </w:r>
      <w:r w:rsidRPr="007F2FDB">
        <w:rPr>
          <w:rFonts w:cs="Arial"/>
          <w:kern w:val="20"/>
          <w:sz w:val="20"/>
          <w:szCs w:val="20"/>
        </w:rPr>
        <w:t xml:space="preserve">sprecyzowały </w:t>
      </w:r>
      <w:r w:rsidRPr="007F2FDB">
        <w:rPr>
          <w:kern w:val="20"/>
          <w:sz w:val="20"/>
          <w:szCs w:val="20"/>
        </w:rPr>
        <w:t>warunki realizacji przedsięwzięcia, które zostały uwzględnione w niniejszej decyzji.</w:t>
      </w:r>
    </w:p>
    <w:p w:rsidR="007F2FDB" w:rsidRPr="007F2FDB" w:rsidRDefault="007F2FDB" w:rsidP="007F2FDB">
      <w:pPr>
        <w:ind w:right="17" w:firstLine="425"/>
        <w:jc w:val="both"/>
        <w:rPr>
          <w:kern w:val="20"/>
          <w:sz w:val="20"/>
          <w:szCs w:val="20"/>
        </w:rPr>
      </w:pPr>
      <w:r w:rsidRPr="007F2FDB">
        <w:rPr>
          <w:kern w:val="20"/>
          <w:sz w:val="20"/>
          <w:szCs w:val="20"/>
        </w:rPr>
        <w:t>Biorąc pod uwagę opinie uzyskane w trybie art. 64 ust. 1 pkt 1, 2 i 4 ustawy OOŚ, w</w:t>
      </w:r>
      <w:r w:rsidR="00827A9C">
        <w:rPr>
          <w:kern w:val="20"/>
          <w:sz w:val="20"/>
          <w:szCs w:val="20"/>
        </w:rPr>
        <w:t> </w:t>
      </w:r>
      <w:r w:rsidRPr="007F2FDB">
        <w:rPr>
          <w:kern w:val="20"/>
          <w:sz w:val="20"/>
          <w:szCs w:val="20"/>
        </w:rPr>
        <w:t>oparciu o analizę informacji o planowanym przedsięwzięciu zamieszczonych w „Karcie informacyjnej przedsięwzięcia” oraz uwzględniając uwarunkowania określone w art. 63 ust. 1 ustawy OOŚ, Prezydent Miasta Gliwice nie stwierdził konieczności przeprowadzenia oceny oddziaływania na środowisko planowanego przedsięwzięcia.</w:t>
      </w:r>
    </w:p>
    <w:p w:rsidR="007F2FDB" w:rsidRPr="007F2FDB" w:rsidRDefault="007F2FDB" w:rsidP="007F2FDB">
      <w:pPr>
        <w:autoSpaceDE w:val="0"/>
        <w:autoSpaceDN w:val="0"/>
        <w:adjustRightInd w:val="0"/>
        <w:ind w:right="17" w:firstLine="425"/>
        <w:jc w:val="both"/>
        <w:rPr>
          <w:rFonts w:eastAsia="Times New Roman" w:cs="Calibri"/>
          <w:sz w:val="20"/>
          <w:szCs w:val="20"/>
        </w:rPr>
      </w:pPr>
      <w:r w:rsidRPr="007F2FDB">
        <w:rPr>
          <w:rFonts w:eastAsia="Times New Roman" w:cs="Calibri"/>
          <w:sz w:val="20"/>
          <w:szCs w:val="20"/>
        </w:rPr>
        <w:t>Analizując przedstawione we wniosku dane o planowanym przedsięwzięciu pod względem uwarunkowań określonych w art. 63 ust. 1 ustawy OOŚ organ wziął pod uwagę co następuje:</w:t>
      </w:r>
    </w:p>
    <w:p w:rsidR="007F2FDB" w:rsidRPr="007F2FDB" w:rsidRDefault="007F2FDB" w:rsidP="007F2FDB">
      <w:pPr>
        <w:widowControl w:val="0"/>
        <w:autoSpaceDE w:val="0"/>
        <w:autoSpaceDN w:val="0"/>
        <w:adjustRightInd w:val="0"/>
        <w:ind w:firstLine="425"/>
        <w:jc w:val="both"/>
        <w:rPr>
          <w:rFonts w:cs="ArialMT"/>
          <w:sz w:val="20"/>
          <w:szCs w:val="20"/>
        </w:rPr>
      </w:pPr>
      <w:r w:rsidRPr="007F2FDB">
        <w:rPr>
          <w:kern w:val="16"/>
          <w:sz w:val="20"/>
          <w:szCs w:val="20"/>
        </w:rPr>
        <w:t xml:space="preserve">Teren inwestycji, obejmujący </w:t>
      </w:r>
      <w:r w:rsidRPr="007F2FDB">
        <w:rPr>
          <w:sz w:val="20"/>
          <w:szCs w:val="20"/>
        </w:rPr>
        <w:t>działk</w:t>
      </w:r>
      <w:r w:rsidR="006F541C">
        <w:rPr>
          <w:sz w:val="20"/>
          <w:szCs w:val="20"/>
        </w:rPr>
        <w:t>i</w:t>
      </w:r>
      <w:r w:rsidRPr="007F2FDB">
        <w:rPr>
          <w:sz w:val="20"/>
          <w:szCs w:val="20"/>
        </w:rPr>
        <w:t xml:space="preserve"> nr</w:t>
      </w:r>
      <w:r w:rsidR="00F747BE">
        <w:rPr>
          <w:sz w:val="20"/>
          <w:szCs w:val="20"/>
        </w:rPr>
        <w:t>: 478/2, 479, 480, 481, 482</w:t>
      </w:r>
      <w:r w:rsidRPr="007F2FDB">
        <w:rPr>
          <w:sz w:val="20"/>
          <w:szCs w:val="20"/>
        </w:rPr>
        <w:t xml:space="preserve"> obręb </w:t>
      </w:r>
      <w:r w:rsidR="00F747BE">
        <w:rPr>
          <w:sz w:val="20"/>
          <w:szCs w:val="20"/>
        </w:rPr>
        <w:t>Bojków Wschód</w:t>
      </w:r>
      <w:r w:rsidRPr="007F2FDB">
        <w:rPr>
          <w:sz w:val="20"/>
          <w:szCs w:val="20"/>
        </w:rPr>
        <w:t xml:space="preserve"> </w:t>
      </w:r>
      <w:r w:rsidRPr="007F2FDB">
        <w:rPr>
          <w:kern w:val="16"/>
          <w:sz w:val="20"/>
          <w:szCs w:val="20"/>
        </w:rPr>
        <w:t xml:space="preserve">znajduje się na obszarze, dla którego od dnia </w:t>
      </w:r>
      <w:r w:rsidR="008522C6">
        <w:rPr>
          <w:sz w:val="20"/>
          <w:szCs w:val="20"/>
        </w:rPr>
        <w:t>31 maja</w:t>
      </w:r>
      <w:r w:rsidRPr="007F2FDB">
        <w:rPr>
          <w:sz w:val="20"/>
          <w:szCs w:val="20"/>
        </w:rPr>
        <w:t xml:space="preserve"> 201</w:t>
      </w:r>
      <w:r w:rsidR="008522C6">
        <w:rPr>
          <w:sz w:val="20"/>
          <w:szCs w:val="20"/>
        </w:rPr>
        <w:t>4</w:t>
      </w:r>
      <w:r w:rsidRPr="007F2FDB">
        <w:rPr>
          <w:sz w:val="20"/>
          <w:szCs w:val="20"/>
        </w:rPr>
        <w:t xml:space="preserve"> r. </w:t>
      </w:r>
      <w:r w:rsidRPr="007F2FDB">
        <w:rPr>
          <w:kern w:val="16"/>
          <w:sz w:val="20"/>
          <w:szCs w:val="20"/>
        </w:rPr>
        <w:t xml:space="preserve">obowiązuje </w:t>
      </w:r>
      <w:r w:rsidRPr="007F2FDB">
        <w:rPr>
          <w:sz w:val="20"/>
          <w:szCs w:val="20"/>
        </w:rPr>
        <w:t xml:space="preserve">miejscowy plan zagospodarowania przestrzennego miasta Gliwice dla  </w:t>
      </w:r>
      <w:r w:rsidR="00F22767">
        <w:rPr>
          <w:sz w:val="20"/>
          <w:szCs w:val="20"/>
        </w:rPr>
        <w:t>obszaru położonego pomiędzy autostrada A-1, a wschodnią i południową granic</w:t>
      </w:r>
      <w:r w:rsidR="00AF08F5">
        <w:rPr>
          <w:sz w:val="20"/>
          <w:szCs w:val="20"/>
        </w:rPr>
        <w:t>ą</w:t>
      </w:r>
      <w:r w:rsidR="00F22767">
        <w:rPr>
          <w:sz w:val="20"/>
          <w:szCs w:val="20"/>
        </w:rPr>
        <w:t xml:space="preserve"> miasta </w:t>
      </w:r>
      <w:r w:rsidRPr="007F2FDB">
        <w:rPr>
          <w:sz w:val="20"/>
          <w:szCs w:val="20"/>
        </w:rPr>
        <w:t>(uchwała nr </w:t>
      </w:r>
      <w:r w:rsidR="00AF08F5">
        <w:rPr>
          <w:sz w:val="20"/>
          <w:szCs w:val="20"/>
        </w:rPr>
        <w:t>XLIII</w:t>
      </w:r>
      <w:r w:rsidRPr="007F2FDB">
        <w:rPr>
          <w:sz w:val="20"/>
          <w:szCs w:val="20"/>
        </w:rPr>
        <w:t>/</w:t>
      </w:r>
      <w:r w:rsidR="00AF08F5">
        <w:rPr>
          <w:sz w:val="20"/>
          <w:szCs w:val="20"/>
        </w:rPr>
        <w:t>908</w:t>
      </w:r>
      <w:r w:rsidRPr="007F2FDB">
        <w:rPr>
          <w:sz w:val="20"/>
          <w:szCs w:val="20"/>
        </w:rPr>
        <w:t>/201</w:t>
      </w:r>
      <w:r w:rsidR="00AF08F5">
        <w:rPr>
          <w:sz w:val="20"/>
          <w:szCs w:val="20"/>
        </w:rPr>
        <w:t>4</w:t>
      </w:r>
      <w:r w:rsidRPr="007F2FDB">
        <w:rPr>
          <w:sz w:val="20"/>
          <w:szCs w:val="20"/>
        </w:rPr>
        <w:t xml:space="preserve"> Rady Mi</w:t>
      </w:r>
      <w:r w:rsidR="00AF08F5">
        <w:rPr>
          <w:sz w:val="20"/>
          <w:szCs w:val="20"/>
        </w:rPr>
        <w:t>ejskiej w Gliwicach</w:t>
      </w:r>
      <w:r w:rsidRPr="007F2FDB">
        <w:rPr>
          <w:sz w:val="20"/>
          <w:szCs w:val="20"/>
        </w:rPr>
        <w:t xml:space="preserve"> z dnia </w:t>
      </w:r>
      <w:r w:rsidR="003C641F">
        <w:rPr>
          <w:sz w:val="20"/>
          <w:szCs w:val="20"/>
        </w:rPr>
        <w:t>8 maja</w:t>
      </w:r>
      <w:r w:rsidRPr="007F2FDB">
        <w:rPr>
          <w:sz w:val="20"/>
          <w:szCs w:val="20"/>
        </w:rPr>
        <w:t xml:space="preserve"> 201</w:t>
      </w:r>
      <w:r w:rsidR="003C641F">
        <w:rPr>
          <w:sz w:val="20"/>
          <w:szCs w:val="20"/>
        </w:rPr>
        <w:t>4</w:t>
      </w:r>
      <w:r w:rsidRPr="007F2FDB">
        <w:rPr>
          <w:sz w:val="20"/>
          <w:szCs w:val="20"/>
        </w:rPr>
        <w:t xml:space="preserve"> r., Dz. Urz. Woj. Śląskiego</w:t>
      </w:r>
      <w:r w:rsidR="00166345">
        <w:rPr>
          <w:sz w:val="20"/>
          <w:szCs w:val="20"/>
        </w:rPr>
        <w:t xml:space="preserve"> z 2014 r., poz.2863</w:t>
      </w:r>
      <w:r w:rsidRPr="007F2FDB">
        <w:rPr>
          <w:sz w:val="20"/>
          <w:szCs w:val="20"/>
        </w:rPr>
        <w:t xml:space="preserve">). </w:t>
      </w:r>
      <w:r w:rsidRPr="007F2FDB">
        <w:rPr>
          <w:spacing w:val="-6"/>
          <w:sz w:val="20"/>
          <w:szCs w:val="20"/>
        </w:rPr>
        <w:t>Zgodnie z ustaleniami ww. planu teren, na którym planowana jest inwestycja</w:t>
      </w:r>
      <w:r w:rsidRPr="007F2FDB">
        <w:rPr>
          <w:spacing w:val="-8"/>
          <w:sz w:val="20"/>
          <w:szCs w:val="20"/>
        </w:rPr>
        <w:t>, obejmujący wyżej wymienion</w:t>
      </w:r>
      <w:r w:rsidR="00166345">
        <w:rPr>
          <w:spacing w:val="-8"/>
          <w:sz w:val="20"/>
          <w:szCs w:val="20"/>
        </w:rPr>
        <w:t>e</w:t>
      </w:r>
      <w:r w:rsidRPr="007F2FDB">
        <w:rPr>
          <w:spacing w:val="-8"/>
          <w:sz w:val="20"/>
          <w:szCs w:val="20"/>
        </w:rPr>
        <w:t xml:space="preserve"> dział</w:t>
      </w:r>
      <w:r w:rsidR="00166345">
        <w:rPr>
          <w:spacing w:val="-8"/>
          <w:sz w:val="20"/>
          <w:szCs w:val="20"/>
        </w:rPr>
        <w:t>ki</w:t>
      </w:r>
      <w:r w:rsidRPr="007F2FDB">
        <w:rPr>
          <w:sz w:val="20"/>
          <w:szCs w:val="20"/>
        </w:rPr>
        <w:t xml:space="preserve"> oznaczony jest symbo</w:t>
      </w:r>
      <w:r w:rsidR="00166345">
        <w:rPr>
          <w:sz w:val="20"/>
          <w:szCs w:val="20"/>
        </w:rPr>
        <w:t>lem</w:t>
      </w:r>
      <w:r w:rsidRPr="007F2FDB">
        <w:rPr>
          <w:sz w:val="20"/>
          <w:szCs w:val="20"/>
        </w:rPr>
        <w:t xml:space="preserve">: </w:t>
      </w:r>
      <w:r w:rsidR="005415B1">
        <w:rPr>
          <w:spacing w:val="-6"/>
          <w:sz w:val="20"/>
          <w:szCs w:val="20"/>
        </w:rPr>
        <w:t>3</w:t>
      </w:r>
      <w:r w:rsidRPr="007F2FDB">
        <w:rPr>
          <w:spacing w:val="-6"/>
          <w:sz w:val="20"/>
          <w:szCs w:val="20"/>
        </w:rPr>
        <w:t xml:space="preserve"> UP</w:t>
      </w:r>
      <w:r w:rsidR="005415B1">
        <w:rPr>
          <w:spacing w:val="-6"/>
          <w:sz w:val="20"/>
          <w:szCs w:val="20"/>
        </w:rPr>
        <w:t xml:space="preserve"> </w:t>
      </w:r>
      <w:r w:rsidRPr="007F2FDB">
        <w:rPr>
          <w:spacing w:val="-6"/>
          <w:sz w:val="20"/>
          <w:szCs w:val="20"/>
        </w:rPr>
        <w:t>– co oznacza:</w:t>
      </w:r>
      <w:r w:rsidRPr="007F2FDB">
        <w:rPr>
          <w:sz w:val="20"/>
          <w:szCs w:val="20"/>
        </w:rPr>
        <w:t xml:space="preserve"> tereny usługowo – produkcyjne. L</w:t>
      </w:r>
      <w:r w:rsidRPr="007F2FDB">
        <w:rPr>
          <w:iCs/>
          <w:spacing w:val="-12"/>
          <w:sz w:val="20"/>
          <w:szCs w:val="20"/>
        </w:rPr>
        <w:t xml:space="preserve">okalizacja </w:t>
      </w:r>
      <w:r w:rsidRPr="007F2FDB">
        <w:rPr>
          <w:spacing w:val="-12"/>
          <w:sz w:val="20"/>
          <w:szCs w:val="20"/>
        </w:rPr>
        <w:t>planowanej inwestycji jest zgodna z miejscowym planem zagospodarowania przestrzennego.</w:t>
      </w:r>
    </w:p>
    <w:p w:rsidR="00064B76" w:rsidRDefault="007F2FDB" w:rsidP="007B0F60">
      <w:pPr>
        <w:autoSpaceDE w:val="0"/>
        <w:autoSpaceDN w:val="0"/>
        <w:adjustRightInd w:val="0"/>
        <w:ind w:firstLine="425"/>
        <w:jc w:val="both"/>
        <w:rPr>
          <w:rFonts w:cs="ArialMT"/>
          <w:sz w:val="20"/>
          <w:szCs w:val="20"/>
        </w:rPr>
      </w:pPr>
      <w:r w:rsidRPr="007F2FDB">
        <w:rPr>
          <w:rFonts w:cs="ArialMT"/>
          <w:sz w:val="20"/>
          <w:szCs w:val="20"/>
        </w:rPr>
        <w:t xml:space="preserve">Otoczenie terenu planowanego przedsięwzięcia stanowią: </w:t>
      </w:r>
    </w:p>
    <w:p w:rsidR="007B0F60" w:rsidRDefault="007B0F60" w:rsidP="007B0F60">
      <w:pPr>
        <w:autoSpaceDE w:val="0"/>
        <w:autoSpaceDN w:val="0"/>
        <w:adjustRightInd w:val="0"/>
        <w:jc w:val="both"/>
        <w:rPr>
          <w:rFonts w:cs="ArialMT"/>
          <w:sz w:val="20"/>
          <w:szCs w:val="20"/>
        </w:rPr>
      </w:pPr>
      <w:r>
        <w:rPr>
          <w:rFonts w:cs="ArialMT"/>
          <w:sz w:val="20"/>
          <w:szCs w:val="20"/>
        </w:rPr>
        <w:t>- od zachodu: autostrada A1, za którą znajdują się tereny rolnicze,</w:t>
      </w:r>
    </w:p>
    <w:p w:rsidR="007B0F60" w:rsidRDefault="007B0F60" w:rsidP="007B0F60">
      <w:pPr>
        <w:autoSpaceDE w:val="0"/>
        <w:autoSpaceDN w:val="0"/>
        <w:adjustRightInd w:val="0"/>
        <w:jc w:val="both"/>
        <w:rPr>
          <w:rFonts w:cs="ArialMT"/>
          <w:sz w:val="20"/>
          <w:szCs w:val="20"/>
        </w:rPr>
      </w:pPr>
      <w:r>
        <w:rPr>
          <w:rFonts w:cs="ArialMT"/>
          <w:sz w:val="20"/>
          <w:szCs w:val="20"/>
        </w:rPr>
        <w:t>- od północy: tereny rolnicze (w miejscowym planie przeznaczone pod działalność usługowo – produkcyjną</w:t>
      </w:r>
      <w:r w:rsidR="0037667E">
        <w:rPr>
          <w:rFonts w:cs="ArialMT"/>
          <w:sz w:val="20"/>
          <w:szCs w:val="20"/>
        </w:rPr>
        <w:t>)</w:t>
      </w:r>
      <w:r>
        <w:rPr>
          <w:rFonts w:cs="ArialMT"/>
          <w:sz w:val="20"/>
          <w:szCs w:val="20"/>
        </w:rPr>
        <w:t>,</w:t>
      </w:r>
    </w:p>
    <w:p w:rsidR="007B0F60" w:rsidRDefault="007B0F60" w:rsidP="007B0F60">
      <w:pPr>
        <w:autoSpaceDE w:val="0"/>
        <w:autoSpaceDN w:val="0"/>
        <w:adjustRightInd w:val="0"/>
        <w:jc w:val="both"/>
        <w:rPr>
          <w:rFonts w:cs="ArialMT"/>
          <w:sz w:val="20"/>
          <w:szCs w:val="20"/>
        </w:rPr>
      </w:pPr>
      <w:r>
        <w:rPr>
          <w:rFonts w:cs="ArialMT"/>
          <w:sz w:val="20"/>
          <w:szCs w:val="20"/>
        </w:rPr>
        <w:t>- od wschodu: tereny rolnicze (w miejscowym planie zagospodarowania przestrzennego przeznaczone pod działalność usługowo -produkcyjną) za którymi znajdują się tereny gminy Gierałtowice,</w:t>
      </w:r>
    </w:p>
    <w:p w:rsidR="007B0F60" w:rsidRPr="007F2FDB" w:rsidRDefault="007B0F60" w:rsidP="007B0F60">
      <w:pPr>
        <w:autoSpaceDE w:val="0"/>
        <w:autoSpaceDN w:val="0"/>
        <w:adjustRightInd w:val="0"/>
        <w:jc w:val="both"/>
        <w:rPr>
          <w:rFonts w:cs="ArialMT"/>
          <w:sz w:val="20"/>
          <w:szCs w:val="20"/>
        </w:rPr>
      </w:pPr>
      <w:r>
        <w:rPr>
          <w:rFonts w:cs="ArialMT"/>
          <w:sz w:val="20"/>
          <w:szCs w:val="20"/>
        </w:rPr>
        <w:t>- od południa: ciek wodny , za którym znajdują się tereny rolnicze, w miejscowym planie zagospodarowania przeznaczone pod działalność usługowo -produkcyjną.</w:t>
      </w:r>
    </w:p>
    <w:p w:rsidR="007F2FDB" w:rsidRPr="007F2FDB" w:rsidRDefault="007F2FDB" w:rsidP="007F2FDB">
      <w:pPr>
        <w:autoSpaceDE w:val="0"/>
        <w:autoSpaceDN w:val="0"/>
        <w:adjustRightInd w:val="0"/>
        <w:ind w:firstLine="426"/>
        <w:jc w:val="both"/>
        <w:rPr>
          <w:rFonts w:cs="ArialMT"/>
          <w:sz w:val="20"/>
          <w:szCs w:val="20"/>
        </w:rPr>
      </w:pPr>
      <w:r w:rsidRPr="007F2FDB">
        <w:rPr>
          <w:rFonts w:cs="ArialMT"/>
          <w:sz w:val="20"/>
          <w:szCs w:val="20"/>
        </w:rPr>
        <w:t>Planowane przedsięwzięcie będzie zlokalizowane na dział</w:t>
      </w:r>
      <w:r w:rsidR="00AA78D8">
        <w:rPr>
          <w:rFonts w:cs="ArialMT"/>
          <w:sz w:val="20"/>
          <w:szCs w:val="20"/>
        </w:rPr>
        <w:t>kach</w:t>
      </w:r>
      <w:r w:rsidRPr="007F2FDB">
        <w:rPr>
          <w:sz w:val="20"/>
          <w:szCs w:val="20"/>
        </w:rPr>
        <w:t xml:space="preserve"> nr</w:t>
      </w:r>
      <w:r w:rsidR="00AA78D8">
        <w:rPr>
          <w:sz w:val="20"/>
          <w:szCs w:val="20"/>
        </w:rPr>
        <w:t>:</w:t>
      </w:r>
      <w:r w:rsidR="00A5341A" w:rsidRPr="00A5341A">
        <w:rPr>
          <w:sz w:val="20"/>
          <w:szCs w:val="20"/>
        </w:rPr>
        <w:t xml:space="preserve"> </w:t>
      </w:r>
      <w:r w:rsidR="00A5341A">
        <w:rPr>
          <w:sz w:val="20"/>
          <w:szCs w:val="20"/>
        </w:rPr>
        <w:t>478/2, 479, 480, 481, 482</w:t>
      </w:r>
      <w:r w:rsidR="00A5341A" w:rsidRPr="007F2FDB">
        <w:rPr>
          <w:sz w:val="20"/>
          <w:szCs w:val="20"/>
        </w:rPr>
        <w:t xml:space="preserve"> obręb </w:t>
      </w:r>
      <w:r w:rsidR="00A5341A">
        <w:rPr>
          <w:sz w:val="20"/>
          <w:szCs w:val="20"/>
        </w:rPr>
        <w:t>Bojków Wschód</w:t>
      </w:r>
      <w:r w:rsidR="003C586F">
        <w:rPr>
          <w:sz w:val="20"/>
          <w:szCs w:val="20"/>
        </w:rPr>
        <w:t xml:space="preserve"> </w:t>
      </w:r>
      <w:r w:rsidRPr="007F2FDB">
        <w:rPr>
          <w:rFonts w:cs="ArialMT"/>
          <w:sz w:val="20"/>
          <w:szCs w:val="20"/>
        </w:rPr>
        <w:t>o powierzchni ok. </w:t>
      </w:r>
      <w:r w:rsidR="003C586F">
        <w:rPr>
          <w:rFonts w:cs="ArialMT"/>
          <w:sz w:val="20"/>
          <w:szCs w:val="20"/>
        </w:rPr>
        <w:t>9,4</w:t>
      </w:r>
      <w:r w:rsidRPr="007F2FDB">
        <w:rPr>
          <w:rFonts w:cs="ArialMT"/>
          <w:sz w:val="20"/>
          <w:szCs w:val="20"/>
        </w:rPr>
        <w:t xml:space="preserve">  ha, w tym:</w:t>
      </w:r>
    </w:p>
    <w:p w:rsidR="007F2FDB" w:rsidRPr="007F2FDB" w:rsidRDefault="007F2FDB" w:rsidP="007F2FDB">
      <w:pPr>
        <w:numPr>
          <w:ilvl w:val="0"/>
          <w:numId w:val="9"/>
        </w:numPr>
        <w:autoSpaceDE w:val="0"/>
        <w:autoSpaceDN w:val="0"/>
        <w:adjustRightInd w:val="0"/>
        <w:jc w:val="both"/>
        <w:rPr>
          <w:rFonts w:cs="ArialMT"/>
          <w:sz w:val="20"/>
          <w:szCs w:val="20"/>
        </w:rPr>
      </w:pPr>
      <w:r w:rsidRPr="007F2FDB">
        <w:rPr>
          <w:rFonts w:cs="ArialMT"/>
          <w:sz w:val="20"/>
          <w:szCs w:val="20"/>
        </w:rPr>
        <w:t xml:space="preserve">powierzchnia zabudowy zajmie ok. </w:t>
      </w:r>
      <w:r w:rsidR="003C586F">
        <w:rPr>
          <w:rFonts w:cs="ArialMT"/>
          <w:sz w:val="20"/>
          <w:szCs w:val="20"/>
        </w:rPr>
        <w:t>5,5 ha</w:t>
      </w:r>
      <w:r w:rsidRPr="007F2FDB">
        <w:rPr>
          <w:rFonts w:cs="ArialMT"/>
          <w:sz w:val="20"/>
          <w:szCs w:val="20"/>
        </w:rPr>
        <w:t xml:space="preserve">, </w:t>
      </w:r>
    </w:p>
    <w:p w:rsidR="007F2FDB" w:rsidRPr="007F2FDB" w:rsidRDefault="007F2FDB" w:rsidP="007F2FDB">
      <w:pPr>
        <w:numPr>
          <w:ilvl w:val="0"/>
          <w:numId w:val="9"/>
        </w:numPr>
        <w:autoSpaceDE w:val="0"/>
        <w:autoSpaceDN w:val="0"/>
        <w:adjustRightInd w:val="0"/>
        <w:jc w:val="both"/>
        <w:rPr>
          <w:rFonts w:cs="ArialMT"/>
          <w:sz w:val="20"/>
          <w:szCs w:val="20"/>
        </w:rPr>
      </w:pPr>
      <w:r w:rsidRPr="007F2FDB">
        <w:rPr>
          <w:rFonts w:cs="ArialMT"/>
          <w:sz w:val="20"/>
          <w:szCs w:val="20"/>
        </w:rPr>
        <w:t xml:space="preserve">powierzchnia terenów utwardzonych obejmować będzie  ok. </w:t>
      </w:r>
      <w:r w:rsidR="00B24D77">
        <w:rPr>
          <w:rFonts w:cs="ArialMT"/>
          <w:sz w:val="20"/>
          <w:szCs w:val="20"/>
        </w:rPr>
        <w:t>2,40</w:t>
      </w:r>
      <w:r w:rsidRPr="007F2FDB">
        <w:rPr>
          <w:rFonts w:cs="ArialMT"/>
          <w:sz w:val="20"/>
          <w:szCs w:val="20"/>
        </w:rPr>
        <w:t xml:space="preserve"> ha,</w:t>
      </w:r>
    </w:p>
    <w:p w:rsidR="007F2FDB" w:rsidRDefault="007F2FDB" w:rsidP="007F2FDB">
      <w:pPr>
        <w:numPr>
          <w:ilvl w:val="0"/>
          <w:numId w:val="9"/>
        </w:numPr>
        <w:autoSpaceDE w:val="0"/>
        <w:autoSpaceDN w:val="0"/>
        <w:adjustRightInd w:val="0"/>
        <w:jc w:val="both"/>
        <w:rPr>
          <w:rFonts w:cs="ArialMT"/>
          <w:sz w:val="20"/>
          <w:szCs w:val="20"/>
        </w:rPr>
      </w:pPr>
      <w:r w:rsidRPr="007F2FDB">
        <w:rPr>
          <w:rFonts w:cs="ArialMT"/>
          <w:sz w:val="20"/>
          <w:szCs w:val="20"/>
        </w:rPr>
        <w:t xml:space="preserve">powierzchnia biologicznie czynna obejmować będzie ok. </w:t>
      </w:r>
      <w:r w:rsidR="00B24D77">
        <w:rPr>
          <w:rFonts w:cs="ArialMT"/>
          <w:sz w:val="20"/>
          <w:szCs w:val="20"/>
        </w:rPr>
        <w:t>1,51</w:t>
      </w:r>
      <w:r w:rsidRPr="007F2FDB">
        <w:rPr>
          <w:rFonts w:cs="ArialMT"/>
          <w:sz w:val="20"/>
          <w:szCs w:val="20"/>
        </w:rPr>
        <w:t xml:space="preserve">  ha.</w:t>
      </w:r>
    </w:p>
    <w:p w:rsidR="00C15716" w:rsidRPr="007F2FDB" w:rsidRDefault="00C15716" w:rsidP="00C15716">
      <w:pPr>
        <w:autoSpaceDE w:val="0"/>
        <w:autoSpaceDN w:val="0"/>
        <w:adjustRightInd w:val="0"/>
        <w:ind w:firstLine="425"/>
        <w:jc w:val="both"/>
        <w:rPr>
          <w:rFonts w:cs="ArialMT"/>
          <w:sz w:val="20"/>
          <w:szCs w:val="20"/>
        </w:rPr>
      </w:pPr>
      <w:r w:rsidRPr="007F2FDB">
        <w:rPr>
          <w:rFonts w:cs="ArialMT"/>
          <w:sz w:val="20"/>
          <w:szCs w:val="20"/>
        </w:rPr>
        <w:t>Inwestycja obejmuje budowę/wykonanie:</w:t>
      </w:r>
    </w:p>
    <w:p w:rsidR="00C15716" w:rsidRPr="007F2FDB" w:rsidRDefault="00C15716" w:rsidP="00C15716">
      <w:pPr>
        <w:numPr>
          <w:ilvl w:val="0"/>
          <w:numId w:val="6"/>
        </w:numPr>
        <w:tabs>
          <w:tab w:val="left" w:pos="851"/>
        </w:tabs>
        <w:autoSpaceDE w:val="0"/>
        <w:autoSpaceDN w:val="0"/>
        <w:adjustRightInd w:val="0"/>
        <w:ind w:left="851" w:hanging="284"/>
        <w:jc w:val="both"/>
        <w:rPr>
          <w:rFonts w:cs="ArialMT"/>
          <w:sz w:val="20"/>
          <w:szCs w:val="20"/>
        </w:rPr>
      </w:pPr>
      <w:r w:rsidRPr="007F2FDB">
        <w:rPr>
          <w:rFonts w:cs="ArialMT"/>
          <w:sz w:val="20"/>
          <w:szCs w:val="20"/>
        </w:rPr>
        <w:t xml:space="preserve">hal magazynowo - </w:t>
      </w:r>
      <w:r>
        <w:rPr>
          <w:rFonts w:cs="ArialMT"/>
          <w:sz w:val="20"/>
          <w:szCs w:val="20"/>
        </w:rPr>
        <w:t>logistycznych</w:t>
      </w:r>
      <w:r w:rsidRPr="007F2FDB">
        <w:rPr>
          <w:rFonts w:cs="ArialMT"/>
          <w:sz w:val="20"/>
          <w:szCs w:val="20"/>
        </w:rPr>
        <w:t xml:space="preserve"> wraz z zaplecz</w:t>
      </w:r>
      <w:r>
        <w:rPr>
          <w:rFonts w:cs="ArialMT"/>
          <w:sz w:val="20"/>
          <w:szCs w:val="20"/>
        </w:rPr>
        <w:t>ami</w:t>
      </w:r>
      <w:r w:rsidRPr="007F2FDB">
        <w:rPr>
          <w:rFonts w:cs="ArialMT"/>
          <w:sz w:val="20"/>
          <w:szCs w:val="20"/>
        </w:rPr>
        <w:t xml:space="preserve"> socjalno – biurowym</w:t>
      </w:r>
      <w:r>
        <w:rPr>
          <w:rFonts w:cs="ArialMT"/>
          <w:sz w:val="20"/>
          <w:szCs w:val="20"/>
        </w:rPr>
        <w:t>i</w:t>
      </w:r>
      <w:r w:rsidRPr="007F2FDB">
        <w:rPr>
          <w:rFonts w:cs="ArialMT"/>
          <w:sz w:val="20"/>
          <w:szCs w:val="20"/>
        </w:rPr>
        <w:t>;</w:t>
      </w:r>
    </w:p>
    <w:p w:rsidR="00C15716" w:rsidRDefault="00C15716" w:rsidP="00C15716">
      <w:pPr>
        <w:numPr>
          <w:ilvl w:val="0"/>
          <w:numId w:val="6"/>
        </w:numPr>
        <w:tabs>
          <w:tab w:val="left" w:pos="851"/>
        </w:tabs>
        <w:autoSpaceDE w:val="0"/>
        <w:autoSpaceDN w:val="0"/>
        <w:adjustRightInd w:val="0"/>
        <w:ind w:left="851" w:hanging="284"/>
        <w:jc w:val="both"/>
        <w:rPr>
          <w:rFonts w:cs="ArialMT"/>
          <w:sz w:val="20"/>
          <w:szCs w:val="20"/>
        </w:rPr>
      </w:pPr>
      <w:r>
        <w:rPr>
          <w:rFonts w:cs="ArialMT"/>
          <w:sz w:val="20"/>
          <w:szCs w:val="20"/>
        </w:rPr>
        <w:t>budowę budynku (ów) wartowni;</w:t>
      </w:r>
    </w:p>
    <w:p w:rsidR="00C15716" w:rsidRDefault="00C15716" w:rsidP="00C15716">
      <w:pPr>
        <w:numPr>
          <w:ilvl w:val="0"/>
          <w:numId w:val="6"/>
        </w:numPr>
        <w:tabs>
          <w:tab w:val="left" w:pos="851"/>
        </w:tabs>
        <w:autoSpaceDE w:val="0"/>
        <w:autoSpaceDN w:val="0"/>
        <w:adjustRightInd w:val="0"/>
        <w:ind w:left="851" w:hanging="284"/>
        <w:jc w:val="both"/>
        <w:rPr>
          <w:rFonts w:cs="ArialMT"/>
          <w:sz w:val="20"/>
          <w:szCs w:val="20"/>
        </w:rPr>
      </w:pPr>
      <w:r>
        <w:rPr>
          <w:rFonts w:cs="ArialMT"/>
          <w:sz w:val="20"/>
          <w:szCs w:val="20"/>
        </w:rPr>
        <w:t>budowę budynku (ów) pompowni;</w:t>
      </w:r>
    </w:p>
    <w:p w:rsidR="00C15716" w:rsidRDefault="00C15716" w:rsidP="00C15716">
      <w:pPr>
        <w:numPr>
          <w:ilvl w:val="0"/>
          <w:numId w:val="6"/>
        </w:numPr>
        <w:tabs>
          <w:tab w:val="left" w:pos="851"/>
        </w:tabs>
        <w:autoSpaceDE w:val="0"/>
        <w:autoSpaceDN w:val="0"/>
        <w:adjustRightInd w:val="0"/>
        <w:ind w:left="851" w:hanging="284"/>
        <w:jc w:val="both"/>
        <w:rPr>
          <w:rFonts w:cs="ArialMT"/>
          <w:sz w:val="20"/>
          <w:szCs w:val="20"/>
        </w:rPr>
      </w:pPr>
      <w:r>
        <w:rPr>
          <w:rFonts w:cs="ArialMT"/>
          <w:sz w:val="20"/>
          <w:szCs w:val="20"/>
        </w:rPr>
        <w:t xml:space="preserve">budowę zbiorników ppoż. </w:t>
      </w:r>
      <w:r w:rsidR="00B6282D">
        <w:rPr>
          <w:rFonts w:cs="ArialMT"/>
          <w:sz w:val="20"/>
          <w:szCs w:val="20"/>
        </w:rPr>
        <w:t>o</w:t>
      </w:r>
      <w:r>
        <w:rPr>
          <w:rFonts w:cs="ArialMT"/>
          <w:sz w:val="20"/>
          <w:szCs w:val="20"/>
        </w:rPr>
        <w:t xml:space="preserve"> pojemności ok. 1 100 m</w:t>
      </w:r>
      <w:r w:rsidRPr="00EA12BF">
        <w:rPr>
          <w:rFonts w:cs="ArialMT"/>
          <w:sz w:val="20"/>
          <w:szCs w:val="20"/>
          <w:vertAlign w:val="superscript"/>
        </w:rPr>
        <w:t>3</w:t>
      </w:r>
      <w:r>
        <w:rPr>
          <w:rFonts w:cs="ArialMT"/>
          <w:sz w:val="20"/>
          <w:szCs w:val="20"/>
        </w:rPr>
        <w:t xml:space="preserve"> oraz zbiornika/zbiorników; retencyjnych o łącznej pojemności min. 2500 m</w:t>
      </w:r>
      <w:r w:rsidRPr="00EA12BF">
        <w:rPr>
          <w:rFonts w:cs="ArialMT"/>
          <w:sz w:val="20"/>
          <w:szCs w:val="20"/>
          <w:vertAlign w:val="superscript"/>
        </w:rPr>
        <w:t>3</w:t>
      </w:r>
      <w:r>
        <w:rPr>
          <w:rFonts w:cs="ArialMT"/>
          <w:sz w:val="20"/>
          <w:szCs w:val="20"/>
        </w:rPr>
        <w:t>;</w:t>
      </w:r>
    </w:p>
    <w:p w:rsidR="00C15716" w:rsidRDefault="00C15716" w:rsidP="00C15716">
      <w:pPr>
        <w:numPr>
          <w:ilvl w:val="0"/>
          <w:numId w:val="6"/>
        </w:numPr>
        <w:tabs>
          <w:tab w:val="left" w:pos="851"/>
        </w:tabs>
        <w:autoSpaceDE w:val="0"/>
        <w:autoSpaceDN w:val="0"/>
        <w:adjustRightInd w:val="0"/>
        <w:ind w:left="851" w:hanging="284"/>
        <w:jc w:val="both"/>
        <w:rPr>
          <w:rFonts w:cs="ArialMT"/>
          <w:sz w:val="20"/>
          <w:szCs w:val="20"/>
        </w:rPr>
      </w:pPr>
      <w:r>
        <w:rPr>
          <w:rFonts w:cs="ArialMT"/>
          <w:sz w:val="20"/>
          <w:szCs w:val="20"/>
        </w:rPr>
        <w:t>budowę parkingu -110 miejsc postojowych dla samochodów;</w:t>
      </w:r>
    </w:p>
    <w:p w:rsidR="00C15716" w:rsidRDefault="00C15716" w:rsidP="00C15716">
      <w:pPr>
        <w:numPr>
          <w:ilvl w:val="0"/>
          <w:numId w:val="6"/>
        </w:numPr>
        <w:tabs>
          <w:tab w:val="left" w:pos="851"/>
        </w:tabs>
        <w:autoSpaceDE w:val="0"/>
        <w:autoSpaceDN w:val="0"/>
        <w:adjustRightInd w:val="0"/>
        <w:ind w:left="851" w:hanging="284"/>
        <w:jc w:val="both"/>
        <w:rPr>
          <w:rFonts w:cs="ArialMT"/>
          <w:sz w:val="20"/>
          <w:szCs w:val="20"/>
        </w:rPr>
      </w:pPr>
      <w:r>
        <w:rPr>
          <w:rFonts w:cs="ArialMT"/>
          <w:sz w:val="20"/>
          <w:szCs w:val="20"/>
        </w:rPr>
        <w:t>budow</w:t>
      </w:r>
      <w:r w:rsidR="007452AD">
        <w:rPr>
          <w:rFonts w:cs="ArialMT"/>
          <w:sz w:val="20"/>
          <w:szCs w:val="20"/>
        </w:rPr>
        <w:t>ę</w:t>
      </w:r>
      <w:r>
        <w:rPr>
          <w:rFonts w:cs="ArialMT"/>
          <w:sz w:val="20"/>
          <w:szCs w:val="20"/>
        </w:rPr>
        <w:t xml:space="preserve"> infrastruktury towarzyszącej (zewnętrzne instalacje</w:t>
      </w:r>
      <w:r w:rsidR="00155F06">
        <w:rPr>
          <w:rFonts w:cs="ArialMT"/>
          <w:sz w:val="20"/>
          <w:szCs w:val="20"/>
        </w:rPr>
        <w:t>:</w:t>
      </w:r>
      <w:r>
        <w:rPr>
          <w:rFonts w:cs="ArialMT"/>
          <w:sz w:val="20"/>
          <w:szCs w:val="20"/>
        </w:rPr>
        <w:t xml:space="preserve"> elektryczne, wodociągowe, teletechniczne)</w:t>
      </w:r>
    </w:p>
    <w:p w:rsidR="00C15716" w:rsidRDefault="00C15716" w:rsidP="00C15716">
      <w:pPr>
        <w:tabs>
          <w:tab w:val="left" w:pos="851"/>
        </w:tabs>
        <w:autoSpaceDE w:val="0"/>
        <w:autoSpaceDN w:val="0"/>
        <w:adjustRightInd w:val="0"/>
        <w:jc w:val="both"/>
        <w:rPr>
          <w:rFonts w:cs="ArialMT"/>
          <w:sz w:val="20"/>
          <w:szCs w:val="20"/>
        </w:rPr>
      </w:pPr>
      <w:r>
        <w:rPr>
          <w:rFonts w:cs="ArialMT"/>
          <w:sz w:val="20"/>
          <w:szCs w:val="20"/>
        </w:rPr>
        <w:t>Inwestycja realizowana będzie etapami:</w:t>
      </w:r>
    </w:p>
    <w:p w:rsidR="00C15716" w:rsidRDefault="00C15716" w:rsidP="00C15716">
      <w:pPr>
        <w:tabs>
          <w:tab w:val="left" w:pos="851"/>
        </w:tabs>
        <w:autoSpaceDE w:val="0"/>
        <w:autoSpaceDN w:val="0"/>
        <w:adjustRightInd w:val="0"/>
        <w:jc w:val="both"/>
        <w:rPr>
          <w:rFonts w:cs="ArialMT"/>
          <w:sz w:val="20"/>
          <w:szCs w:val="20"/>
        </w:rPr>
      </w:pPr>
      <w:r>
        <w:rPr>
          <w:rFonts w:cs="ArialMT"/>
          <w:sz w:val="20"/>
          <w:szCs w:val="20"/>
        </w:rPr>
        <w:t>- w pierwszym etapie powstanie hala ,,A” z zapleczem socjalno – biurowym o powierzchni zabudowy ok. 2,7 ha, a także wartownia o powierzchni ok. 20-50 m</w:t>
      </w:r>
      <w:r w:rsidRPr="002F2B6E">
        <w:rPr>
          <w:rFonts w:cs="ArialMT"/>
          <w:sz w:val="20"/>
          <w:szCs w:val="20"/>
          <w:vertAlign w:val="superscript"/>
        </w:rPr>
        <w:t>2</w:t>
      </w:r>
      <w:r>
        <w:rPr>
          <w:rFonts w:cs="ArialMT"/>
          <w:sz w:val="20"/>
          <w:szCs w:val="20"/>
        </w:rPr>
        <w:t>, pompownia o powierzchni ok. 40-60 m</w:t>
      </w:r>
      <w:r w:rsidRPr="00991655">
        <w:rPr>
          <w:rFonts w:cs="ArialMT"/>
          <w:sz w:val="20"/>
          <w:szCs w:val="20"/>
          <w:vertAlign w:val="superscript"/>
        </w:rPr>
        <w:t>2</w:t>
      </w:r>
      <w:r>
        <w:rPr>
          <w:rFonts w:cs="ArialMT"/>
          <w:sz w:val="20"/>
          <w:szCs w:val="20"/>
        </w:rPr>
        <w:t>, zbiornik przeciwpożarowy o powierzchni ok. 100 -</w:t>
      </w:r>
      <w:r w:rsidR="006D5EAB">
        <w:rPr>
          <w:rFonts w:cs="ArialMT"/>
          <w:sz w:val="20"/>
          <w:szCs w:val="20"/>
        </w:rPr>
        <w:t xml:space="preserve"> </w:t>
      </w:r>
      <w:r>
        <w:rPr>
          <w:rFonts w:cs="ArialMT"/>
          <w:sz w:val="20"/>
          <w:szCs w:val="20"/>
        </w:rPr>
        <w:t>150 m</w:t>
      </w:r>
      <w:r w:rsidRPr="00991655">
        <w:rPr>
          <w:rFonts w:cs="ArialMT"/>
          <w:sz w:val="20"/>
          <w:szCs w:val="20"/>
          <w:vertAlign w:val="superscript"/>
        </w:rPr>
        <w:t>2</w:t>
      </w:r>
      <w:r>
        <w:rPr>
          <w:rFonts w:cs="ArialMT"/>
          <w:sz w:val="20"/>
          <w:szCs w:val="20"/>
        </w:rPr>
        <w:t xml:space="preserve"> (pojemnoś</w:t>
      </w:r>
      <w:r w:rsidR="00AF6333">
        <w:rPr>
          <w:rFonts w:cs="ArialMT"/>
          <w:sz w:val="20"/>
          <w:szCs w:val="20"/>
        </w:rPr>
        <w:t>ć</w:t>
      </w:r>
      <w:r>
        <w:rPr>
          <w:rFonts w:cs="ArialMT"/>
          <w:sz w:val="20"/>
          <w:szCs w:val="20"/>
        </w:rPr>
        <w:t xml:space="preserve"> około 1100</w:t>
      </w:r>
      <w:r w:rsidR="002A7086">
        <w:rPr>
          <w:rFonts w:cs="ArialMT"/>
          <w:sz w:val="20"/>
          <w:szCs w:val="20"/>
        </w:rPr>
        <w:t xml:space="preserve"> </w:t>
      </w:r>
      <w:r>
        <w:rPr>
          <w:rFonts w:cs="ArialMT"/>
          <w:sz w:val="20"/>
          <w:szCs w:val="20"/>
        </w:rPr>
        <w:t>m</w:t>
      </w:r>
      <w:r w:rsidRPr="00991655">
        <w:rPr>
          <w:rFonts w:cs="ArialMT"/>
          <w:sz w:val="20"/>
          <w:szCs w:val="20"/>
          <w:vertAlign w:val="superscript"/>
        </w:rPr>
        <w:t>3</w:t>
      </w:r>
      <w:r>
        <w:rPr>
          <w:rFonts w:cs="ArialMT"/>
          <w:sz w:val="20"/>
          <w:szCs w:val="20"/>
        </w:rPr>
        <w:t xml:space="preserve">). W pierwszym etapie powstanie zbiornik retencyjny o pojemności zapewniającej retencję wód dla tego etapu. Łączna powierzchnia zabudowy etapu pierwszego wyniesie ok. </w:t>
      </w:r>
      <w:r w:rsidR="005B48AE">
        <w:rPr>
          <w:rFonts w:cs="ArialMT"/>
          <w:sz w:val="20"/>
          <w:szCs w:val="20"/>
        </w:rPr>
        <w:t>2</w:t>
      </w:r>
      <w:r>
        <w:rPr>
          <w:rFonts w:cs="ArialMT"/>
          <w:sz w:val="20"/>
          <w:szCs w:val="20"/>
        </w:rPr>
        <w:t>,70 ha.</w:t>
      </w:r>
    </w:p>
    <w:p w:rsidR="00C15716" w:rsidRDefault="00C15716" w:rsidP="00C15716">
      <w:pPr>
        <w:tabs>
          <w:tab w:val="left" w:pos="851"/>
        </w:tabs>
        <w:autoSpaceDE w:val="0"/>
        <w:autoSpaceDN w:val="0"/>
        <w:adjustRightInd w:val="0"/>
        <w:jc w:val="both"/>
        <w:rPr>
          <w:rFonts w:cs="ArialMT"/>
          <w:sz w:val="20"/>
          <w:szCs w:val="20"/>
        </w:rPr>
      </w:pPr>
      <w:r>
        <w:rPr>
          <w:rFonts w:cs="ArialMT"/>
          <w:sz w:val="20"/>
          <w:szCs w:val="20"/>
        </w:rPr>
        <w:lastRenderedPageBreak/>
        <w:t>- w drugim etapie hala wraz z zapleczem socjalno – biurowym zostanie rozbudowana o powierzchnię około 1,7 ha. Łączna powierzchnia zabudowy etapu drugiego wyniesie około 1,7 ha.</w:t>
      </w:r>
    </w:p>
    <w:p w:rsidR="00C15716" w:rsidRPr="00A71740" w:rsidRDefault="00C15716" w:rsidP="00C15716">
      <w:pPr>
        <w:tabs>
          <w:tab w:val="left" w:pos="851"/>
        </w:tabs>
        <w:autoSpaceDE w:val="0"/>
        <w:autoSpaceDN w:val="0"/>
        <w:adjustRightInd w:val="0"/>
        <w:jc w:val="both"/>
        <w:rPr>
          <w:rFonts w:cs="ArialMT"/>
          <w:sz w:val="20"/>
          <w:szCs w:val="20"/>
        </w:rPr>
      </w:pPr>
      <w:r>
        <w:rPr>
          <w:rFonts w:cs="ArialMT"/>
          <w:sz w:val="20"/>
          <w:szCs w:val="20"/>
        </w:rPr>
        <w:t>- w trzecim etapie powstanie nowa hala ,,B” z zapleczem socjano -biurowym o powierzchni zabudowy 1,1 ha. W ramach tego etapu powstanie również wartownia o powierzchni 20-50 m</w:t>
      </w:r>
      <w:r w:rsidRPr="00041822">
        <w:rPr>
          <w:rFonts w:cs="ArialMT"/>
          <w:sz w:val="20"/>
          <w:szCs w:val="20"/>
          <w:vertAlign w:val="superscript"/>
        </w:rPr>
        <w:t>2</w:t>
      </w:r>
      <w:r>
        <w:rPr>
          <w:rFonts w:cs="ArialMT"/>
          <w:sz w:val="20"/>
          <w:szCs w:val="20"/>
        </w:rPr>
        <w:t>, zbiornik wody pożarowej i zbiornik retencyjny. Łączna powierzchnia zabudowy etapu trzeciego wyniesie ok. 1,1 ha.</w:t>
      </w:r>
    </w:p>
    <w:p w:rsidR="00C15716" w:rsidRPr="007F2FDB" w:rsidRDefault="00C15716" w:rsidP="00BA228C">
      <w:pPr>
        <w:tabs>
          <w:tab w:val="left" w:pos="851"/>
        </w:tabs>
        <w:autoSpaceDE w:val="0"/>
        <w:autoSpaceDN w:val="0"/>
        <w:adjustRightInd w:val="0"/>
        <w:jc w:val="both"/>
        <w:rPr>
          <w:rFonts w:cs="ArialMT"/>
          <w:sz w:val="20"/>
          <w:szCs w:val="20"/>
        </w:rPr>
      </w:pPr>
      <w:r>
        <w:rPr>
          <w:rFonts w:cs="ArialMT"/>
          <w:sz w:val="20"/>
          <w:szCs w:val="20"/>
        </w:rPr>
        <w:t>Praca w hali odbywać się będzie jako trzyzmianowa. Natomiast praca biurowa na jednej zmianie.</w:t>
      </w:r>
    </w:p>
    <w:p w:rsidR="007F2FDB" w:rsidRPr="007F2FDB" w:rsidRDefault="007F2FDB" w:rsidP="007F2FDB">
      <w:pPr>
        <w:tabs>
          <w:tab w:val="left" w:pos="851"/>
        </w:tabs>
        <w:autoSpaceDE w:val="0"/>
        <w:autoSpaceDN w:val="0"/>
        <w:adjustRightInd w:val="0"/>
        <w:jc w:val="both"/>
        <w:rPr>
          <w:rFonts w:cs="ArialMT"/>
          <w:sz w:val="20"/>
          <w:szCs w:val="20"/>
        </w:rPr>
      </w:pPr>
      <w:r w:rsidRPr="007F2FDB">
        <w:rPr>
          <w:rFonts w:cs="ArialMT"/>
          <w:sz w:val="20"/>
          <w:szCs w:val="20"/>
        </w:rPr>
        <w:t>Na etapie eksploatacji planowanych obiektów po terenie przedsięwzięcia poruszać się będzie:</w:t>
      </w:r>
    </w:p>
    <w:p w:rsidR="007F2FDB" w:rsidRPr="007F2FDB" w:rsidRDefault="007F2FDB" w:rsidP="007F2FDB">
      <w:pPr>
        <w:numPr>
          <w:ilvl w:val="0"/>
          <w:numId w:val="11"/>
        </w:numPr>
        <w:tabs>
          <w:tab w:val="left" w:pos="851"/>
        </w:tabs>
        <w:autoSpaceDE w:val="0"/>
        <w:autoSpaceDN w:val="0"/>
        <w:adjustRightInd w:val="0"/>
        <w:jc w:val="both"/>
        <w:rPr>
          <w:rFonts w:cs="ArialMT"/>
          <w:sz w:val="20"/>
          <w:szCs w:val="20"/>
        </w:rPr>
      </w:pPr>
      <w:r w:rsidRPr="007F2FDB">
        <w:rPr>
          <w:rFonts w:cs="ArialMT"/>
          <w:sz w:val="20"/>
          <w:szCs w:val="20"/>
        </w:rPr>
        <w:t xml:space="preserve">do </w:t>
      </w:r>
      <w:r w:rsidR="003C46DA">
        <w:rPr>
          <w:rFonts w:cs="ArialMT"/>
          <w:sz w:val="20"/>
          <w:szCs w:val="20"/>
        </w:rPr>
        <w:t>100</w:t>
      </w:r>
      <w:r w:rsidRPr="007F2FDB">
        <w:rPr>
          <w:rFonts w:cs="ArialMT"/>
          <w:sz w:val="20"/>
          <w:szCs w:val="20"/>
        </w:rPr>
        <w:t xml:space="preserve"> pojazdów osobowych/dobę;</w:t>
      </w:r>
    </w:p>
    <w:p w:rsidR="007F2FDB" w:rsidRDefault="007F2FDB" w:rsidP="007F2FDB">
      <w:pPr>
        <w:numPr>
          <w:ilvl w:val="0"/>
          <w:numId w:val="11"/>
        </w:numPr>
        <w:tabs>
          <w:tab w:val="left" w:pos="851"/>
        </w:tabs>
        <w:autoSpaceDE w:val="0"/>
        <w:autoSpaceDN w:val="0"/>
        <w:adjustRightInd w:val="0"/>
        <w:jc w:val="both"/>
        <w:rPr>
          <w:rFonts w:cs="ArialMT"/>
          <w:sz w:val="20"/>
          <w:szCs w:val="20"/>
        </w:rPr>
      </w:pPr>
      <w:r w:rsidRPr="007F2FDB">
        <w:rPr>
          <w:rFonts w:cs="ArialMT"/>
          <w:sz w:val="20"/>
          <w:szCs w:val="20"/>
        </w:rPr>
        <w:t xml:space="preserve">do </w:t>
      </w:r>
      <w:r w:rsidR="003C46DA">
        <w:rPr>
          <w:rFonts w:cs="ArialMT"/>
          <w:sz w:val="20"/>
          <w:szCs w:val="20"/>
        </w:rPr>
        <w:t>120</w:t>
      </w:r>
      <w:r w:rsidRPr="007F2FDB">
        <w:rPr>
          <w:rFonts w:cs="ArialMT"/>
          <w:sz w:val="20"/>
          <w:szCs w:val="20"/>
        </w:rPr>
        <w:t xml:space="preserve"> samochodów ciężarowych/dobę.</w:t>
      </w:r>
    </w:p>
    <w:p w:rsidR="006E20C9" w:rsidRPr="007F2FDB" w:rsidRDefault="004D44B2" w:rsidP="004D44B2">
      <w:pPr>
        <w:tabs>
          <w:tab w:val="left" w:pos="851"/>
        </w:tabs>
        <w:autoSpaceDE w:val="0"/>
        <w:autoSpaceDN w:val="0"/>
        <w:adjustRightInd w:val="0"/>
        <w:jc w:val="both"/>
        <w:rPr>
          <w:rFonts w:cs="ArialMT"/>
          <w:sz w:val="20"/>
          <w:szCs w:val="20"/>
        </w:rPr>
      </w:pPr>
      <w:r>
        <w:rPr>
          <w:rFonts w:cs="ArialMT"/>
          <w:sz w:val="20"/>
          <w:szCs w:val="20"/>
        </w:rPr>
        <w:tab/>
      </w:r>
      <w:r w:rsidR="006E20C9">
        <w:rPr>
          <w:rFonts w:cs="ArialMT"/>
          <w:sz w:val="20"/>
          <w:szCs w:val="20"/>
        </w:rPr>
        <w:t>Praca w hali odbywać się będzie w trybie trzyzmianowym, natomiast praca biurowa na jednej zmianie.</w:t>
      </w:r>
    </w:p>
    <w:p w:rsidR="00B6450B" w:rsidRPr="00CE7CBA" w:rsidRDefault="007F2FDB" w:rsidP="00B6450B">
      <w:pPr>
        <w:autoSpaceDE w:val="0"/>
        <w:autoSpaceDN w:val="0"/>
        <w:adjustRightInd w:val="0"/>
        <w:ind w:firstLine="426"/>
        <w:jc w:val="both"/>
        <w:rPr>
          <w:rFonts w:cs="ArialMT"/>
          <w:sz w:val="20"/>
          <w:szCs w:val="20"/>
        </w:rPr>
      </w:pPr>
      <w:r w:rsidRPr="00CE7CBA">
        <w:rPr>
          <w:rFonts w:cs="ArialMT"/>
          <w:sz w:val="20"/>
          <w:szCs w:val="20"/>
        </w:rPr>
        <w:t xml:space="preserve">Zgodnie z kartą informacyjną </w:t>
      </w:r>
      <w:r w:rsidR="00B6450B" w:rsidRPr="00CE7CBA">
        <w:rPr>
          <w:rFonts w:cs="ArialMT"/>
          <w:sz w:val="20"/>
          <w:szCs w:val="20"/>
        </w:rPr>
        <w:t>źródłami emisji zanieczyszczeń do atmosfery na etapie eksploatacji będą:</w:t>
      </w:r>
    </w:p>
    <w:p w:rsidR="007F2FDB" w:rsidRPr="00CE7CBA" w:rsidRDefault="00B6450B" w:rsidP="00B6450B">
      <w:pPr>
        <w:autoSpaceDE w:val="0"/>
        <w:autoSpaceDN w:val="0"/>
        <w:adjustRightInd w:val="0"/>
        <w:jc w:val="both"/>
        <w:rPr>
          <w:rFonts w:cs="ArialMT"/>
          <w:sz w:val="20"/>
          <w:szCs w:val="20"/>
        </w:rPr>
      </w:pPr>
      <w:r w:rsidRPr="00CE7CBA">
        <w:rPr>
          <w:rFonts w:cs="ArialMT"/>
          <w:sz w:val="20"/>
          <w:szCs w:val="20"/>
        </w:rPr>
        <w:t xml:space="preserve">- </w:t>
      </w:r>
      <w:r w:rsidR="00820E53" w:rsidRPr="00CE7CBA">
        <w:rPr>
          <w:rFonts w:cs="ArialMT"/>
          <w:sz w:val="20"/>
          <w:szCs w:val="20"/>
        </w:rPr>
        <w:t xml:space="preserve"> urządzenia grzewcze opalane gazem ziemnym</w:t>
      </w:r>
      <w:r w:rsidR="007F2FDB" w:rsidRPr="00CE7CBA">
        <w:rPr>
          <w:rFonts w:cs="ArialMT"/>
          <w:sz w:val="20"/>
          <w:szCs w:val="20"/>
        </w:rPr>
        <w:t>;</w:t>
      </w:r>
    </w:p>
    <w:p w:rsidR="007F2FDB" w:rsidRPr="00CE7CBA" w:rsidRDefault="00EB7ACD" w:rsidP="00EB7ACD">
      <w:pPr>
        <w:autoSpaceDE w:val="0"/>
        <w:autoSpaceDN w:val="0"/>
        <w:adjustRightInd w:val="0"/>
        <w:jc w:val="both"/>
        <w:rPr>
          <w:rFonts w:cs="ArialMT"/>
          <w:sz w:val="20"/>
          <w:szCs w:val="20"/>
        </w:rPr>
      </w:pPr>
      <w:r>
        <w:rPr>
          <w:rFonts w:cs="ArialMT"/>
          <w:sz w:val="20"/>
          <w:szCs w:val="20"/>
        </w:rPr>
        <w:t xml:space="preserve">- </w:t>
      </w:r>
      <w:r w:rsidR="007F2FDB" w:rsidRPr="00CE7CBA">
        <w:rPr>
          <w:rFonts w:cs="ArialMT"/>
          <w:sz w:val="20"/>
          <w:szCs w:val="20"/>
        </w:rPr>
        <w:t>ruch pojazdów osobowych  i ciężarowych związanych z planowaną działalnością.</w:t>
      </w:r>
    </w:p>
    <w:p w:rsidR="007F2FDB" w:rsidRPr="007F2FDB" w:rsidRDefault="007F2FDB" w:rsidP="007F2FDB">
      <w:pPr>
        <w:autoSpaceDE w:val="0"/>
        <w:autoSpaceDN w:val="0"/>
        <w:adjustRightInd w:val="0"/>
        <w:ind w:firstLine="426"/>
        <w:jc w:val="both"/>
        <w:rPr>
          <w:rFonts w:cs="ArialMT"/>
          <w:sz w:val="20"/>
          <w:szCs w:val="20"/>
        </w:rPr>
      </w:pPr>
      <w:r w:rsidRPr="007F2FDB">
        <w:rPr>
          <w:rFonts w:cs="ArialMT"/>
          <w:sz w:val="20"/>
          <w:szCs w:val="20"/>
        </w:rPr>
        <w:t>Biorąc pod uwagę przedstawioną przez inwestora analizę  rozprzestrzeniania się zanieczyszczeń pyłowo - gazowych ustalono, że eksploatacja projektowanego obiektu nie będzie znacząco wpływać na jakość powietrza.</w:t>
      </w:r>
    </w:p>
    <w:p w:rsidR="00CA4AF3" w:rsidRDefault="00CA4AF3" w:rsidP="007F2FDB">
      <w:pPr>
        <w:autoSpaceDE w:val="0"/>
        <w:autoSpaceDN w:val="0"/>
        <w:adjustRightInd w:val="0"/>
        <w:ind w:firstLine="426"/>
        <w:jc w:val="both"/>
        <w:rPr>
          <w:rFonts w:cs="ArialMT"/>
          <w:sz w:val="20"/>
          <w:szCs w:val="20"/>
        </w:rPr>
      </w:pPr>
      <w:r>
        <w:rPr>
          <w:rFonts w:cs="ArialMT"/>
          <w:sz w:val="20"/>
          <w:szCs w:val="20"/>
        </w:rPr>
        <w:t>Z karty informacyjnej przedsięwzięcia wynika, że źródłami emisji hałasu na terenie planowanego przedsięwzięcia na etapie eksploatacji będą:</w:t>
      </w:r>
    </w:p>
    <w:p w:rsidR="00CA72C0" w:rsidRDefault="00CA4AF3" w:rsidP="00CA4AF3">
      <w:pPr>
        <w:autoSpaceDE w:val="0"/>
        <w:autoSpaceDN w:val="0"/>
        <w:adjustRightInd w:val="0"/>
        <w:jc w:val="both"/>
        <w:rPr>
          <w:rFonts w:cs="ArialMT"/>
          <w:sz w:val="20"/>
          <w:szCs w:val="20"/>
        </w:rPr>
      </w:pPr>
      <w:r>
        <w:rPr>
          <w:rFonts w:cs="ArialMT"/>
          <w:sz w:val="20"/>
          <w:szCs w:val="20"/>
        </w:rPr>
        <w:t xml:space="preserve">- urządzenia pracujące w otwartej przestrzeni </w:t>
      </w:r>
      <w:r w:rsidR="00CA72C0">
        <w:rPr>
          <w:rFonts w:cs="ArialMT"/>
          <w:sz w:val="20"/>
          <w:szCs w:val="20"/>
        </w:rPr>
        <w:t xml:space="preserve"> charakteryzujące się mocą akustyczną do 88 dB,</w:t>
      </w:r>
    </w:p>
    <w:p w:rsidR="00CA72C0" w:rsidRDefault="00CA72C0" w:rsidP="00CA4AF3">
      <w:pPr>
        <w:autoSpaceDE w:val="0"/>
        <w:autoSpaceDN w:val="0"/>
        <w:adjustRightInd w:val="0"/>
        <w:jc w:val="both"/>
        <w:rPr>
          <w:rFonts w:cs="ArialMT"/>
          <w:sz w:val="20"/>
          <w:szCs w:val="20"/>
        </w:rPr>
      </w:pPr>
      <w:r>
        <w:rPr>
          <w:rFonts w:cs="ArialMT"/>
          <w:sz w:val="20"/>
          <w:szCs w:val="20"/>
        </w:rPr>
        <w:t>- procesy prowadzone wewnątrz hal, przy czym poziom hałasu wewnątrz obiektów w odległości 1 m od ścian i dachu nie będzie przekraczał 85 dB w porze dnia i 80 dB w porze nocy,</w:t>
      </w:r>
    </w:p>
    <w:p w:rsidR="007F2FDB" w:rsidRDefault="00CA72C0" w:rsidP="00CA4AF3">
      <w:pPr>
        <w:autoSpaceDE w:val="0"/>
        <w:autoSpaceDN w:val="0"/>
        <w:adjustRightInd w:val="0"/>
        <w:jc w:val="both"/>
        <w:rPr>
          <w:rFonts w:cs="ArialMT"/>
          <w:sz w:val="20"/>
          <w:szCs w:val="20"/>
        </w:rPr>
      </w:pPr>
      <w:r>
        <w:rPr>
          <w:rFonts w:cs="ArialMT"/>
          <w:sz w:val="20"/>
          <w:szCs w:val="20"/>
        </w:rPr>
        <w:t>- ruch pojazdów po terenie przedsięwzięcia</w:t>
      </w:r>
      <w:r w:rsidR="007F2FDB" w:rsidRPr="007F2FDB">
        <w:rPr>
          <w:rFonts w:cs="ArialMT"/>
          <w:sz w:val="20"/>
          <w:szCs w:val="20"/>
        </w:rPr>
        <w:t>.</w:t>
      </w:r>
    </w:p>
    <w:p w:rsidR="008F3D72" w:rsidRPr="007F2FDB" w:rsidRDefault="008F3D72" w:rsidP="00CA4AF3">
      <w:pPr>
        <w:autoSpaceDE w:val="0"/>
        <w:autoSpaceDN w:val="0"/>
        <w:adjustRightInd w:val="0"/>
        <w:jc w:val="both"/>
        <w:rPr>
          <w:rFonts w:cs="ArialMT"/>
          <w:sz w:val="20"/>
          <w:szCs w:val="20"/>
        </w:rPr>
      </w:pPr>
      <w:r>
        <w:rPr>
          <w:rFonts w:cs="ArialMT"/>
          <w:sz w:val="20"/>
          <w:szCs w:val="20"/>
        </w:rPr>
        <w:tab/>
        <w:t xml:space="preserve">Najbliższe tereny </w:t>
      </w:r>
      <w:r w:rsidR="003753AE">
        <w:rPr>
          <w:rFonts w:cs="ArialMT"/>
          <w:sz w:val="20"/>
          <w:szCs w:val="20"/>
        </w:rPr>
        <w:t>podlegające ochronie akustycznej to zabudowa mieszkaniowo-usługowa znajdująca się w odległości ok. 520 m na północny-wschód od terenu realizacji przedsięwzięcia  na terenie gminy Gierałtowice.</w:t>
      </w:r>
    </w:p>
    <w:p w:rsidR="007F2FDB" w:rsidRPr="007F2FDB" w:rsidRDefault="007F2FDB" w:rsidP="007F2FDB">
      <w:pPr>
        <w:autoSpaceDE w:val="0"/>
        <w:autoSpaceDN w:val="0"/>
        <w:adjustRightInd w:val="0"/>
        <w:ind w:firstLine="426"/>
        <w:jc w:val="both"/>
        <w:rPr>
          <w:rFonts w:cs="ArialMT"/>
          <w:sz w:val="20"/>
          <w:szCs w:val="20"/>
        </w:rPr>
      </w:pPr>
      <w:r w:rsidRPr="007F2FDB">
        <w:rPr>
          <w:rFonts w:cs="ArialMT"/>
          <w:sz w:val="20"/>
          <w:szCs w:val="20"/>
        </w:rPr>
        <w:t>Wykonana w ramach karty informacyjnej przedsięwzięcia analiza wpływu planowanego przedsięwzięcia na klimat akustyczny terenów podlegających ochronie akustycznej  wykazała, że eksploatacja przedsięwzięcia nie będzie powodować przekroczenia dopuszczalnych poziomów hałasu określonych w rozporządzeniu Ministra Środowiska w sprawie dopuszczalnych poziomów hałasu w środowisku z dnia 14 czerwca 2007 r. (tj. Dz.U. z 2014 poz.112).</w:t>
      </w:r>
    </w:p>
    <w:p w:rsidR="007F2FDB" w:rsidRPr="004574D2" w:rsidRDefault="007F2FDB" w:rsidP="007F2FDB">
      <w:pPr>
        <w:autoSpaceDE w:val="0"/>
        <w:autoSpaceDN w:val="0"/>
        <w:adjustRightInd w:val="0"/>
        <w:ind w:firstLine="426"/>
        <w:jc w:val="both"/>
        <w:rPr>
          <w:rFonts w:cs="ArialMT"/>
          <w:sz w:val="20"/>
          <w:szCs w:val="20"/>
        </w:rPr>
      </w:pPr>
      <w:r w:rsidRPr="004574D2">
        <w:rPr>
          <w:rFonts w:cs="ArialMT"/>
          <w:sz w:val="20"/>
          <w:szCs w:val="20"/>
        </w:rPr>
        <w:t>Planowana działalność nie będzie stanowiła zagrożenia dla środowiska ze względu na rodzaje i ilości wytwarzanych odpadów. Wszystkie wytwarzane odpady magazynowane będą selektywnie w wyznaczonych miejscach. Odpady te przekazywane będą następnie do odzysku lub unieszkodliwiania specjalistycznym firmom zewnętrznym, zgodnie z</w:t>
      </w:r>
      <w:r w:rsidR="00CE36F4">
        <w:rPr>
          <w:rFonts w:cs="ArialMT"/>
          <w:sz w:val="20"/>
          <w:szCs w:val="20"/>
        </w:rPr>
        <w:t> </w:t>
      </w:r>
      <w:r w:rsidRPr="004574D2">
        <w:rPr>
          <w:rFonts w:cs="ArialMT"/>
          <w:sz w:val="20"/>
          <w:szCs w:val="20"/>
        </w:rPr>
        <w:t>przepisami prawa.</w:t>
      </w:r>
    </w:p>
    <w:p w:rsidR="007D3556" w:rsidRPr="004574D2" w:rsidRDefault="007D3556" w:rsidP="007F2FDB">
      <w:pPr>
        <w:autoSpaceDE w:val="0"/>
        <w:autoSpaceDN w:val="0"/>
        <w:adjustRightInd w:val="0"/>
        <w:ind w:firstLine="426"/>
        <w:jc w:val="both"/>
        <w:rPr>
          <w:rFonts w:cs="ArialMT"/>
          <w:sz w:val="20"/>
          <w:szCs w:val="20"/>
        </w:rPr>
      </w:pPr>
      <w:r w:rsidRPr="004574D2">
        <w:rPr>
          <w:rFonts w:cs="ArialMT"/>
          <w:sz w:val="20"/>
          <w:szCs w:val="20"/>
        </w:rPr>
        <w:t>Woda do planowanych budynków dostarczana będzie z sieci wodociągowej. Zaplecze techniczne będzie wyposażone w kontenery sanitarne i/lub  toalety przenośne. Na terenie planowanego przedsięwzięcia obecnie nie ma kanalizacji sanitarnej , w związku z czym konieczne będzie wybudowanie zbiornika bezodpływowego na nieczystości sanitarne i</w:t>
      </w:r>
      <w:r w:rsidR="00CE36F4">
        <w:rPr>
          <w:rFonts w:cs="ArialMT"/>
          <w:sz w:val="20"/>
          <w:szCs w:val="20"/>
        </w:rPr>
        <w:t> </w:t>
      </w:r>
      <w:r w:rsidRPr="004574D2">
        <w:rPr>
          <w:rFonts w:cs="ArialMT"/>
          <w:sz w:val="20"/>
          <w:szCs w:val="20"/>
        </w:rPr>
        <w:t xml:space="preserve">wywóz ścieków przez wyspecjalizowane firmy. Docelowo inwestor przewiduje podłączenie </w:t>
      </w:r>
      <w:r w:rsidR="00031185" w:rsidRPr="004574D2">
        <w:rPr>
          <w:rFonts w:cs="ArialMT"/>
          <w:sz w:val="20"/>
          <w:szCs w:val="20"/>
        </w:rPr>
        <w:t>do kanalizacji sanitarnej. Inwestor wskazuje, ze nie przewiduje się wytwarzania ścieków technologicznych.</w:t>
      </w:r>
    </w:p>
    <w:p w:rsidR="00031185" w:rsidRPr="004574D2" w:rsidRDefault="00031185" w:rsidP="007F2FDB">
      <w:pPr>
        <w:autoSpaceDE w:val="0"/>
        <w:autoSpaceDN w:val="0"/>
        <w:adjustRightInd w:val="0"/>
        <w:ind w:firstLine="426"/>
        <w:jc w:val="both"/>
        <w:rPr>
          <w:rFonts w:cs="ArialMT"/>
          <w:sz w:val="20"/>
          <w:szCs w:val="20"/>
        </w:rPr>
      </w:pPr>
      <w:r w:rsidRPr="004574D2">
        <w:rPr>
          <w:rFonts w:cs="ArialMT"/>
          <w:sz w:val="20"/>
          <w:szCs w:val="20"/>
        </w:rPr>
        <w:t>Wody opadowe z terenów utwardzonych będą podczyszczane w separatorze substancji ropopochdodnych. Wody opadowe z terenu inwestycji przewiduje się odprowadzać do zbiornika/zbiorników retencyjnych. Przewidywana pojemność zbiornika (zbiorników retencyjnych) będzie wynosiła min. 2 500 m</w:t>
      </w:r>
      <w:r w:rsidRPr="004574D2">
        <w:rPr>
          <w:rFonts w:cs="ArialMT"/>
          <w:sz w:val="20"/>
          <w:szCs w:val="20"/>
          <w:vertAlign w:val="superscript"/>
        </w:rPr>
        <w:t>3</w:t>
      </w:r>
      <w:r w:rsidRPr="004574D2">
        <w:rPr>
          <w:rFonts w:cs="ArialMT"/>
          <w:sz w:val="20"/>
          <w:szCs w:val="20"/>
        </w:rPr>
        <w:t xml:space="preserve"> </w:t>
      </w:r>
      <w:r w:rsidR="006D5899" w:rsidRPr="004574D2">
        <w:rPr>
          <w:rFonts w:cs="ArialMT"/>
          <w:sz w:val="20"/>
          <w:szCs w:val="20"/>
        </w:rPr>
        <w:t xml:space="preserve">będzie dzielona odpowiednio dla każdego etapu realizacji inwestycji. Zgodnie z informacjami zawartymi w przesłanym przez inwestora uzupełnieniu inwestor wskazuje, że zastosowane będą zbiorniki </w:t>
      </w:r>
      <w:r w:rsidR="006D5899" w:rsidRPr="004574D2">
        <w:rPr>
          <w:rFonts w:cs="ArialMT"/>
          <w:sz w:val="20"/>
          <w:szCs w:val="20"/>
        </w:rPr>
        <w:lastRenderedPageBreak/>
        <w:t>retencyjne bezodpływowe, odparowujące, z możliwością użytkowania, wykorzystania tych wód. Woda ze zbiorników retencyjnych będzie wykorzystywana do podlewania zieleni.</w:t>
      </w:r>
    </w:p>
    <w:p w:rsidR="007F2FDB" w:rsidRPr="004574D2" w:rsidRDefault="007F2FDB" w:rsidP="007F2FDB">
      <w:pPr>
        <w:autoSpaceDE w:val="0"/>
        <w:autoSpaceDN w:val="0"/>
        <w:adjustRightInd w:val="0"/>
        <w:ind w:firstLine="426"/>
        <w:jc w:val="both"/>
        <w:rPr>
          <w:rFonts w:cs="ArialMT"/>
          <w:sz w:val="20"/>
          <w:szCs w:val="20"/>
        </w:rPr>
      </w:pPr>
      <w:r w:rsidRPr="004574D2">
        <w:rPr>
          <w:rFonts w:cs="ArialMT"/>
          <w:sz w:val="20"/>
          <w:szCs w:val="20"/>
        </w:rPr>
        <w:t>Biorąc pod uwagę powyższe planowane przedsięwzięcie nie powinno stanowić zagrożenia dla środowiska gruntowo – wodnego.</w:t>
      </w:r>
    </w:p>
    <w:p w:rsidR="007F2FDB" w:rsidRPr="004574D2" w:rsidRDefault="007F2FDB" w:rsidP="007F2FDB">
      <w:pPr>
        <w:autoSpaceDE w:val="0"/>
        <w:autoSpaceDN w:val="0"/>
        <w:adjustRightInd w:val="0"/>
        <w:ind w:firstLine="426"/>
        <w:jc w:val="both"/>
        <w:rPr>
          <w:rFonts w:cs="ArialMT"/>
          <w:sz w:val="20"/>
          <w:szCs w:val="20"/>
        </w:rPr>
      </w:pPr>
      <w:r w:rsidRPr="004574D2">
        <w:rPr>
          <w:rFonts w:cs="ArialMT"/>
          <w:sz w:val="20"/>
          <w:szCs w:val="20"/>
        </w:rPr>
        <w:t>Przedsięwzięcie jest zlokalizowane w zasięgu jednolitej części wód powierzchniowych (JCWP)</w:t>
      </w:r>
      <w:r w:rsidR="00DD5F9B" w:rsidRPr="004574D2">
        <w:rPr>
          <w:rFonts w:cs="ArialMT"/>
          <w:sz w:val="20"/>
          <w:szCs w:val="20"/>
        </w:rPr>
        <w:t xml:space="preserve"> Jasienica</w:t>
      </w:r>
      <w:r w:rsidRPr="004574D2">
        <w:rPr>
          <w:rFonts w:cs="ArialMT"/>
          <w:sz w:val="20"/>
          <w:szCs w:val="20"/>
        </w:rPr>
        <w:t xml:space="preserve"> o kodzie RW600006</w:t>
      </w:r>
      <w:r w:rsidR="00DD5F9B" w:rsidRPr="004574D2">
        <w:rPr>
          <w:rFonts w:cs="ArialMT"/>
          <w:sz w:val="20"/>
          <w:szCs w:val="20"/>
        </w:rPr>
        <w:t>44785</w:t>
      </w:r>
      <w:r w:rsidRPr="004574D2">
        <w:rPr>
          <w:rFonts w:cs="ArialMT"/>
          <w:sz w:val="20"/>
          <w:szCs w:val="20"/>
        </w:rPr>
        <w:t xml:space="preserve"> posiadającą status silnie zmienionej części wód. Stan JCWP, zgodnie z „Planem gospodarowania wodami na obszarze dorzecza Odry", przyjętym rozporządzeniem Ministra Infrastruktury z dnia 16 listopada 2022 r. (Dz.U. z 2023 r.  poz. 335), oceniony został jako zły (słaby potencjał ekologiczny, stan chemiczny – brak danych). JCWP ze względu na zidentyfikowane w zlewni presje została uznana za zagrożoną nieosiągnięciem celów środowiskowych. </w:t>
      </w:r>
    </w:p>
    <w:p w:rsidR="007F2FDB" w:rsidRPr="004574D2" w:rsidRDefault="007F2FDB" w:rsidP="007F2FDB">
      <w:pPr>
        <w:autoSpaceDE w:val="0"/>
        <w:autoSpaceDN w:val="0"/>
        <w:adjustRightInd w:val="0"/>
        <w:ind w:firstLine="426"/>
        <w:jc w:val="both"/>
        <w:rPr>
          <w:rFonts w:cs="ArialMT"/>
          <w:sz w:val="20"/>
          <w:szCs w:val="20"/>
        </w:rPr>
      </w:pPr>
      <w:r w:rsidRPr="004574D2">
        <w:rPr>
          <w:rFonts w:cs="ArialMT"/>
          <w:sz w:val="20"/>
          <w:szCs w:val="20"/>
        </w:rPr>
        <w:t>Ponadto planowane przedsięwzięcie zlokalizowane będzie w zasięgu jednolitej części wód podziemnych (JCWPd) o kodzie GW60001</w:t>
      </w:r>
      <w:r w:rsidR="00DD5F9B" w:rsidRPr="004574D2">
        <w:rPr>
          <w:rFonts w:cs="ArialMT"/>
          <w:sz w:val="20"/>
          <w:szCs w:val="20"/>
        </w:rPr>
        <w:t>29</w:t>
      </w:r>
      <w:r w:rsidRPr="004574D2">
        <w:rPr>
          <w:rFonts w:cs="ArialMT"/>
          <w:sz w:val="20"/>
          <w:szCs w:val="20"/>
        </w:rPr>
        <w:t xml:space="preserve"> znajdującej się w regionie wodnym Górnej Odry, posiadającą dobry stan chemiczny oraz słaby stan ilościowy w związku z</w:t>
      </w:r>
      <w:r w:rsidR="00C84DE1">
        <w:rPr>
          <w:rFonts w:cs="ArialMT"/>
          <w:sz w:val="20"/>
          <w:szCs w:val="20"/>
        </w:rPr>
        <w:t> </w:t>
      </w:r>
      <w:r w:rsidRPr="004574D2">
        <w:rPr>
          <w:rFonts w:cs="ArialMT"/>
          <w:sz w:val="20"/>
          <w:szCs w:val="20"/>
        </w:rPr>
        <w:t>czym stan ogólny jednolitej został oceniony jako słaby. Z uwagi na zidentyfikowane presje, obszarow</w:t>
      </w:r>
      <w:r w:rsidR="00802D23">
        <w:rPr>
          <w:rFonts w:cs="ArialMT"/>
          <w:sz w:val="20"/>
          <w:szCs w:val="20"/>
        </w:rPr>
        <w:t>ą</w:t>
      </w:r>
      <w:r w:rsidRPr="004574D2">
        <w:rPr>
          <w:rFonts w:cs="ArialMT"/>
          <w:sz w:val="20"/>
          <w:szCs w:val="20"/>
        </w:rPr>
        <w:t xml:space="preserve"> rozproszon</w:t>
      </w:r>
      <w:r w:rsidR="00802D23">
        <w:rPr>
          <w:rFonts w:cs="ArialMT"/>
          <w:sz w:val="20"/>
          <w:szCs w:val="20"/>
        </w:rPr>
        <w:t>ą</w:t>
      </w:r>
      <w:r w:rsidRPr="004574D2">
        <w:rPr>
          <w:rFonts w:cs="ArialMT"/>
          <w:sz w:val="20"/>
          <w:szCs w:val="20"/>
        </w:rPr>
        <w:t xml:space="preserve"> związan</w:t>
      </w:r>
      <w:r w:rsidR="00802D23">
        <w:rPr>
          <w:rFonts w:cs="ArialMT"/>
          <w:sz w:val="20"/>
          <w:szCs w:val="20"/>
        </w:rPr>
        <w:t>ą</w:t>
      </w:r>
      <w:r w:rsidRPr="004574D2">
        <w:rPr>
          <w:rFonts w:cs="ArialMT"/>
          <w:sz w:val="20"/>
          <w:szCs w:val="20"/>
        </w:rPr>
        <w:t xml:space="preserve"> z rolnictwem, przemysłem i gospodark</w:t>
      </w:r>
      <w:r w:rsidR="001171F4">
        <w:rPr>
          <w:rFonts w:cs="ArialMT"/>
          <w:sz w:val="20"/>
          <w:szCs w:val="20"/>
        </w:rPr>
        <w:t>ą</w:t>
      </w:r>
      <w:r w:rsidRPr="004574D2">
        <w:rPr>
          <w:rFonts w:cs="ArialMT"/>
          <w:sz w:val="20"/>
          <w:szCs w:val="20"/>
        </w:rPr>
        <w:t xml:space="preserve"> komunaln</w:t>
      </w:r>
      <w:r w:rsidR="00BB2267">
        <w:rPr>
          <w:rFonts w:cs="ArialMT"/>
          <w:sz w:val="20"/>
          <w:szCs w:val="20"/>
        </w:rPr>
        <w:t>ą</w:t>
      </w:r>
      <w:r w:rsidRPr="004574D2">
        <w:rPr>
          <w:rFonts w:cs="ArialMT"/>
          <w:sz w:val="20"/>
          <w:szCs w:val="20"/>
        </w:rPr>
        <w:t xml:space="preserve"> oraz poborem na potrzeby odwodnienia wyrobisk górniczych (rejon GZW), jednolita część wód podziemnych uznana została za zagrożoną nieosiągnięciem celów środowiskowych. Przedmiotowa inwestycja znajduje się poza zasięgiem Głównego Zbiornika Wód Podziemnych nr 330 – Zbiornik Gliwice. </w:t>
      </w:r>
    </w:p>
    <w:p w:rsidR="00A50596" w:rsidRPr="004574D2" w:rsidRDefault="007F2FDB" w:rsidP="00A50596">
      <w:pPr>
        <w:autoSpaceDE w:val="0"/>
        <w:autoSpaceDN w:val="0"/>
        <w:adjustRightInd w:val="0"/>
        <w:ind w:firstLine="425"/>
        <w:jc w:val="both"/>
        <w:rPr>
          <w:rFonts w:cs="ArialMT"/>
          <w:sz w:val="20"/>
          <w:szCs w:val="20"/>
        </w:rPr>
      </w:pPr>
      <w:r w:rsidRPr="004574D2">
        <w:rPr>
          <w:rFonts w:cs="ArialMT"/>
          <w:sz w:val="20"/>
          <w:szCs w:val="20"/>
        </w:rPr>
        <w:t>Potencjalnym źródłem zanieczyszczenia środowiska wodno-gruntowego mogą być maszyny i urządzenia używane podczas prac budowlanych. Zgodnie z kartą informacyjną przedsięwzięcia inwestor zakłada użytkowanie jedynie sprawnych maszyn budowlanych i środków transportu. Nie przewiduje się prowadzenia na terenie przedsięwzięcia żadnych prac naprawczych i serwisowych środków transportu i maszyn budowlanych (np. wymiany oleju). Plac budowy będzie wyposażony w środki pozwalające neutralizować ewentualne wycieki płynów eksploatacyjnych z użytkowanych maszyn. W przypadku wycieku olejów z maszyn budowlanych lub pojazdów samochodowych substancje te z</w:t>
      </w:r>
      <w:r w:rsidR="00E57BF8">
        <w:rPr>
          <w:rFonts w:cs="ArialMT"/>
          <w:sz w:val="20"/>
          <w:szCs w:val="20"/>
        </w:rPr>
        <w:t> </w:t>
      </w:r>
      <w:r w:rsidRPr="004574D2">
        <w:rPr>
          <w:rFonts w:cs="ArialMT"/>
          <w:sz w:val="20"/>
          <w:szCs w:val="20"/>
        </w:rPr>
        <w:t>zanieczyszczoną glebą będą zebrane i przekazywane jednostce zajmującej się ich unieszkodliwieniem.</w:t>
      </w:r>
      <w:r w:rsidR="005C7375" w:rsidRPr="004574D2">
        <w:rPr>
          <w:rFonts w:cs="ArialMT"/>
          <w:sz w:val="20"/>
          <w:szCs w:val="20"/>
        </w:rPr>
        <w:t xml:space="preserve"> Zakłada się , że nie powinno dochodzić do </w:t>
      </w:r>
      <w:r w:rsidR="00A50596" w:rsidRPr="004574D2">
        <w:rPr>
          <w:rFonts w:cs="ArialMT"/>
          <w:sz w:val="20"/>
          <w:szCs w:val="20"/>
        </w:rPr>
        <w:t>tankowania na placu budowy. W przypadku, gdy zajdzie taka potrzeba tankowania sprzętu będzie odbywać się na izolowanej powierzchni. Miejsce tankowania pojazdów będzie dodatkowo wyposażone w sorbent celem neutralizacji ewentualnego wycieku paliwa.</w:t>
      </w:r>
    </w:p>
    <w:p w:rsidR="007F2FDB" w:rsidRPr="004574D2" w:rsidRDefault="007F2FDB" w:rsidP="007F2FDB">
      <w:pPr>
        <w:autoSpaceDE w:val="0"/>
        <w:autoSpaceDN w:val="0"/>
        <w:adjustRightInd w:val="0"/>
        <w:ind w:firstLine="425"/>
        <w:jc w:val="both"/>
        <w:rPr>
          <w:rFonts w:cs="ArialMT"/>
          <w:sz w:val="20"/>
          <w:szCs w:val="20"/>
        </w:rPr>
      </w:pPr>
      <w:r w:rsidRPr="004574D2">
        <w:rPr>
          <w:rFonts w:cs="ArialMT"/>
          <w:sz w:val="20"/>
          <w:szCs w:val="20"/>
        </w:rPr>
        <w:t>Przy spełnieniu określonych w niniejszej decyzji warunków, realizacja inwestycji nie wpłynie na możliwość osiągnięcia celów środowiskowych o których jest mowa w art. 56, art. 57, art. 59 i art. 61 ustawy z dnia 20 lipca 2017 r. Prawo wodne, a ustanowionych w „Planie gospodarowania wodami na obszarze dorzecza Odry", przyjętym rozporządzeniem Ministra Infrastruktury z dnia 16 listopada 2022 r. (Dz.U. z 2023 r. poz. 335).</w:t>
      </w:r>
    </w:p>
    <w:p w:rsidR="007F2FDB" w:rsidRPr="004574D2" w:rsidRDefault="007F2FDB" w:rsidP="007F2FDB">
      <w:pPr>
        <w:autoSpaceDE w:val="0"/>
        <w:autoSpaceDN w:val="0"/>
        <w:adjustRightInd w:val="0"/>
        <w:ind w:firstLine="425"/>
        <w:jc w:val="both"/>
        <w:rPr>
          <w:rFonts w:cs="ArialMT"/>
          <w:sz w:val="20"/>
          <w:szCs w:val="20"/>
        </w:rPr>
      </w:pPr>
      <w:r w:rsidRPr="004574D2">
        <w:rPr>
          <w:rFonts w:cs="ArialMT"/>
          <w:sz w:val="20"/>
          <w:szCs w:val="20"/>
        </w:rPr>
        <w:t>Na podstawie baz danych będących w posiadaniu Regionalnej Dyrekcji Ochrony Środowiska w Katowicach ustalono, że przedmiotowe przedsięwzięcie planowane jest do realizacji poza granicami wielkopowierzchniowych form ochrony przyrody, o których mowa w art. 6 ust. 1 ustawy z dnia 16 kwietnia 2004 r. o ochronie przyrody (t.j. Dz. U. z</w:t>
      </w:r>
      <w:r w:rsidR="000510A0" w:rsidRPr="004574D2">
        <w:rPr>
          <w:rFonts w:cs="ArialMT"/>
          <w:sz w:val="20"/>
          <w:szCs w:val="20"/>
        </w:rPr>
        <w:t> </w:t>
      </w:r>
      <w:r w:rsidRPr="004574D2">
        <w:rPr>
          <w:rFonts w:cs="ArialMT"/>
          <w:sz w:val="20"/>
          <w:szCs w:val="20"/>
        </w:rPr>
        <w:t>202</w:t>
      </w:r>
      <w:r w:rsidR="00A17920" w:rsidRPr="004574D2">
        <w:rPr>
          <w:rFonts w:cs="ArialMT"/>
          <w:sz w:val="20"/>
          <w:szCs w:val="20"/>
        </w:rPr>
        <w:t>4</w:t>
      </w:r>
      <w:r w:rsidRPr="004574D2">
        <w:rPr>
          <w:rFonts w:cs="ArialMT"/>
          <w:sz w:val="20"/>
          <w:szCs w:val="20"/>
        </w:rPr>
        <w:t xml:space="preserve"> r., poz. 1</w:t>
      </w:r>
      <w:r w:rsidR="002A71DA" w:rsidRPr="004574D2">
        <w:rPr>
          <w:rFonts w:cs="ArialMT"/>
          <w:sz w:val="20"/>
          <w:szCs w:val="20"/>
        </w:rPr>
        <w:t>478 ze zm.</w:t>
      </w:r>
      <w:r w:rsidRPr="004574D2">
        <w:rPr>
          <w:rFonts w:cs="ArialMT"/>
          <w:sz w:val="20"/>
          <w:szCs w:val="20"/>
        </w:rPr>
        <w:t>), w tym poza granicami obszarów Natura 2000. Najbliżej położonym obszarem Natura 2000 są Podziemia Tarnogórsko-Bytomskie PLH240003 zlokalizowane ok. 1</w:t>
      </w:r>
      <w:r w:rsidR="00E00075" w:rsidRPr="004574D2">
        <w:rPr>
          <w:rFonts w:cs="ArialMT"/>
          <w:sz w:val="20"/>
          <w:szCs w:val="20"/>
        </w:rPr>
        <w:t>6,5</w:t>
      </w:r>
      <w:r w:rsidRPr="004574D2">
        <w:rPr>
          <w:rFonts w:cs="ArialMT"/>
          <w:sz w:val="20"/>
          <w:szCs w:val="20"/>
        </w:rPr>
        <w:t xml:space="preserve"> km od granicy terenu inwestycji. Powyższy obszar został zatwierdzony decyzj</w:t>
      </w:r>
      <w:r w:rsidR="00FD6288">
        <w:rPr>
          <w:rFonts w:cs="ArialMT"/>
          <w:sz w:val="20"/>
          <w:szCs w:val="20"/>
        </w:rPr>
        <w:t>ą</w:t>
      </w:r>
      <w:r w:rsidRPr="004574D2">
        <w:rPr>
          <w:rFonts w:cs="ArialMT"/>
          <w:sz w:val="20"/>
          <w:szCs w:val="20"/>
        </w:rPr>
        <w:t xml:space="preserve"> Komisji Europejskiej 2008/25/WE z dnia 13 listopada 2007 r. i uznany jako obszar mający znaczenie dla Wspólnoty, a wyznaczony jako specjalny obszar ochrony siedlisk Rozporządzeniem Ministra Klimatu i Środowiska z dnia 25 marca 20</w:t>
      </w:r>
      <w:r w:rsidR="00B25B0A" w:rsidRPr="004574D2">
        <w:rPr>
          <w:rFonts w:cs="ArialMT"/>
          <w:sz w:val="20"/>
          <w:szCs w:val="20"/>
        </w:rPr>
        <w:t>22</w:t>
      </w:r>
      <w:r w:rsidRPr="004574D2">
        <w:rPr>
          <w:rFonts w:cs="ArialMT"/>
          <w:sz w:val="20"/>
          <w:szCs w:val="20"/>
        </w:rPr>
        <w:t xml:space="preserve"> r. w sprawie specjalnego obszaru siedlisk Podziemia Tarnogórsko-Bytomskie (PLH240003) (Dz. U. z 2022 r., poz.910). Dla ww. obszaru plan zadań ochronnych ustanowiono w Zarządzeniu Regionalnego Dyrektora Ochrony Środowiska w Katowicach z</w:t>
      </w:r>
      <w:r w:rsidR="000510A0" w:rsidRPr="004574D2">
        <w:rPr>
          <w:rFonts w:cs="ArialMT"/>
          <w:sz w:val="20"/>
          <w:szCs w:val="20"/>
        </w:rPr>
        <w:t> </w:t>
      </w:r>
      <w:r w:rsidRPr="004574D2">
        <w:rPr>
          <w:rFonts w:cs="ArialMT"/>
          <w:sz w:val="20"/>
          <w:szCs w:val="20"/>
        </w:rPr>
        <w:t>dnia 24 kwietnia 2014 r. w sprawie ustanowienia planu zadań ochronnych dla obszaru Natura 2000 Podziemia Tarnogórsko-Bytomskie PLH240003, które zmienione zostało Zarządzeniem Regionalnego Dyrektora Ochrony Środowiska w Katowicach z dnia 18 maja 2015 r. o zmianie zarządzenia w sprawie ustanowienia planu zadań ochronnych dla obszaru Natura 2000 Podziemia Tarnogórsko-Bytomskie PLH240003.</w:t>
      </w:r>
    </w:p>
    <w:p w:rsidR="007F2FDB" w:rsidRPr="004574D2" w:rsidRDefault="007F2FDB" w:rsidP="007F2FDB">
      <w:pPr>
        <w:autoSpaceDE w:val="0"/>
        <w:autoSpaceDN w:val="0"/>
        <w:adjustRightInd w:val="0"/>
        <w:ind w:firstLine="425"/>
        <w:jc w:val="both"/>
        <w:rPr>
          <w:rFonts w:cs="ArialMT"/>
          <w:sz w:val="20"/>
          <w:szCs w:val="20"/>
        </w:rPr>
      </w:pPr>
      <w:r w:rsidRPr="004574D2">
        <w:rPr>
          <w:rFonts w:cs="ArialMT"/>
          <w:sz w:val="20"/>
          <w:szCs w:val="20"/>
        </w:rPr>
        <w:lastRenderedPageBreak/>
        <w:t>Przedmiotowa inwestycja ze względu na charakter</w:t>
      </w:r>
      <w:r w:rsidR="001730EF">
        <w:rPr>
          <w:rFonts w:cs="ArialMT"/>
          <w:sz w:val="20"/>
          <w:szCs w:val="20"/>
        </w:rPr>
        <w:t xml:space="preserve">, a w szczególności </w:t>
      </w:r>
      <w:r w:rsidRPr="004574D2">
        <w:rPr>
          <w:rFonts w:cs="ArialMT"/>
          <w:sz w:val="20"/>
          <w:szCs w:val="20"/>
        </w:rPr>
        <w:t>lokalizację nie będzie źródłem zidentyfikowanych zagrożeń dla przedmiotów ochrony, nie wpłynie na możliwość osiągnięcia celów działań ochronnych, ani nie wpłynie na realizację zaplanowanych działań ochronnych. W związku z powyższym można wykluczyć możliwość negatywnego wpływu na siedliska i gatunki objęte ochroną w ramach sieci obszarów Natura 2000.</w:t>
      </w:r>
    </w:p>
    <w:p w:rsidR="00D659A2" w:rsidRDefault="007F2FDB" w:rsidP="00D659A2">
      <w:pPr>
        <w:autoSpaceDE w:val="0"/>
        <w:autoSpaceDN w:val="0"/>
        <w:adjustRightInd w:val="0"/>
        <w:ind w:firstLine="425"/>
        <w:jc w:val="both"/>
        <w:rPr>
          <w:rFonts w:cs="ArialMT"/>
          <w:sz w:val="20"/>
          <w:szCs w:val="20"/>
        </w:rPr>
      </w:pPr>
      <w:r w:rsidRPr="004574D2">
        <w:rPr>
          <w:rFonts w:cs="ArialMT"/>
          <w:sz w:val="20"/>
          <w:szCs w:val="20"/>
        </w:rPr>
        <w:t xml:space="preserve">Realizacja inwestycji </w:t>
      </w:r>
      <w:r w:rsidR="00E00075" w:rsidRPr="004574D2">
        <w:rPr>
          <w:rFonts w:cs="ArialMT"/>
          <w:sz w:val="20"/>
          <w:szCs w:val="20"/>
        </w:rPr>
        <w:t xml:space="preserve"> wiązać się będzie</w:t>
      </w:r>
      <w:r w:rsidR="009C6BD4" w:rsidRPr="004574D2">
        <w:rPr>
          <w:rFonts w:cs="ArialMT"/>
          <w:sz w:val="20"/>
          <w:szCs w:val="20"/>
        </w:rPr>
        <w:t xml:space="preserve"> </w:t>
      </w:r>
      <w:r w:rsidRPr="004574D2">
        <w:rPr>
          <w:rFonts w:cs="ArialMT"/>
          <w:sz w:val="20"/>
          <w:szCs w:val="20"/>
        </w:rPr>
        <w:t>z koniecznością wycinki drzew i krzewów.</w:t>
      </w:r>
      <w:r w:rsidR="009C6BD4" w:rsidRPr="004574D2">
        <w:rPr>
          <w:rFonts w:cs="ArialMT"/>
          <w:sz w:val="20"/>
          <w:szCs w:val="20"/>
        </w:rPr>
        <w:t xml:space="preserve"> Wycinka drzew powinna nastąpić poza okresem lęgowym ptaków (od 15 października do końca lutego)</w:t>
      </w:r>
      <w:r w:rsidR="002A58F8" w:rsidRPr="004574D2">
        <w:rPr>
          <w:rFonts w:cs="ArialMT"/>
          <w:sz w:val="20"/>
          <w:szCs w:val="20"/>
        </w:rPr>
        <w:t xml:space="preserve">, aby chronić ich siedliska. W tym przypadku dopuszczono jednak możliwość wycinki w okresie lęgowym, ale jedynie pod nadzorem ornitologicznym. Takie rozwiązanie jest możliwe z uwagi na  to, </w:t>
      </w:r>
      <w:r w:rsidR="002A52CE">
        <w:rPr>
          <w:rFonts w:cs="ArialMT"/>
          <w:sz w:val="20"/>
          <w:szCs w:val="20"/>
        </w:rPr>
        <w:t>ż</w:t>
      </w:r>
      <w:r w:rsidR="002A58F8" w:rsidRPr="004574D2">
        <w:rPr>
          <w:rFonts w:cs="ArialMT"/>
          <w:sz w:val="20"/>
          <w:szCs w:val="20"/>
        </w:rPr>
        <w:t>e wycinka dotyczyć będzie pojedynczych drzew</w:t>
      </w:r>
      <w:r w:rsidR="001854AE" w:rsidRPr="004574D2">
        <w:rPr>
          <w:rFonts w:cs="ArialMT"/>
          <w:sz w:val="20"/>
          <w:szCs w:val="20"/>
        </w:rPr>
        <w:t xml:space="preserve"> rosnących</w:t>
      </w:r>
      <w:r w:rsidR="002A58F8" w:rsidRPr="004574D2">
        <w:rPr>
          <w:rFonts w:cs="ArialMT"/>
          <w:sz w:val="20"/>
          <w:szCs w:val="20"/>
        </w:rPr>
        <w:t xml:space="preserve"> w niewielkich skupiskach, które nadzór przyrodniczy nawet w stanie ulistnienia będzie </w:t>
      </w:r>
      <w:r w:rsidR="001854AE" w:rsidRPr="004574D2">
        <w:rPr>
          <w:rFonts w:cs="ArialMT"/>
          <w:sz w:val="20"/>
          <w:szCs w:val="20"/>
        </w:rPr>
        <w:t>mógł skontrolować i zweryfikować pod kątem obecności ptaków.</w:t>
      </w:r>
      <w:r w:rsidR="00F76D8E" w:rsidRPr="004574D2">
        <w:rPr>
          <w:rFonts w:cs="ArialMT"/>
          <w:sz w:val="20"/>
          <w:szCs w:val="20"/>
        </w:rPr>
        <w:t xml:space="preserve"> Jeżeli nadzór </w:t>
      </w:r>
      <w:r w:rsidR="00984F47" w:rsidRPr="004574D2">
        <w:rPr>
          <w:rFonts w:cs="ArialMT"/>
          <w:sz w:val="20"/>
          <w:szCs w:val="20"/>
        </w:rPr>
        <w:t>stwierdzi, że drzewa są zasiedlone wstrzyma ich wycięcie do czasu wprowadzenia lęgów</w:t>
      </w:r>
      <w:r w:rsidR="00E24621" w:rsidRPr="004574D2">
        <w:rPr>
          <w:rFonts w:cs="ArialMT"/>
          <w:sz w:val="20"/>
          <w:szCs w:val="20"/>
        </w:rPr>
        <w:t xml:space="preserve">. </w:t>
      </w:r>
      <w:r w:rsidR="000D52B9" w:rsidRPr="004574D2">
        <w:rPr>
          <w:rFonts w:cs="ArialMT"/>
          <w:sz w:val="20"/>
          <w:szCs w:val="20"/>
        </w:rPr>
        <w:t xml:space="preserve">W związku z powyższym w niniejszej decyzji nałożono warunek nr II.9. </w:t>
      </w:r>
    </w:p>
    <w:p w:rsidR="007F2FDB" w:rsidRPr="00D659A2" w:rsidRDefault="00D659A2" w:rsidP="00D659A2">
      <w:pPr>
        <w:autoSpaceDE w:val="0"/>
        <w:autoSpaceDN w:val="0"/>
        <w:adjustRightInd w:val="0"/>
        <w:ind w:firstLine="425"/>
        <w:jc w:val="both"/>
        <w:rPr>
          <w:rFonts w:cs="ArialMT"/>
          <w:sz w:val="20"/>
          <w:szCs w:val="20"/>
        </w:rPr>
      </w:pPr>
      <w:r>
        <w:rPr>
          <w:rFonts w:cs="ArialMT"/>
          <w:sz w:val="20"/>
          <w:szCs w:val="20"/>
        </w:rPr>
        <w:t xml:space="preserve">W celu zabezpieczenia </w:t>
      </w:r>
      <w:r w:rsidRPr="004574D2">
        <w:rPr>
          <w:rFonts w:cs="ArialMT"/>
          <w:sz w:val="20"/>
          <w:szCs w:val="20"/>
        </w:rPr>
        <w:t xml:space="preserve">przed uszkodzeniami mechanicznymi i chemicznymi </w:t>
      </w:r>
      <w:r>
        <w:rPr>
          <w:rFonts w:cs="ArialMT"/>
          <w:sz w:val="20"/>
          <w:szCs w:val="20"/>
        </w:rPr>
        <w:t>drze</w:t>
      </w:r>
      <w:r w:rsidRPr="004574D2">
        <w:rPr>
          <w:rFonts w:cs="ArialMT"/>
          <w:sz w:val="20"/>
          <w:szCs w:val="20"/>
        </w:rPr>
        <w:t xml:space="preserve">w </w:t>
      </w:r>
      <w:r>
        <w:rPr>
          <w:rFonts w:cs="ArialMT"/>
          <w:sz w:val="20"/>
          <w:szCs w:val="20"/>
        </w:rPr>
        <w:t xml:space="preserve">i krzewów nie podlegającym wycięciu niniejszą decyzją nałożono </w:t>
      </w:r>
      <w:r w:rsidR="00E24621" w:rsidRPr="004574D2">
        <w:rPr>
          <w:rFonts w:cs="ArialMT"/>
          <w:sz w:val="20"/>
          <w:szCs w:val="20"/>
        </w:rPr>
        <w:t xml:space="preserve">warunek </w:t>
      </w:r>
      <w:r w:rsidR="000D52B9" w:rsidRPr="004574D2">
        <w:rPr>
          <w:rFonts w:cs="ArialMT"/>
          <w:sz w:val="20"/>
          <w:szCs w:val="20"/>
        </w:rPr>
        <w:t>II.10</w:t>
      </w:r>
      <w:r>
        <w:rPr>
          <w:rFonts w:cs="ArialMT"/>
          <w:sz w:val="20"/>
          <w:szCs w:val="20"/>
        </w:rPr>
        <w:t>.</w:t>
      </w:r>
      <w:r w:rsidR="000D52B9" w:rsidRPr="004574D2">
        <w:rPr>
          <w:rFonts w:cs="ArialMT"/>
          <w:sz w:val="20"/>
          <w:szCs w:val="20"/>
        </w:rPr>
        <w:t xml:space="preserve"> </w:t>
      </w:r>
    </w:p>
    <w:p w:rsidR="007F2FDB" w:rsidRPr="007F2FDB" w:rsidRDefault="007F2FDB" w:rsidP="007F2FDB">
      <w:pPr>
        <w:autoSpaceDE w:val="0"/>
        <w:autoSpaceDN w:val="0"/>
        <w:adjustRightInd w:val="0"/>
        <w:ind w:firstLine="425"/>
        <w:jc w:val="both"/>
        <w:rPr>
          <w:rFonts w:cs="ArialMT"/>
          <w:sz w:val="20"/>
          <w:szCs w:val="20"/>
        </w:rPr>
      </w:pPr>
      <w:r w:rsidRPr="007F2FDB">
        <w:rPr>
          <w:rFonts w:cs="ArialMT"/>
          <w:sz w:val="20"/>
          <w:szCs w:val="20"/>
        </w:rPr>
        <w:t>Zgodnie z zamieszczonymi w karcie informacyjnej przedsięwzięcia informacjami na terenie na którym realizowana będzie inwestycja mogą przebywać zwierzęta  dlatego w</w:t>
      </w:r>
      <w:r w:rsidR="003464A6">
        <w:rPr>
          <w:rFonts w:cs="ArialMT"/>
          <w:sz w:val="20"/>
          <w:szCs w:val="20"/>
        </w:rPr>
        <w:t> </w:t>
      </w:r>
      <w:r w:rsidRPr="007F2FDB">
        <w:rPr>
          <w:rFonts w:cs="ArialMT"/>
          <w:sz w:val="20"/>
          <w:szCs w:val="20"/>
        </w:rPr>
        <w:t>niniejszej decyzji wprowadzono warunek dotyczący sposob</w:t>
      </w:r>
      <w:r w:rsidR="00515194">
        <w:rPr>
          <w:rFonts w:cs="ArialMT"/>
          <w:sz w:val="20"/>
          <w:szCs w:val="20"/>
        </w:rPr>
        <w:t>u</w:t>
      </w:r>
      <w:r w:rsidRPr="007F2FDB">
        <w:rPr>
          <w:rFonts w:cs="ArialMT"/>
          <w:sz w:val="20"/>
          <w:szCs w:val="20"/>
        </w:rPr>
        <w:t xml:space="preserve"> postępowania w celu umożliwienia swobodnego przemieszczania się zwierząt w rejonie prowadzonych prac oraz sposoby postępowania w przypadku ich uwięzienia (warunek: II.1</w:t>
      </w:r>
      <w:r w:rsidR="007C0CCB">
        <w:rPr>
          <w:rFonts w:cs="ArialMT"/>
          <w:sz w:val="20"/>
          <w:szCs w:val="20"/>
        </w:rPr>
        <w:t>1</w:t>
      </w:r>
      <w:r w:rsidRPr="007F2FDB">
        <w:rPr>
          <w:rFonts w:cs="ArialMT"/>
          <w:sz w:val="20"/>
          <w:szCs w:val="20"/>
        </w:rPr>
        <w:t xml:space="preserve">).  </w:t>
      </w:r>
      <w:r w:rsidR="00F70221">
        <w:rPr>
          <w:rFonts w:cs="ArialMT"/>
          <w:sz w:val="20"/>
          <w:szCs w:val="20"/>
        </w:rPr>
        <w:t>Inwestor</w:t>
      </w:r>
      <w:r w:rsidR="00950C36">
        <w:rPr>
          <w:rFonts w:cs="ArialMT"/>
          <w:sz w:val="20"/>
          <w:szCs w:val="20"/>
        </w:rPr>
        <w:t xml:space="preserve"> </w:t>
      </w:r>
      <w:r w:rsidRPr="007F2FDB">
        <w:rPr>
          <w:rFonts w:cs="ArialMT"/>
          <w:sz w:val="20"/>
          <w:szCs w:val="20"/>
        </w:rPr>
        <w:t>z</w:t>
      </w:r>
      <w:r w:rsidR="00950C36">
        <w:rPr>
          <w:rFonts w:cs="ArialMT"/>
          <w:sz w:val="20"/>
          <w:szCs w:val="20"/>
        </w:rPr>
        <w:t> </w:t>
      </w:r>
      <w:r w:rsidRPr="007F2FDB">
        <w:rPr>
          <w:rFonts w:cs="ArialMT"/>
          <w:sz w:val="20"/>
          <w:szCs w:val="20"/>
        </w:rPr>
        <w:t>mocy prawa</w:t>
      </w:r>
      <w:r w:rsidR="00950C36">
        <w:rPr>
          <w:rFonts w:cs="ArialMT"/>
          <w:sz w:val="20"/>
          <w:szCs w:val="20"/>
        </w:rPr>
        <w:t xml:space="preserve"> </w:t>
      </w:r>
      <w:r w:rsidRPr="007F2FDB">
        <w:rPr>
          <w:rFonts w:cs="ArialMT"/>
          <w:sz w:val="20"/>
          <w:szCs w:val="20"/>
        </w:rPr>
        <w:t>zobowiązany jest do przestrzegania przepisów dotyczących ochrony gatunkowej i w sytuacji gdy prowadzenie prac budowlanych wymagało będzie zniszczenia, zrywania, uszkodzenia roślin, niszczenia siedlisk roślin oraz gatunków zwierząt (miejsca ich rozrodu, wychowu młodych, odpoczynku, migracji i</w:t>
      </w:r>
      <w:r w:rsidR="00D6077D">
        <w:rPr>
          <w:rFonts w:cs="ArialMT"/>
          <w:sz w:val="20"/>
          <w:szCs w:val="20"/>
        </w:rPr>
        <w:t> </w:t>
      </w:r>
      <w:r w:rsidRPr="007F2FDB">
        <w:rPr>
          <w:rFonts w:cs="ArialMT"/>
          <w:sz w:val="20"/>
          <w:szCs w:val="20"/>
        </w:rPr>
        <w:t>żerowania) objętych ochroną, chwytania okazów zwierząt objętych ochroną, czy też przemieszczania ich z miejsc regularnego przebywania na inne miejsce, winno się wstrzymać prace do czasu uzyskania stosownego zezwolenia – t.j. decyzji wynikającej z</w:t>
      </w:r>
      <w:r w:rsidR="00D6077D">
        <w:rPr>
          <w:rFonts w:cs="ArialMT"/>
          <w:sz w:val="20"/>
          <w:szCs w:val="20"/>
        </w:rPr>
        <w:t> </w:t>
      </w:r>
      <w:r w:rsidRPr="007F2FDB">
        <w:rPr>
          <w:rFonts w:cs="ArialMT"/>
          <w:sz w:val="20"/>
          <w:szCs w:val="20"/>
        </w:rPr>
        <w:t>art. 56 ust. 2 pkt 1 i</w:t>
      </w:r>
      <w:r w:rsidR="00EE1A9A">
        <w:rPr>
          <w:rFonts w:cs="ArialMT"/>
          <w:sz w:val="20"/>
          <w:szCs w:val="20"/>
        </w:rPr>
        <w:t> </w:t>
      </w:r>
      <w:r w:rsidRPr="007F2FDB">
        <w:rPr>
          <w:rFonts w:cs="ArialMT"/>
          <w:sz w:val="20"/>
          <w:szCs w:val="20"/>
        </w:rPr>
        <w:t>2 ustawy z dnia 16 kwietnia 2004 r. o ochronie przyrody (t.j. Dz. U. z 2024 r., poz. 1478).</w:t>
      </w:r>
    </w:p>
    <w:p w:rsidR="007F2FDB" w:rsidRPr="007F2FDB" w:rsidRDefault="007F2FDB" w:rsidP="007F2FDB">
      <w:pPr>
        <w:autoSpaceDE w:val="0"/>
        <w:autoSpaceDN w:val="0"/>
        <w:adjustRightInd w:val="0"/>
        <w:ind w:firstLine="425"/>
        <w:jc w:val="both"/>
        <w:rPr>
          <w:rFonts w:cs="ArialMT"/>
          <w:sz w:val="20"/>
          <w:szCs w:val="20"/>
        </w:rPr>
      </w:pPr>
      <w:r w:rsidRPr="007F2FDB">
        <w:rPr>
          <w:rFonts w:cs="ArialMT"/>
          <w:sz w:val="20"/>
          <w:szCs w:val="20"/>
        </w:rPr>
        <w:t>Na terenie tym</w:t>
      </w:r>
      <w:r w:rsidR="00902E5D">
        <w:rPr>
          <w:rFonts w:cs="ArialMT"/>
          <w:sz w:val="20"/>
          <w:szCs w:val="20"/>
        </w:rPr>
        <w:t xml:space="preserve"> i w jego sąsiedztwie</w:t>
      </w:r>
      <w:r w:rsidRPr="007F2FDB">
        <w:rPr>
          <w:rFonts w:cs="ArialMT"/>
          <w:sz w:val="20"/>
          <w:szCs w:val="20"/>
        </w:rPr>
        <w:t xml:space="preserve"> nie występują: obszary wodno–błotne, inne obszary o płytki</w:t>
      </w:r>
      <w:r w:rsidR="00EE1A9A">
        <w:rPr>
          <w:rFonts w:cs="ArialMT"/>
          <w:sz w:val="20"/>
          <w:szCs w:val="20"/>
        </w:rPr>
        <w:t>m</w:t>
      </w:r>
      <w:r w:rsidRPr="007F2FDB">
        <w:rPr>
          <w:rFonts w:cs="ArialMT"/>
          <w:sz w:val="20"/>
          <w:szCs w:val="20"/>
        </w:rPr>
        <w:t xml:space="preserve"> zaleganiu wód podziemnych, w tym siedliska lęgowe oraz ujścia rzek, obszary przylegające do jezior, obszary objęte ochroną, w tym strefy ochronne ujęć wód i</w:t>
      </w:r>
      <w:r w:rsidR="00902E5D">
        <w:rPr>
          <w:rFonts w:cs="ArialMT"/>
          <w:sz w:val="20"/>
          <w:szCs w:val="20"/>
        </w:rPr>
        <w:t> </w:t>
      </w:r>
      <w:r w:rsidRPr="007F2FDB">
        <w:rPr>
          <w:rFonts w:cs="ArialMT"/>
          <w:sz w:val="20"/>
          <w:szCs w:val="20"/>
        </w:rPr>
        <w:t>obszary ochronne zbiorników wód , uzdrowiska i obszary ochrony uzdrowiskowej, czy tereny leśne</w:t>
      </w:r>
      <w:r w:rsidR="00902E5D">
        <w:rPr>
          <w:rFonts w:cs="ArialMT"/>
          <w:sz w:val="20"/>
          <w:szCs w:val="20"/>
        </w:rPr>
        <w:t xml:space="preserve"> oraz obszary o krajobrazie mającym znaczenie historyczne, kulturowe lub archeologiczne</w:t>
      </w:r>
      <w:r w:rsidRPr="007F2FDB">
        <w:rPr>
          <w:rFonts w:cs="ArialMT"/>
          <w:sz w:val="20"/>
          <w:szCs w:val="20"/>
        </w:rPr>
        <w:t xml:space="preserve">. </w:t>
      </w:r>
    </w:p>
    <w:p w:rsidR="007F2FDB" w:rsidRPr="007F2FDB" w:rsidRDefault="007F2FDB" w:rsidP="007F2FDB">
      <w:pPr>
        <w:autoSpaceDE w:val="0"/>
        <w:autoSpaceDN w:val="0"/>
        <w:adjustRightInd w:val="0"/>
        <w:ind w:firstLine="425"/>
        <w:jc w:val="both"/>
        <w:rPr>
          <w:rFonts w:cs="ArialMT"/>
          <w:sz w:val="20"/>
          <w:szCs w:val="20"/>
        </w:rPr>
      </w:pPr>
      <w:r w:rsidRPr="007F2FDB">
        <w:rPr>
          <w:rFonts w:cs="ArialMT"/>
          <w:sz w:val="20"/>
          <w:szCs w:val="20"/>
        </w:rPr>
        <w:t>W trakcie prowadzenia prac budowlanych mogą występować okresowe uciążliwości tj.: pylenie podczas prowadzenia prac ziemnych, emisja substancji pyłowo-gazowych ze spalania paliw w silnikach spalinowych samochodów i sprzętu budowlanego, oddziaływanie na środowisko gruntowo – wodne</w:t>
      </w:r>
      <w:r w:rsidR="00B91681">
        <w:rPr>
          <w:rFonts w:cs="ArialMT"/>
          <w:sz w:val="20"/>
          <w:szCs w:val="20"/>
        </w:rPr>
        <w:t xml:space="preserve"> oraz hałas</w:t>
      </w:r>
      <w:r w:rsidRPr="007F2FDB">
        <w:rPr>
          <w:rFonts w:cs="ArialMT"/>
          <w:sz w:val="20"/>
          <w:szCs w:val="20"/>
        </w:rPr>
        <w:t>. Inwestor realizujący przedsięwzięcie jest obowiązany uwzględnić ochronę środowiska w trakcie realizacji inwestycji, a</w:t>
      </w:r>
      <w:r w:rsidR="006844E3">
        <w:rPr>
          <w:rFonts w:cs="ArialMT"/>
          <w:sz w:val="20"/>
          <w:szCs w:val="20"/>
        </w:rPr>
        <w:t> </w:t>
      </w:r>
      <w:r w:rsidRPr="007F2FDB">
        <w:rPr>
          <w:rFonts w:cs="ArialMT"/>
          <w:sz w:val="20"/>
          <w:szCs w:val="20"/>
        </w:rPr>
        <w:t>w</w:t>
      </w:r>
      <w:r w:rsidR="006844E3">
        <w:rPr>
          <w:rFonts w:cs="ArialMT"/>
          <w:sz w:val="20"/>
          <w:szCs w:val="20"/>
        </w:rPr>
        <w:t> </w:t>
      </w:r>
      <w:r w:rsidRPr="007F2FDB">
        <w:rPr>
          <w:rFonts w:cs="ArialMT"/>
          <w:sz w:val="20"/>
          <w:szCs w:val="20"/>
        </w:rPr>
        <w:t>szczególności ochronę gleby, zieleni, naturalnego ukształtowania terenu i</w:t>
      </w:r>
      <w:r w:rsidR="00F15756">
        <w:rPr>
          <w:rFonts w:cs="ArialMT"/>
          <w:sz w:val="20"/>
          <w:szCs w:val="20"/>
        </w:rPr>
        <w:t> </w:t>
      </w:r>
      <w:r w:rsidRPr="007F2FDB">
        <w:rPr>
          <w:rFonts w:cs="ArialMT"/>
          <w:sz w:val="20"/>
          <w:szCs w:val="20"/>
        </w:rPr>
        <w:t>stosunków wodnych (zgodnie z art. 75 ustawy z dnia 27 kwietnia 2001 r. Prawo ochrony środowiska (t.j. Dz.U. z 2024 r., poz.54 – dalej POŚ</w:t>
      </w:r>
      <w:r w:rsidR="008177D0">
        <w:rPr>
          <w:rFonts w:cs="ArialMT"/>
          <w:sz w:val="20"/>
          <w:szCs w:val="20"/>
        </w:rPr>
        <w:t>)</w:t>
      </w:r>
      <w:r w:rsidR="006844E3">
        <w:rPr>
          <w:rFonts w:cs="ArialMT"/>
          <w:sz w:val="20"/>
          <w:szCs w:val="20"/>
        </w:rPr>
        <w:t>.</w:t>
      </w:r>
      <w:r w:rsidRPr="007F2FDB">
        <w:rPr>
          <w:rFonts w:cs="ArialMT"/>
          <w:sz w:val="20"/>
          <w:szCs w:val="20"/>
        </w:rPr>
        <w:t xml:space="preserve"> Z uwagi na rodzaj planowanego przedsięwzięcia i jego skalę oddziaływanie w fazie realizacji będzie miało charakter przejściowy o zasięgu lokalnym.</w:t>
      </w:r>
    </w:p>
    <w:p w:rsidR="007F2FDB" w:rsidRPr="007F2FDB" w:rsidRDefault="007F2FDB" w:rsidP="007F2FDB">
      <w:pPr>
        <w:autoSpaceDE w:val="0"/>
        <w:autoSpaceDN w:val="0"/>
        <w:adjustRightInd w:val="0"/>
        <w:ind w:firstLine="425"/>
        <w:jc w:val="both"/>
        <w:rPr>
          <w:rFonts w:cs="ArialMT"/>
          <w:sz w:val="20"/>
          <w:szCs w:val="20"/>
        </w:rPr>
      </w:pPr>
      <w:r w:rsidRPr="007F2FDB">
        <w:rPr>
          <w:rFonts w:cs="ArialMT"/>
          <w:sz w:val="20"/>
          <w:szCs w:val="20"/>
        </w:rPr>
        <w:t>Teren, na którym realizowane będzie przedsięwzięcie zlokalizowany jest w odległości ok. 3</w:t>
      </w:r>
      <w:r w:rsidR="000B7E88">
        <w:rPr>
          <w:rFonts w:cs="ArialMT"/>
          <w:sz w:val="20"/>
          <w:szCs w:val="20"/>
        </w:rPr>
        <w:t>7</w:t>
      </w:r>
      <w:r w:rsidRPr="007F2FDB">
        <w:rPr>
          <w:rFonts w:cs="ArialMT"/>
          <w:sz w:val="20"/>
          <w:szCs w:val="20"/>
        </w:rPr>
        <w:t xml:space="preserve"> km od granicy państwa, zatem biorąc pod uwagę rodzaj planowanego przedsięwzięcia i skalę oddziaływania nie ma ryzyka wystąpienia transgranicznego oddziaływania na środowisko.</w:t>
      </w:r>
    </w:p>
    <w:p w:rsidR="007F2FDB" w:rsidRPr="007F2FDB" w:rsidRDefault="007F2FDB" w:rsidP="007F2FDB">
      <w:pPr>
        <w:autoSpaceDE w:val="0"/>
        <w:autoSpaceDN w:val="0"/>
        <w:adjustRightInd w:val="0"/>
        <w:ind w:firstLine="425"/>
        <w:jc w:val="both"/>
        <w:rPr>
          <w:rFonts w:cs="ArialMT"/>
          <w:sz w:val="20"/>
          <w:szCs w:val="20"/>
        </w:rPr>
      </w:pPr>
      <w:r w:rsidRPr="007F2FDB">
        <w:rPr>
          <w:rFonts w:cs="ArialMT"/>
          <w:sz w:val="20"/>
          <w:szCs w:val="20"/>
        </w:rPr>
        <w:t>Z analizy przedstawionej w karcie informacyjnej przedsięwzięcia wynika, że nie będzie ryzyka kumulowania się oddziaływań planowanej inwestycji z innymi przedsięwzięciami.</w:t>
      </w:r>
    </w:p>
    <w:p w:rsidR="007F2FDB" w:rsidRPr="007F2FDB" w:rsidRDefault="007F2FDB" w:rsidP="007F2FDB">
      <w:pPr>
        <w:ind w:firstLine="425"/>
        <w:jc w:val="both"/>
        <w:rPr>
          <w:rFonts w:eastAsia="Times New Roman" w:cs="Arial"/>
          <w:sz w:val="20"/>
          <w:szCs w:val="20"/>
        </w:rPr>
      </w:pPr>
      <w:r w:rsidRPr="007F2FDB">
        <w:rPr>
          <w:rFonts w:eastAsia="Times New Roman" w:cs="Arial"/>
          <w:sz w:val="20"/>
          <w:szCs w:val="20"/>
        </w:rPr>
        <w:t xml:space="preserve">Inwestycja na etapie realizacji oraz eksploatacji nie będzie miała wpływu na zmiany klimatu. Z karty informacyjnej przedsięwzięcia wynika, że inwestycja będzie dostosowana do zmieniających się warunków klimatycznych i możliwych zdarzeń ekstremalnych. </w:t>
      </w:r>
      <w:r w:rsidRPr="007F2FDB">
        <w:rPr>
          <w:rFonts w:eastAsia="Times New Roman" w:cs="Arial"/>
          <w:sz w:val="20"/>
          <w:szCs w:val="20"/>
        </w:rPr>
        <w:lastRenderedPageBreak/>
        <w:t>Ponadto z uwagi na usytuowanie przedsięwzięcia nie ma ryzyka wystąpienia powodzi na tym terenie.</w:t>
      </w:r>
    </w:p>
    <w:p w:rsidR="007F2FDB" w:rsidRPr="007F2FDB" w:rsidRDefault="007F2FDB" w:rsidP="007F2FDB">
      <w:pPr>
        <w:autoSpaceDE w:val="0"/>
        <w:autoSpaceDN w:val="0"/>
        <w:adjustRightInd w:val="0"/>
        <w:ind w:firstLine="425"/>
        <w:jc w:val="both"/>
        <w:rPr>
          <w:rFonts w:cs="ArialMT"/>
          <w:sz w:val="20"/>
          <w:szCs w:val="20"/>
        </w:rPr>
      </w:pPr>
      <w:r w:rsidRPr="007F2FDB">
        <w:rPr>
          <w:rFonts w:cs="ArialMT"/>
          <w:sz w:val="20"/>
          <w:szCs w:val="20"/>
        </w:rPr>
        <w:t>Planowane przedsięwzięcie nie kwalifikuje się do rodzaju instalacji, dla których istnieje możliwość utworzenia obszaru ograniczonego użytkowania w rozumieniu przepisów ustawy z dnia 27 kwietnia 2001 r. Prawo ochrony środowiska (t.j. Dz.U. z 2024,  poz. 54).</w:t>
      </w:r>
    </w:p>
    <w:p w:rsidR="007F2FDB" w:rsidRPr="007F2FDB" w:rsidRDefault="007F2FDB" w:rsidP="007F2FDB">
      <w:pPr>
        <w:autoSpaceDE w:val="0"/>
        <w:autoSpaceDN w:val="0"/>
        <w:adjustRightInd w:val="0"/>
        <w:ind w:firstLine="425"/>
        <w:jc w:val="both"/>
        <w:rPr>
          <w:rFonts w:cs="ArialMT"/>
          <w:sz w:val="20"/>
          <w:szCs w:val="20"/>
        </w:rPr>
      </w:pPr>
      <w:r w:rsidRPr="007F2FDB">
        <w:rPr>
          <w:rFonts w:cs="ArialMT"/>
          <w:sz w:val="20"/>
          <w:szCs w:val="20"/>
        </w:rPr>
        <w:t>Planowana działalność nie będzie się zaliczała do zakładów o zwiększonym lub dużym ryzyku wystąpienia poważnej awarii przemysłowej, o których mowa w ww. ustawie z dnia 27 kwietnia</w:t>
      </w:r>
      <w:r w:rsidRPr="007F2FDB">
        <w:rPr>
          <w:rFonts w:cs="ArialMT"/>
          <w:color w:val="70AD47"/>
          <w:sz w:val="20"/>
          <w:szCs w:val="20"/>
        </w:rPr>
        <w:t xml:space="preserve"> </w:t>
      </w:r>
      <w:r w:rsidRPr="007F2FDB">
        <w:rPr>
          <w:rFonts w:cs="ArialMT"/>
          <w:sz w:val="20"/>
          <w:szCs w:val="20"/>
        </w:rPr>
        <w:t>2001r. Prawo ochrony środowiska.</w:t>
      </w:r>
    </w:p>
    <w:p w:rsidR="007F2FDB" w:rsidRPr="007F2FDB" w:rsidRDefault="007F2FDB" w:rsidP="007F2FDB">
      <w:pPr>
        <w:ind w:firstLine="426"/>
        <w:jc w:val="both"/>
        <w:rPr>
          <w:kern w:val="20"/>
          <w:sz w:val="20"/>
          <w:szCs w:val="20"/>
        </w:rPr>
      </w:pPr>
      <w:r w:rsidRPr="007F2FDB">
        <w:rPr>
          <w:kern w:val="20"/>
          <w:sz w:val="20"/>
          <w:szCs w:val="20"/>
        </w:rPr>
        <w:t>W związku z art. 28 kpa i art. 74 ust. 1 pkt 3 i 3a ustawy OOŚ, za strony postępowania organ uznał wnioskodawcę oraz właścicieli nieruchomości, na których planowana jest inwestycja i znajdujących się w obszarze oddziaływania. Prezydent Miasta Gliwice, stosując zasadę wyrażoną w art. 10 § 1, art. 61 § 4 i art. 106 § 2 Kpa zawiadomił strony o wszczęciu postępowania, o wystąpieniach do organów opiniujących i</w:t>
      </w:r>
      <w:r w:rsidR="00097F6F">
        <w:rPr>
          <w:kern w:val="20"/>
          <w:sz w:val="20"/>
          <w:szCs w:val="20"/>
        </w:rPr>
        <w:t> </w:t>
      </w:r>
      <w:r w:rsidRPr="007F2FDB">
        <w:rPr>
          <w:kern w:val="20"/>
          <w:sz w:val="20"/>
          <w:szCs w:val="20"/>
        </w:rPr>
        <w:t>umożliwił stronom czynny udział w postępowaniu na każdym jego etapie. Ponieważ ustalona liczba stron przekracza 10, w związku z art. 74 ust. 3 pkt 1  ustawy OOŚ organ w celu zawiadamiania stron postępowania zastosował art. 49 Kpa co oznacza, że ustalone strony postępowania były zawiadomione poprzez obwieszczenie o wszczęciu postępowania, o czynnościach podejmowanych przez organ i o możliwości złożenia uwag, wniosków i zastrzeżeń do zebranego materiału dowodowego. Obwieszczenia zamieszczane były w Biuletynie Informacji Publicznej Urzędu Miejskiego w Gliwicach i</w:t>
      </w:r>
      <w:r w:rsidRPr="007F2FDB">
        <w:rPr>
          <w:snapToGrid w:val="0"/>
          <w:kern w:val="20"/>
          <w:sz w:val="20"/>
          <w:szCs w:val="20"/>
        </w:rPr>
        <w:t> </w:t>
      </w:r>
      <w:r w:rsidRPr="007F2FDB">
        <w:rPr>
          <w:kern w:val="20"/>
          <w:sz w:val="20"/>
          <w:szCs w:val="20"/>
        </w:rPr>
        <w:t>na elektronicznej tablicy ogłoszeń w holu Urzędu</w:t>
      </w:r>
      <w:r w:rsidR="00097F6F">
        <w:rPr>
          <w:kern w:val="20"/>
          <w:sz w:val="20"/>
          <w:szCs w:val="20"/>
        </w:rPr>
        <w:t xml:space="preserve">. </w:t>
      </w:r>
      <w:r w:rsidRPr="007F2FDB">
        <w:rPr>
          <w:kern w:val="20"/>
          <w:sz w:val="20"/>
          <w:szCs w:val="20"/>
        </w:rPr>
        <w:t xml:space="preserve">Doręczenia pism wnioskodawcy organ realizował zgodnie z art. 39 Kpa - przez pocztę za pokwitowaniem. Potwierdzenia doręczeń znajdują się w aktach sprawy. </w:t>
      </w:r>
    </w:p>
    <w:p w:rsidR="007F2FDB" w:rsidRPr="007F2FDB" w:rsidRDefault="007F2FDB" w:rsidP="00862154">
      <w:pPr>
        <w:autoSpaceDE w:val="0"/>
        <w:autoSpaceDN w:val="0"/>
        <w:adjustRightInd w:val="0"/>
        <w:jc w:val="both"/>
        <w:rPr>
          <w:rFonts w:cs="ArialMT"/>
          <w:sz w:val="20"/>
          <w:szCs w:val="20"/>
        </w:rPr>
      </w:pPr>
      <w:r w:rsidRPr="007F2FDB">
        <w:rPr>
          <w:sz w:val="20"/>
          <w:szCs w:val="20"/>
        </w:rPr>
        <w:t xml:space="preserve">Strony nie zgłosiły uwag, wniosków ani żądań w sprawie. </w:t>
      </w:r>
    </w:p>
    <w:p w:rsidR="007F2FDB" w:rsidRPr="007F2FDB" w:rsidRDefault="007F2FDB" w:rsidP="007F2FDB">
      <w:pPr>
        <w:ind w:firstLine="426"/>
        <w:jc w:val="both"/>
        <w:rPr>
          <w:kern w:val="20"/>
          <w:sz w:val="20"/>
          <w:szCs w:val="20"/>
        </w:rPr>
      </w:pPr>
      <w:r w:rsidRPr="007F2FDB">
        <w:rPr>
          <w:kern w:val="20"/>
          <w:sz w:val="20"/>
          <w:szCs w:val="20"/>
        </w:rPr>
        <w:t>Zgodnie z wymaganiami art. 21 ustawy OOŚ dane o wniosku i decyzji organ umieszcza w publicznie dostępnym wykazie danych o dokumentach o środowisku i jego ochronie, w Biuletynie Informacji Publicznej Urzędu Miejskiego w Gliwicach. Zgodnie z art. 85 ust. 3 ustawy OOŚ organ na okres 14 dni udostępnia treść decyzji w Biuletynie Informacji Publicznej Urzędu Miejskiego w Gliwicach (BIP Gliwice) oraz podaje do publicznej wiadomości informację o wydaniu decyzji i możliwości zapoznania się z jej treścią i dokumentacją sprawy oraz o terminie udostępnienia treści decyzji w BIP Gliwice</w:t>
      </w:r>
      <w:r w:rsidR="002879A1">
        <w:rPr>
          <w:kern w:val="20"/>
          <w:sz w:val="20"/>
          <w:szCs w:val="20"/>
        </w:rPr>
        <w:t>.</w:t>
      </w:r>
    </w:p>
    <w:p w:rsidR="007F2FDB" w:rsidRPr="007F2FDB" w:rsidRDefault="007F2FDB" w:rsidP="007F2FDB">
      <w:pPr>
        <w:ind w:firstLine="426"/>
        <w:jc w:val="both"/>
        <w:rPr>
          <w:rFonts w:eastAsia="Times New Roman" w:cs="Times New Roman"/>
          <w:sz w:val="20"/>
          <w:szCs w:val="20"/>
        </w:rPr>
      </w:pPr>
      <w:r w:rsidRPr="007F2FDB">
        <w:rPr>
          <w:rFonts w:eastAsia="Times New Roman" w:cs="Times New Roman"/>
          <w:sz w:val="20"/>
          <w:szCs w:val="20"/>
        </w:rPr>
        <w:t xml:space="preserve">W związku z wypełnieniem przez Wnioskodawcę wymogów formalnych do uzyskania decyzji o środowiskowych uwarunkowaniach i uzyskaniu opinii właściwych organów oraz w wyniku analizy w oparciu o art. 63 ust. 1 ustawy OOŚ planowanego przedsięwzięcia we wszystkich aspektach środowiskowych, wskazującej na brak potrzeby przeprowadzenia oceny oddziaływania planowanego przedsięwzięcia na środowisko, zgodnie z art. 84 ust. 1 i ust. 1a ustawy OOŚ, orzeczono jak w sentencji decyzji. </w:t>
      </w:r>
    </w:p>
    <w:p w:rsidR="007F2FDB" w:rsidRPr="007F2FDB" w:rsidRDefault="007F2FDB" w:rsidP="007F2FDB">
      <w:pPr>
        <w:keepNext/>
        <w:spacing w:before="120" w:after="120"/>
        <w:jc w:val="center"/>
        <w:rPr>
          <w:b/>
          <w:bCs/>
          <w:kern w:val="20"/>
          <w:sz w:val="22"/>
          <w:szCs w:val="22"/>
        </w:rPr>
      </w:pPr>
      <w:r w:rsidRPr="007F2FDB">
        <w:rPr>
          <w:b/>
          <w:bCs/>
          <w:kern w:val="20"/>
          <w:sz w:val="22"/>
          <w:szCs w:val="22"/>
        </w:rPr>
        <w:t>Pouczenie</w:t>
      </w:r>
    </w:p>
    <w:p w:rsidR="007F2FDB" w:rsidRPr="007F2FDB" w:rsidRDefault="007F2FDB" w:rsidP="007F2FDB">
      <w:pPr>
        <w:ind w:firstLine="426"/>
        <w:jc w:val="both"/>
        <w:rPr>
          <w:rFonts w:eastAsia="Times New Roman" w:cs="Times New Roman"/>
          <w:sz w:val="20"/>
          <w:szCs w:val="20"/>
        </w:rPr>
      </w:pPr>
      <w:r w:rsidRPr="007F2FDB">
        <w:rPr>
          <w:rFonts w:eastAsia="Times New Roman" w:cs="Times New Roman"/>
          <w:sz w:val="20"/>
          <w:szCs w:val="20"/>
        </w:rPr>
        <w:t>Od niniejszej decyzji służy prawo wniesienia odwołania do Samorządowego Kolegium Odwoławczego w Katowicach za pośrednictwem Prezydenta Miasta Gliwice, w terminie 14 dni od daty jej otrzymania (art. 127 § 1 i 2, art. 129 § 1 i 2 Kpa).</w:t>
      </w:r>
    </w:p>
    <w:p w:rsidR="007F2FDB" w:rsidRPr="007F2FDB" w:rsidRDefault="007F2FDB" w:rsidP="007F2FDB">
      <w:pPr>
        <w:ind w:firstLine="426"/>
        <w:jc w:val="both"/>
        <w:rPr>
          <w:rFonts w:eastAsia="Times New Roman" w:cs="Times New Roman"/>
          <w:sz w:val="20"/>
          <w:szCs w:val="20"/>
        </w:rPr>
      </w:pPr>
      <w:r w:rsidRPr="007F2FDB">
        <w:rPr>
          <w:rFonts w:eastAsia="Times New Roman" w:cs="Times New Roman"/>
          <w:sz w:val="20"/>
          <w:szCs w:val="20"/>
        </w:rPr>
        <w:t xml:space="preserve">Zgodnie z art. 127a § 1 Kpa w trakcie biegu terminu do wniesienia odwołania strona może zrzec się prawa do wniesienia odwołania wobec organu administracji publicznej, który wydał decyzję. </w:t>
      </w:r>
    </w:p>
    <w:p w:rsidR="007F2FDB" w:rsidRPr="007F2FDB" w:rsidRDefault="007F2FDB" w:rsidP="007F2FDB">
      <w:pPr>
        <w:ind w:firstLine="426"/>
        <w:jc w:val="both"/>
        <w:rPr>
          <w:rFonts w:eastAsia="Times New Roman" w:cs="Times New Roman"/>
          <w:sz w:val="20"/>
          <w:szCs w:val="20"/>
        </w:rPr>
      </w:pPr>
      <w:r w:rsidRPr="007F2FDB">
        <w:rPr>
          <w:rFonts w:eastAsia="Times New Roman" w:cs="Times New Roman"/>
          <w:sz w:val="20"/>
          <w:szCs w:val="20"/>
        </w:rPr>
        <w:t>Zgodnie z art. 127a § 2 Kpa z dniem doręczenia organowi administracji publicznej oświadczenia o zrzeczeniu się prawa do wniesienia odwołania przez ostatnią ze stron postępowania, decyzja staje się ostateczna i prawomocna.</w:t>
      </w:r>
    </w:p>
    <w:p w:rsidR="007F2FDB" w:rsidRPr="007F2FDB" w:rsidRDefault="007F2FDB" w:rsidP="007F2FDB">
      <w:pPr>
        <w:ind w:firstLine="426"/>
        <w:jc w:val="both"/>
        <w:rPr>
          <w:sz w:val="20"/>
          <w:szCs w:val="20"/>
        </w:rPr>
      </w:pPr>
      <w:r w:rsidRPr="007F2FDB">
        <w:rPr>
          <w:sz w:val="20"/>
          <w:szCs w:val="20"/>
        </w:rPr>
        <w:t>Zgodnie z art. 130 § 4 Kpa decyzja podlega wykonaniu przed upływem terminu do wniesienia odwołania, jeżeli jest zgodna z żądaniem wszystkich stron lub jeżeli wszystkie strony zrzekły się prawa do wniesienia odwołania.</w:t>
      </w:r>
    </w:p>
    <w:p w:rsidR="007F2FDB" w:rsidRPr="007F2FDB" w:rsidRDefault="007F2FDB" w:rsidP="007F2FDB">
      <w:pPr>
        <w:ind w:firstLine="426"/>
        <w:jc w:val="both"/>
        <w:rPr>
          <w:sz w:val="20"/>
          <w:szCs w:val="20"/>
        </w:rPr>
      </w:pPr>
      <w:r w:rsidRPr="007F2FDB">
        <w:rPr>
          <w:sz w:val="20"/>
          <w:szCs w:val="20"/>
        </w:rPr>
        <w:t xml:space="preserve">Niniejszą decyzję dołącza się do wniosku o wydanie decyzji, o której mowa w art. 72 ust. 1 ustawy OOŚ. Wniosek ten powinien być złożony nie później niż przed upływem sześciu lat od dnia, w którym decyzja o środowiskowych uwarunkowaniach stała się ostateczna (art. 72 ust. 3 ustawy OOŚ), z zastrzeżeniem ust. 4 i 4b ustawy OOŚ. </w:t>
      </w:r>
    </w:p>
    <w:p w:rsidR="007F2FDB" w:rsidRPr="007F2FDB" w:rsidRDefault="007F2FDB" w:rsidP="007F2FDB">
      <w:pPr>
        <w:autoSpaceDE w:val="0"/>
        <w:autoSpaceDN w:val="0"/>
        <w:adjustRightInd w:val="0"/>
        <w:ind w:right="17" w:firstLine="426"/>
        <w:jc w:val="both"/>
        <w:rPr>
          <w:bCs/>
          <w:sz w:val="20"/>
          <w:szCs w:val="20"/>
        </w:rPr>
      </w:pPr>
    </w:p>
    <w:p w:rsidR="007F2FDB" w:rsidRPr="007F2FDB" w:rsidRDefault="007F2FDB" w:rsidP="007F2FDB">
      <w:pPr>
        <w:autoSpaceDE w:val="0"/>
        <w:autoSpaceDN w:val="0"/>
        <w:adjustRightInd w:val="0"/>
        <w:ind w:right="17" w:firstLine="426"/>
        <w:jc w:val="both"/>
        <w:rPr>
          <w:bCs/>
          <w:sz w:val="16"/>
          <w:szCs w:val="16"/>
        </w:rPr>
      </w:pPr>
      <w:r w:rsidRPr="007F2FDB">
        <w:rPr>
          <w:bCs/>
          <w:sz w:val="16"/>
          <w:szCs w:val="16"/>
        </w:rPr>
        <w:lastRenderedPageBreak/>
        <w:t xml:space="preserve">Za wydanie niniejszej decyzji pobrano opłatę skarbową w kwocie 205,00 zł </w:t>
      </w:r>
      <w:r w:rsidRPr="007F2FDB">
        <w:rPr>
          <w:rFonts w:cs="ArialMT"/>
          <w:sz w:val="16"/>
          <w:szCs w:val="16"/>
        </w:rPr>
        <w:t>na podstawie zał. część I pkt 45 ustawy z dnia 16 listo</w:t>
      </w:r>
      <w:r w:rsidRPr="007F2FDB">
        <w:rPr>
          <w:rFonts w:cs="Arial"/>
          <w:sz w:val="16"/>
          <w:szCs w:val="16"/>
        </w:rPr>
        <w:t xml:space="preserve">pada 2006 r. o </w:t>
      </w:r>
      <w:r w:rsidRPr="007F2FDB">
        <w:rPr>
          <w:rFonts w:cs="ArialMT"/>
          <w:sz w:val="16"/>
          <w:szCs w:val="16"/>
        </w:rPr>
        <w:t xml:space="preserve">opłacie </w:t>
      </w:r>
      <w:r w:rsidRPr="007F2FDB">
        <w:rPr>
          <w:rFonts w:cs="Arial"/>
          <w:sz w:val="16"/>
          <w:szCs w:val="16"/>
        </w:rPr>
        <w:t>skarbowej (j.t. Dz.U. z 2023 r. poz. 2111).</w:t>
      </w:r>
      <w:r w:rsidRPr="007F2FDB">
        <w:rPr>
          <w:bCs/>
          <w:sz w:val="16"/>
          <w:szCs w:val="16"/>
        </w:rPr>
        <w:t xml:space="preserve"> </w:t>
      </w:r>
    </w:p>
    <w:p w:rsidR="007F2FDB" w:rsidRPr="007F2FDB" w:rsidRDefault="007F2FDB" w:rsidP="007F2FDB">
      <w:pPr>
        <w:ind w:right="17" w:firstLine="426"/>
        <w:jc w:val="both"/>
        <w:rPr>
          <w:b/>
          <w:bCs/>
          <w:sz w:val="20"/>
          <w:szCs w:val="20"/>
          <w:u w:val="single"/>
        </w:rPr>
      </w:pPr>
    </w:p>
    <w:p w:rsidR="000234BA" w:rsidRDefault="000234BA" w:rsidP="007F2FDB">
      <w:pPr>
        <w:ind w:right="17"/>
        <w:jc w:val="both"/>
        <w:rPr>
          <w:bCs/>
          <w:sz w:val="20"/>
          <w:szCs w:val="20"/>
          <w:u w:val="single"/>
        </w:rPr>
      </w:pPr>
    </w:p>
    <w:p w:rsidR="007F2FDB" w:rsidRPr="007F2FDB" w:rsidRDefault="007F2FDB" w:rsidP="007F2FDB">
      <w:pPr>
        <w:ind w:right="17"/>
        <w:jc w:val="both"/>
        <w:rPr>
          <w:sz w:val="20"/>
          <w:szCs w:val="20"/>
        </w:rPr>
      </w:pPr>
      <w:r w:rsidRPr="007F2FDB">
        <w:rPr>
          <w:bCs/>
          <w:sz w:val="20"/>
          <w:szCs w:val="20"/>
          <w:u w:val="single"/>
        </w:rPr>
        <w:t>Załącznik</w:t>
      </w:r>
      <w:r w:rsidRPr="007F2FDB">
        <w:rPr>
          <w:sz w:val="20"/>
          <w:szCs w:val="20"/>
          <w:u w:val="single"/>
        </w:rPr>
        <w:t>:</w:t>
      </w:r>
    </w:p>
    <w:p w:rsidR="007F2FDB" w:rsidRDefault="007F2FDB" w:rsidP="007F2FDB">
      <w:pPr>
        <w:ind w:right="17"/>
        <w:jc w:val="both"/>
        <w:rPr>
          <w:sz w:val="20"/>
          <w:szCs w:val="20"/>
        </w:rPr>
      </w:pPr>
      <w:r w:rsidRPr="007F2FDB">
        <w:rPr>
          <w:sz w:val="20"/>
          <w:szCs w:val="20"/>
        </w:rPr>
        <w:t>1.  Charakterystyka przedsięwzięcia</w:t>
      </w:r>
    </w:p>
    <w:p w:rsidR="002879A1" w:rsidRDefault="002879A1" w:rsidP="007F2FDB">
      <w:pPr>
        <w:ind w:right="17"/>
        <w:jc w:val="both"/>
        <w:rPr>
          <w:sz w:val="20"/>
          <w:szCs w:val="20"/>
        </w:rPr>
      </w:pPr>
    </w:p>
    <w:p w:rsidR="002879A1" w:rsidRDefault="002879A1" w:rsidP="007F2FDB">
      <w:pPr>
        <w:ind w:right="17"/>
        <w:jc w:val="both"/>
        <w:rPr>
          <w:sz w:val="20"/>
          <w:szCs w:val="20"/>
        </w:rPr>
      </w:pPr>
    </w:p>
    <w:p w:rsidR="002879A1" w:rsidRDefault="002879A1" w:rsidP="007F2FDB">
      <w:pPr>
        <w:ind w:right="17"/>
        <w:jc w:val="both"/>
        <w:rPr>
          <w:sz w:val="20"/>
          <w:szCs w:val="20"/>
        </w:rPr>
      </w:pPr>
    </w:p>
    <w:p w:rsidR="002879A1" w:rsidRDefault="002879A1" w:rsidP="007F2FDB">
      <w:pPr>
        <w:ind w:right="17"/>
        <w:jc w:val="both"/>
        <w:rPr>
          <w:sz w:val="20"/>
          <w:szCs w:val="20"/>
        </w:rPr>
      </w:pPr>
    </w:p>
    <w:p w:rsidR="002A4EEA" w:rsidRPr="001730CC" w:rsidRDefault="002A4EEA" w:rsidP="002A4EEA">
      <w:pPr>
        <w:jc w:val="both"/>
        <w:rPr>
          <w:b/>
          <w:bCs/>
          <w:sz w:val="18"/>
          <w:szCs w:val="18"/>
        </w:rPr>
      </w:pPr>
      <w:r w:rsidRPr="001730CC">
        <w:rPr>
          <w:b/>
          <w:bCs/>
          <w:sz w:val="18"/>
          <w:szCs w:val="18"/>
        </w:rPr>
        <w:t>Otrzymują:</w:t>
      </w:r>
    </w:p>
    <w:p w:rsidR="002A4EEA" w:rsidRPr="00DD62A3" w:rsidRDefault="002A4EEA" w:rsidP="002A4EEA">
      <w:pPr>
        <w:pStyle w:val="Body"/>
        <w:numPr>
          <w:ilvl w:val="0"/>
          <w:numId w:val="17"/>
        </w:numPr>
        <w:spacing w:after="0" w:line="240" w:lineRule="auto"/>
        <w:jc w:val="left"/>
        <w:rPr>
          <w:bCs/>
          <w:sz w:val="18"/>
          <w:szCs w:val="18"/>
        </w:rPr>
      </w:pPr>
      <w:r w:rsidRPr="00DD62A3">
        <w:rPr>
          <w:bCs/>
          <w:sz w:val="18"/>
          <w:szCs w:val="18"/>
        </w:rPr>
        <w:t>Pan Tomasz Cudeck</w:t>
      </w:r>
      <w:r w:rsidR="006E030C">
        <w:rPr>
          <w:bCs/>
          <w:sz w:val="18"/>
          <w:szCs w:val="18"/>
        </w:rPr>
        <w:t>i</w:t>
      </w:r>
      <w:r w:rsidRPr="00DD62A3">
        <w:rPr>
          <w:bCs/>
          <w:sz w:val="18"/>
          <w:szCs w:val="18"/>
        </w:rPr>
        <w:t xml:space="preserve"> -pełnomocnik inwestora</w:t>
      </w:r>
    </w:p>
    <w:p w:rsidR="002A4EEA" w:rsidRPr="00DD62A3" w:rsidRDefault="002A4EEA" w:rsidP="002A4EEA">
      <w:pPr>
        <w:pStyle w:val="Body"/>
        <w:spacing w:after="0" w:line="240" w:lineRule="auto"/>
        <w:ind w:left="436"/>
        <w:jc w:val="left"/>
        <w:rPr>
          <w:bCs/>
          <w:sz w:val="18"/>
          <w:szCs w:val="18"/>
        </w:rPr>
      </w:pPr>
      <w:r w:rsidRPr="00DD62A3">
        <w:rPr>
          <w:bCs/>
          <w:sz w:val="18"/>
          <w:szCs w:val="18"/>
        </w:rPr>
        <w:t>DESKA PROJECT SPÓŁKA Z OGRANICZONĄ ODPOWIEDZIALNOŚCIĄ SPÓŁKA KOMANDYTOWA</w:t>
      </w:r>
      <w:r w:rsidRPr="00DD62A3">
        <w:rPr>
          <w:sz w:val="18"/>
          <w:szCs w:val="18"/>
        </w:rPr>
        <w:br/>
      </w:r>
      <w:r w:rsidRPr="00DD62A3">
        <w:rPr>
          <w:bCs/>
          <w:sz w:val="18"/>
          <w:szCs w:val="18"/>
        </w:rPr>
        <w:t>ul. SŁONECZNA 4</w:t>
      </w:r>
    </w:p>
    <w:p w:rsidR="002A4EEA" w:rsidRPr="00DD62A3" w:rsidRDefault="002A4EEA" w:rsidP="002A4EEA">
      <w:pPr>
        <w:pStyle w:val="Body"/>
        <w:spacing w:after="0" w:line="240" w:lineRule="auto"/>
        <w:ind w:left="436"/>
        <w:jc w:val="left"/>
        <w:rPr>
          <w:bCs/>
          <w:sz w:val="18"/>
          <w:szCs w:val="18"/>
        </w:rPr>
      </w:pPr>
      <w:r w:rsidRPr="00DD62A3">
        <w:rPr>
          <w:bCs/>
          <w:sz w:val="18"/>
          <w:szCs w:val="18"/>
        </w:rPr>
        <w:t>40-135 KATOWICE</w:t>
      </w:r>
    </w:p>
    <w:p w:rsidR="002879A1" w:rsidRPr="002A4EEA" w:rsidRDefault="002A4EEA" w:rsidP="002A4EEA">
      <w:pPr>
        <w:numPr>
          <w:ilvl w:val="0"/>
          <w:numId w:val="17"/>
        </w:numPr>
        <w:jc w:val="both"/>
        <w:rPr>
          <w:sz w:val="18"/>
          <w:szCs w:val="18"/>
        </w:rPr>
      </w:pPr>
      <w:r w:rsidRPr="001730CC">
        <w:rPr>
          <w:sz w:val="18"/>
          <w:szCs w:val="18"/>
        </w:rPr>
        <w:t>pozostałe strony postępowania poprzez publiczne obwieszczenie zgodnie z art. 49 k.p.a.</w:t>
      </w:r>
    </w:p>
    <w:p w:rsidR="007F2FDB" w:rsidRPr="007F2FDB" w:rsidRDefault="007F2FDB" w:rsidP="007F2FDB">
      <w:pPr>
        <w:ind w:right="17"/>
        <w:rPr>
          <w:sz w:val="18"/>
          <w:szCs w:val="18"/>
        </w:rPr>
      </w:pPr>
    </w:p>
    <w:p w:rsidR="007F2FDB" w:rsidRPr="007F2FDB" w:rsidRDefault="007F2FDB" w:rsidP="007F2FDB">
      <w:pPr>
        <w:ind w:right="17"/>
        <w:rPr>
          <w:sz w:val="18"/>
          <w:szCs w:val="18"/>
        </w:rPr>
      </w:pPr>
      <w:r w:rsidRPr="007F2FDB">
        <w:rPr>
          <w:b/>
          <w:sz w:val="18"/>
          <w:szCs w:val="18"/>
        </w:rPr>
        <w:t>Do wiadomości:</w:t>
      </w:r>
    </w:p>
    <w:p w:rsidR="007F2FDB" w:rsidRPr="007F2FDB" w:rsidRDefault="007F2FDB" w:rsidP="007F2FDB">
      <w:pPr>
        <w:numPr>
          <w:ilvl w:val="0"/>
          <w:numId w:val="5"/>
        </w:numPr>
        <w:ind w:left="284" w:right="17" w:hanging="284"/>
        <w:rPr>
          <w:sz w:val="18"/>
          <w:szCs w:val="18"/>
        </w:rPr>
      </w:pPr>
      <w:r w:rsidRPr="007F2FDB">
        <w:rPr>
          <w:sz w:val="18"/>
          <w:szCs w:val="18"/>
        </w:rPr>
        <w:t>Regionalny Dyrektor Ochrony Środowiska w Katowicach ePUAP</w:t>
      </w:r>
    </w:p>
    <w:p w:rsidR="007F2FDB" w:rsidRPr="007F2FDB" w:rsidRDefault="007F2FDB" w:rsidP="007F2FDB">
      <w:pPr>
        <w:numPr>
          <w:ilvl w:val="0"/>
          <w:numId w:val="5"/>
        </w:numPr>
        <w:ind w:left="284" w:right="17" w:hanging="284"/>
        <w:rPr>
          <w:sz w:val="18"/>
          <w:szCs w:val="18"/>
        </w:rPr>
      </w:pPr>
      <w:r w:rsidRPr="007F2FDB">
        <w:rPr>
          <w:sz w:val="18"/>
          <w:szCs w:val="18"/>
        </w:rPr>
        <w:t>Państwowy Powiatowy Inspektor Sanitarny w Gliwicach ePUAP</w:t>
      </w:r>
    </w:p>
    <w:p w:rsidR="002A4EEA" w:rsidRDefault="007F2FDB" w:rsidP="007F2FDB">
      <w:pPr>
        <w:numPr>
          <w:ilvl w:val="0"/>
          <w:numId w:val="5"/>
        </w:numPr>
        <w:ind w:left="284" w:right="17" w:hanging="284"/>
        <w:rPr>
          <w:sz w:val="18"/>
          <w:szCs w:val="18"/>
        </w:rPr>
      </w:pPr>
      <w:r w:rsidRPr="007F2FDB">
        <w:rPr>
          <w:sz w:val="18"/>
          <w:szCs w:val="18"/>
        </w:rPr>
        <w:t xml:space="preserve">Państwowe Gospodarstwo Wodne Wody Polskie Zarząd Zlewni w Gliwicach ePUAP </w:t>
      </w:r>
    </w:p>
    <w:p w:rsidR="002A4EEA" w:rsidRDefault="002A4EEA" w:rsidP="002A4EEA">
      <w:pPr>
        <w:ind w:left="284" w:right="17"/>
        <w:rPr>
          <w:sz w:val="18"/>
          <w:szCs w:val="18"/>
        </w:rPr>
      </w:pPr>
    </w:p>
    <w:p w:rsidR="002A4EEA" w:rsidRDefault="002A4EEA" w:rsidP="002A4EEA">
      <w:pPr>
        <w:ind w:left="284" w:right="17"/>
        <w:rPr>
          <w:sz w:val="20"/>
          <w:szCs w:val="20"/>
        </w:rPr>
      </w:pPr>
    </w:p>
    <w:p w:rsidR="002A4EEA" w:rsidRDefault="002A4EEA" w:rsidP="002A4EEA">
      <w:pPr>
        <w:ind w:left="284" w:right="17"/>
        <w:rPr>
          <w:sz w:val="20"/>
          <w:szCs w:val="20"/>
        </w:rPr>
      </w:pPr>
    </w:p>
    <w:p w:rsidR="002A4EEA" w:rsidRDefault="002A4EEA" w:rsidP="002A4EEA">
      <w:pPr>
        <w:ind w:left="284" w:right="17"/>
        <w:rPr>
          <w:sz w:val="20"/>
          <w:szCs w:val="20"/>
        </w:rPr>
      </w:pPr>
    </w:p>
    <w:p w:rsidR="002A4EEA" w:rsidRDefault="002A4EEA" w:rsidP="002A4EEA">
      <w:pPr>
        <w:ind w:left="284" w:right="17"/>
        <w:rPr>
          <w:sz w:val="20"/>
          <w:szCs w:val="20"/>
        </w:rPr>
      </w:pPr>
    </w:p>
    <w:p w:rsidR="002A4EEA" w:rsidRPr="007F2FDB" w:rsidRDefault="002A4EEA" w:rsidP="002A4EEA">
      <w:pPr>
        <w:ind w:right="17"/>
        <w:rPr>
          <w:b/>
          <w:sz w:val="18"/>
          <w:szCs w:val="18"/>
        </w:rPr>
      </w:pPr>
      <w:r w:rsidRPr="007F2FDB">
        <w:rPr>
          <w:b/>
          <w:sz w:val="18"/>
          <w:szCs w:val="18"/>
        </w:rPr>
        <w:t>Kopia:</w:t>
      </w:r>
    </w:p>
    <w:p w:rsidR="002A4EEA" w:rsidRPr="007F2FDB" w:rsidRDefault="002A4EEA" w:rsidP="002A4EEA">
      <w:pPr>
        <w:ind w:right="17"/>
        <w:rPr>
          <w:sz w:val="18"/>
          <w:szCs w:val="18"/>
        </w:rPr>
      </w:pPr>
      <w:r w:rsidRPr="007F2FDB">
        <w:rPr>
          <w:sz w:val="18"/>
          <w:szCs w:val="18"/>
        </w:rPr>
        <w:t>Wydział Środowiska wm. – aa.</w:t>
      </w:r>
    </w:p>
    <w:p w:rsidR="002A4EEA" w:rsidRDefault="002A4EEA" w:rsidP="002A4EEA">
      <w:pPr>
        <w:tabs>
          <w:tab w:val="left" w:pos="1052"/>
        </w:tabs>
        <w:ind w:left="284" w:right="17"/>
        <w:rPr>
          <w:sz w:val="20"/>
          <w:szCs w:val="20"/>
        </w:rPr>
      </w:pPr>
    </w:p>
    <w:p w:rsidR="007F2FDB" w:rsidRPr="007F2FDB" w:rsidRDefault="007F2FDB" w:rsidP="002A4EEA">
      <w:pPr>
        <w:ind w:left="284" w:right="17"/>
        <w:rPr>
          <w:sz w:val="18"/>
          <w:szCs w:val="18"/>
        </w:rPr>
      </w:pPr>
      <w:r w:rsidRPr="002A4EEA">
        <w:rPr>
          <w:sz w:val="20"/>
          <w:szCs w:val="20"/>
        </w:rPr>
        <w:br w:type="column"/>
      </w:r>
      <w:r w:rsidRPr="007F2FDB">
        <w:rPr>
          <w:sz w:val="20"/>
          <w:szCs w:val="20"/>
        </w:rPr>
        <w:lastRenderedPageBreak/>
        <w:t>ŚR.6220.1.</w:t>
      </w:r>
      <w:r w:rsidR="004E6DB4">
        <w:rPr>
          <w:sz w:val="20"/>
          <w:szCs w:val="20"/>
        </w:rPr>
        <w:t>35</w:t>
      </w:r>
      <w:r w:rsidRPr="007F2FDB">
        <w:rPr>
          <w:sz w:val="20"/>
          <w:szCs w:val="20"/>
        </w:rPr>
        <w:t>.202</w:t>
      </w:r>
      <w:r w:rsidR="00082A09">
        <w:rPr>
          <w:sz w:val="20"/>
          <w:szCs w:val="20"/>
        </w:rPr>
        <w:t>4</w:t>
      </w:r>
      <w:r w:rsidRPr="007F2FDB">
        <w:rPr>
          <w:sz w:val="20"/>
          <w:szCs w:val="20"/>
        </w:rPr>
        <w:tab/>
      </w:r>
    </w:p>
    <w:p w:rsidR="007F2FDB" w:rsidRPr="007F2FDB" w:rsidRDefault="007F2FDB" w:rsidP="007F2FDB">
      <w:pPr>
        <w:ind w:right="17"/>
        <w:jc w:val="right"/>
        <w:rPr>
          <w:sz w:val="20"/>
          <w:szCs w:val="20"/>
        </w:rPr>
      </w:pPr>
      <w:r w:rsidRPr="007F2FDB">
        <w:rPr>
          <w:sz w:val="20"/>
          <w:szCs w:val="20"/>
        </w:rPr>
        <w:t>Załącznik do decyzji</w:t>
      </w:r>
    </w:p>
    <w:p w:rsidR="007F2FDB" w:rsidRPr="007F2FDB" w:rsidRDefault="007F2FDB" w:rsidP="007F2FDB">
      <w:pPr>
        <w:tabs>
          <w:tab w:val="right" w:pos="8079"/>
          <w:tab w:val="right" w:pos="9000"/>
        </w:tabs>
        <w:ind w:right="17"/>
        <w:jc w:val="right"/>
        <w:rPr>
          <w:rFonts w:eastAsia="Times New Roman" w:cs="Times New Roman"/>
          <w:bCs/>
          <w:sz w:val="20"/>
          <w:szCs w:val="20"/>
        </w:rPr>
      </w:pPr>
      <w:r w:rsidRPr="007F2FDB">
        <w:rPr>
          <w:rFonts w:eastAsia="Times New Roman" w:cs="Times New Roman"/>
          <w:bCs/>
          <w:sz w:val="20"/>
          <w:szCs w:val="20"/>
        </w:rPr>
        <w:t>Prezydenta Miasta Gliwice</w:t>
      </w:r>
    </w:p>
    <w:p w:rsidR="007F2FDB" w:rsidRPr="007F2FDB" w:rsidRDefault="007F2FDB" w:rsidP="007F2FDB">
      <w:pPr>
        <w:tabs>
          <w:tab w:val="right" w:pos="8079"/>
        </w:tabs>
        <w:ind w:right="17"/>
        <w:jc w:val="right"/>
        <w:rPr>
          <w:rFonts w:eastAsia="Times New Roman" w:cs="Times New Roman"/>
          <w:bCs/>
          <w:sz w:val="20"/>
          <w:szCs w:val="20"/>
        </w:rPr>
      </w:pPr>
      <w:r w:rsidRPr="007F2FDB">
        <w:rPr>
          <w:rFonts w:eastAsia="Times New Roman" w:cs="Times New Roman"/>
          <w:bCs/>
          <w:sz w:val="20"/>
          <w:szCs w:val="20"/>
        </w:rPr>
        <w:t>Nr ŚR-</w:t>
      </w:r>
      <w:r w:rsidR="00376AD0">
        <w:rPr>
          <w:rFonts w:eastAsia="Times New Roman" w:cs="Times New Roman"/>
          <w:bCs/>
          <w:sz w:val="20"/>
          <w:szCs w:val="20"/>
        </w:rPr>
        <w:t>192</w:t>
      </w:r>
      <w:r w:rsidRPr="007F2FDB">
        <w:rPr>
          <w:rFonts w:eastAsia="Times New Roman" w:cs="Times New Roman"/>
          <w:bCs/>
          <w:sz w:val="20"/>
          <w:szCs w:val="20"/>
        </w:rPr>
        <w:t>/202</w:t>
      </w:r>
      <w:r w:rsidR="009C7820">
        <w:rPr>
          <w:rFonts w:eastAsia="Times New Roman" w:cs="Times New Roman"/>
          <w:bCs/>
          <w:sz w:val="20"/>
          <w:szCs w:val="20"/>
        </w:rPr>
        <w:t>5</w:t>
      </w:r>
      <w:r w:rsidRPr="007F2FDB">
        <w:rPr>
          <w:rFonts w:eastAsia="Times New Roman" w:cs="Times New Roman"/>
          <w:bCs/>
          <w:sz w:val="20"/>
          <w:szCs w:val="20"/>
        </w:rPr>
        <w:t xml:space="preserve"> z dnia </w:t>
      </w:r>
      <w:r w:rsidR="00376AD0">
        <w:rPr>
          <w:rFonts w:eastAsia="Times New Roman" w:cs="Times New Roman"/>
          <w:bCs/>
          <w:sz w:val="20"/>
          <w:szCs w:val="20"/>
        </w:rPr>
        <w:t>19.03.</w:t>
      </w:r>
      <w:r w:rsidRPr="007F2FDB">
        <w:rPr>
          <w:rFonts w:eastAsia="Times New Roman" w:cs="Times New Roman"/>
          <w:bCs/>
          <w:sz w:val="20"/>
          <w:szCs w:val="20"/>
        </w:rPr>
        <w:t>202</w:t>
      </w:r>
      <w:r w:rsidR="009C7820">
        <w:rPr>
          <w:rFonts w:eastAsia="Times New Roman" w:cs="Times New Roman"/>
          <w:bCs/>
          <w:sz w:val="20"/>
          <w:szCs w:val="20"/>
        </w:rPr>
        <w:t>5</w:t>
      </w:r>
      <w:r w:rsidRPr="007F2FDB">
        <w:rPr>
          <w:rFonts w:eastAsia="Times New Roman" w:cs="Times New Roman"/>
          <w:bCs/>
          <w:sz w:val="20"/>
          <w:szCs w:val="20"/>
        </w:rPr>
        <w:t> r.</w:t>
      </w:r>
    </w:p>
    <w:p w:rsidR="007F2FDB" w:rsidRPr="007F2FDB" w:rsidRDefault="007F2FDB" w:rsidP="007F2FDB">
      <w:pPr>
        <w:keepNext/>
        <w:spacing w:before="120"/>
        <w:ind w:right="17"/>
        <w:outlineLvl w:val="0"/>
        <w:rPr>
          <w:rFonts w:eastAsia="Times New Roman" w:cs="Arial"/>
          <w:b/>
          <w:bCs/>
          <w:kern w:val="32"/>
          <w:sz w:val="20"/>
          <w:szCs w:val="20"/>
        </w:rPr>
      </w:pPr>
      <w:r w:rsidRPr="007F2FDB">
        <w:rPr>
          <w:rFonts w:eastAsia="Times New Roman" w:cs="Arial"/>
          <w:b/>
          <w:bCs/>
          <w:kern w:val="32"/>
          <w:sz w:val="20"/>
          <w:szCs w:val="20"/>
        </w:rPr>
        <w:t>Charakterystyka przedsięwzięcia</w:t>
      </w:r>
    </w:p>
    <w:p w:rsidR="007F2FDB" w:rsidRDefault="007F2FDB" w:rsidP="000C1579">
      <w:pPr>
        <w:numPr>
          <w:ilvl w:val="1"/>
          <w:numId w:val="16"/>
        </w:numPr>
        <w:spacing w:before="120"/>
        <w:ind w:right="17"/>
        <w:jc w:val="both"/>
        <w:rPr>
          <w:bCs/>
          <w:sz w:val="20"/>
          <w:szCs w:val="20"/>
          <w:u w:val="single"/>
        </w:rPr>
      </w:pPr>
      <w:r w:rsidRPr="007F2FDB">
        <w:rPr>
          <w:bCs/>
          <w:sz w:val="20"/>
          <w:szCs w:val="20"/>
          <w:u w:val="single"/>
        </w:rPr>
        <w:t>Nazwa przedsięwzięcia:</w:t>
      </w:r>
    </w:p>
    <w:p w:rsidR="000C1579" w:rsidRPr="007F2FDB" w:rsidRDefault="000C1579" w:rsidP="000C1579">
      <w:pPr>
        <w:spacing w:before="120"/>
        <w:ind w:right="17"/>
        <w:jc w:val="both"/>
        <w:rPr>
          <w:bCs/>
          <w:sz w:val="20"/>
          <w:szCs w:val="20"/>
          <w:u w:val="single"/>
        </w:rPr>
      </w:pPr>
      <w:r>
        <w:rPr>
          <w:b/>
          <w:sz w:val="20"/>
          <w:szCs w:val="20"/>
        </w:rPr>
        <w:t>,,Budowa hal magazynowo – logistycznych z zapleczami  socjalno -biurowymi w Gliwicach przy ul. Bojkowskiej  na działkach ewidencyjnych nr 479, 480, 482, 478/2 i 481 obręb ewidencyjny 0019 Bojków Wschód”.</w:t>
      </w:r>
    </w:p>
    <w:p w:rsidR="007F2FDB" w:rsidRPr="007F2FDB" w:rsidRDefault="007F2FDB" w:rsidP="007F2FDB">
      <w:pPr>
        <w:spacing w:before="120"/>
        <w:ind w:right="17"/>
        <w:jc w:val="both"/>
        <w:rPr>
          <w:bCs/>
          <w:sz w:val="20"/>
          <w:szCs w:val="20"/>
          <w:u w:val="single"/>
        </w:rPr>
      </w:pPr>
      <w:r w:rsidRPr="007F2FDB">
        <w:rPr>
          <w:bCs/>
          <w:sz w:val="20"/>
          <w:szCs w:val="20"/>
          <w:u w:val="single"/>
        </w:rPr>
        <w:t>1.2 Charakterystyka przedsięwzięcia:</w:t>
      </w:r>
    </w:p>
    <w:p w:rsidR="007748C7" w:rsidRDefault="007748C7" w:rsidP="007748C7">
      <w:pPr>
        <w:autoSpaceDE w:val="0"/>
        <w:autoSpaceDN w:val="0"/>
        <w:adjustRightInd w:val="0"/>
        <w:ind w:firstLine="425"/>
        <w:jc w:val="both"/>
        <w:rPr>
          <w:rFonts w:cs="ArialMT"/>
          <w:sz w:val="20"/>
          <w:szCs w:val="20"/>
        </w:rPr>
      </w:pPr>
    </w:p>
    <w:p w:rsidR="007748C7" w:rsidRDefault="001C4A2E" w:rsidP="001C4A2E">
      <w:pPr>
        <w:autoSpaceDE w:val="0"/>
        <w:autoSpaceDN w:val="0"/>
        <w:adjustRightInd w:val="0"/>
        <w:ind w:firstLine="425"/>
        <w:jc w:val="both"/>
        <w:rPr>
          <w:rFonts w:cs="ArialMT"/>
          <w:sz w:val="20"/>
          <w:szCs w:val="20"/>
        </w:rPr>
      </w:pPr>
      <w:r>
        <w:rPr>
          <w:rFonts w:cs="ArialMT"/>
          <w:sz w:val="20"/>
          <w:szCs w:val="20"/>
        </w:rPr>
        <w:t>Planowane p</w:t>
      </w:r>
      <w:r w:rsidRPr="007F2FDB">
        <w:rPr>
          <w:rFonts w:cs="ArialMT"/>
          <w:sz w:val="20"/>
          <w:szCs w:val="20"/>
        </w:rPr>
        <w:t xml:space="preserve">rzedsięwzięcie polega na budowie </w:t>
      </w:r>
      <w:r w:rsidRPr="007F2FDB">
        <w:rPr>
          <w:rFonts w:cs="Helvetica"/>
          <w:sz w:val="20"/>
          <w:szCs w:val="20"/>
        </w:rPr>
        <w:t xml:space="preserve">hal </w:t>
      </w:r>
      <w:r>
        <w:rPr>
          <w:rFonts w:cs="Helvetica"/>
          <w:sz w:val="20"/>
          <w:szCs w:val="20"/>
        </w:rPr>
        <w:t xml:space="preserve">magazynowo – logistycznych </w:t>
      </w:r>
      <w:r w:rsidRPr="007F2FDB">
        <w:rPr>
          <w:rFonts w:cs="Helvetica"/>
          <w:sz w:val="20"/>
          <w:szCs w:val="20"/>
        </w:rPr>
        <w:t xml:space="preserve">wraz </w:t>
      </w:r>
      <w:r w:rsidRPr="00AD73EE">
        <w:rPr>
          <w:sz w:val="20"/>
          <w:szCs w:val="20"/>
        </w:rPr>
        <w:t>z zapleczami</w:t>
      </w:r>
      <w:r w:rsidRPr="00AD73EE">
        <w:rPr>
          <w:rFonts w:cs="Helvetica"/>
          <w:sz w:val="22"/>
          <w:szCs w:val="20"/>
        </w:rPr>
        <w:t xml:space="preserve"> </w:t>
      </w:r>
      <w:r w:rsidRPr="007F2FDB">
        <w:rPr>
          <w:rFonts w:cs="Helvetica"/>
          <w:sz w:val="20"/>
          <w:szCs w:val="20"/>
        </w:rPr>
        <w:t>socjalno-biurowymi o łącznej powierzchni zabudowy wraz z pozostałą powierzchnią przeznaczoną do przekształcenia</w:t>
      </w:r>
      <w:r w:rsidR="006B519D">
        <w:rPr>
          <w:rFonts w:cs="Helvetica"/>
          <w:sz w:val="20"/>
          <w:szCs w:val="20"/>
        </w:rPr>
        <w:t>, w tym tymczasowego</w:t>
      </w:r>
      <w:r w:rsidR="008D1054">
        <w:rPr>
          <w:rFonts w:cs="Helvetica"/>
          <w:sz w:val="20"/>
          <w:szCs w:val="20"/>
        </w:rPr>
        <w:t>,</w:t>
      </w:r>
      <w:r w:rsidR="006B519D">
        <w:rPr>
          <w:rFonts w:cs="Helvetica"/>
          <w:sz w:val="20"/>
          <w:szCs w:val="20"/>
        </w:rPr>
        <w:t xml:space="preserve"> w celu realizacji przedsięwzięcia</w:t>
      </w:r>
      <w:r w:rsidRPr="007F2FDB">
        <w:rPr>
          <w:rFonts w:cs="Helvetica"/>
          <w:sz w:val="20"/>
          <w:szCs w:val="20"/>
        </w:rPr>
        <w:t xml:space="preserve"> wynoszące</w:t>
      </w:r>
      <w:r w:rsidR="006B519D">
        <w:rPr>
          <w:rFonts w:cs="Helvetica"/>
          <w:sz w:val="20"/>
          <w:szCs w:val="20"/>
        </w:rPr>
        <w:t>j</w:t>
      </w:r>
      <w:r w:rsidRPr="007F2FDB">
        <w:rPr>
          <w:rFonts w:cs="Helvetica"/>
          <w:sz w:val="20"/>
          <w:szCs w:val="20"/>
        </w:rPr>
        <w:t xml:space="preserve"> około</w:t>
      </w:r>
      <w:r>
        <w:rPr>
          <w:rFonts w:cs="Helvetica"/>
          <w:sz w:val="20"/>
          <w:szCs w:val="20"/>
        </w:rPr>
        <w:t xml:space="preserve"> 9,4</w:t>
      </w:r>
      <w:r w:rsidRPr="007F2FDB">
        <w:rPr>
          <w:rFonts w:cs="Helvetica"/>
          <w:sz w:val="20"/>
          <w:szCs w:val="20"/>
        </w:rPr>
        <w:t xml:space="preserve"> ha</w:t>
      </w:r>
      <w:r>
        <w:rPr>
          <w:rFonts w:cs="Helvetica"/>
          <w:sz w:val="20"/>
          <w:szCs w:val="20"/>
        </w:rPr>
        <w:t>.</w:t>
      </w:r>
      <w:r w:rsidR="00631271">
        <w:rPr>
          <w:rFonts w:cs="Helvetica"/>
          <w:sz w:val="20"/>
          <w:szCs w:val="20"/>
        </w:rPr>
        <w:t xml:space="preserve"> Inwestycja realizowana będzie</w:t>
      </w:r>
      <w:r w:rsidR="000C09D6">
        <w:rPr>
          <w:rFonts w:cs="Helvetica"/>
          <w:sz w:val="20"/>
          <w:szCs w:val="20"/>
        </w:rPr>
        <w:t xml:space="preserve"> w Gliwicach przy ul. Bojkowskiej</w:t>
      </w:r>
      <w:r w:rsidR="00631271">
        <w:rPr>
          <w:rFonts w:cs="Helvetica"/>
          <w:sz w:val="20"/>
          <w:szCs w:val="20"/>
        </w:rPr>
        <w:t xml:space="preserve"> na działkach ewidencyjnych nr: 478/2, 479, 480, 481, 482</w:t>
      </w:r>
      <w:r w:rsidR="000C09D6">
        <w:rPr>
          <w:rFonts w:cs="Helvetica"/>
          <w:sz w:val="20"/>
          <w:szCs w:val="20"/>
        </w:rPr>
        <w:t xml:space="preserve"> </w:t>
      </w:r>
      <w:r w:rsidR="000C09D6" w:rsidRPr="007F2FDB">
        <w:rPr>
          <w:sz w:val="20"/>
          <w:szCs w:val="20"/>
        </w:rPr>
        <w:t xml:space="preserve">obręb </w:t>
      </w:r>
      <w:r w:rsidR="000C09D6">
        <w:rPr>
          <w:sz w:val="20"/>
          <w:szCs w:val="20"/>
        </w:rPr>
        <w:t>Bojków Wschód</w:t>
      </w:r>
      <w:r w:rsidR="00C0447D">
        <w:rPr>
          <w:sz w:val="20"/>
          <w:szCs w:val="20"/>
        </w:rPr>
        <w:t>.</w:t>
      </w:r>
    </w:p>
    <w:p w:rsidR="007748C7" w:rsidRDefault="007748C7" w:rsidP="007748C7">
      <w:pPr>
        <w:autoSpaceDE w:val="0"/>
        <w:autoSpaceDN w:val="0"/>
        <w:adjustRightInd w:val="0"/>
        <w:ind w:firstLine="425"/>
        <w:jc w:val="both"/>
        <w:rPr>
          <w:rFonts w:cs="ArialMT"/>
          <w:sz w:val="20"/>
          <w:szCs w:val="20"/>
        </w:rPr>
      </w:pPr>
      <w:r w:rsidRPr="007F2FDB">
        <w:rPr>
          <w:rFonts w:cs="ArialMT"/>
          <w:sz w:val="20"/>
          <w:szCs w:val="20"/>
        </w:rPr>
        <w:t xml:space="preserve">Otoczenie terenu planowanego przedsięwzięcia stanowią: </w:t>
      </w:r>
    </w:p>
    <w:p w:rsidR="007748C7" w:rsidRDefault="007748C7" w:rsidP="007748C7">
      <w:pPr>
        <w:autoSpaceDE w:val="0"/>
        <w:autoSpaceDN w:val="0"/>
        <w:adjustRightInd w:val="0"/>
        <w:jc w:val="both"/>
        <w:rPr>
          <w:rFonts w:cs="ArialMT"/>
          <w:sz w:val="20"/>
          <w:szCs w:val="20"/>
        </w:rPr>
      </w:pPr>
      <w:r>
        <w:rPr>
          <w:rFonts w:cs="ArialMT"/>
          <w:sz w:val="20"/>
          <w:szCs w:val="20"/>
        </w:rPr>
        <w:t>- od zachodu: autostrada A1, za którą znajdują się tereny rolnicze,</w:t>
      </w:r>
    </w:p>
    <w:p w:rsidR="007748C7" w:rsidRDefault="007748C7" w:rsidP="007748C7">
      <w:pPr>
        <w:autoSpaceDE w:val="0"/>
        <w:autoSpaceDN w:val="0"/>
        <w:adjustRightInd w:val="0"/>
        <w:jc w:val="both"/>
        <w:rPr>
          <w:rFonts w:cs="ArialMT"/>
          <w:sz w:val="20"/>
          <w:szCs w:val="20"/>
        </w:rPr>
      </w:pPr>
      <w:r>
        <w:rPr>
          <w:rFonts w:cs="ArialMT"/>
          <w:sz w:val="20"/>
          <w:szCs w:val="20"/>
        </w:rPr>
        <w:t>- od północy: tereny rolnicze (w miejscowym planie przeznaczone pod działalność usługowo – produkcyjną</w:t>
      </w:r>
      <w:r w:rsidR="008B6F57">
        <w:rPr>
          <w:rFonts w:cs="ArialMT"/>
          <w:sz w:val="20"/>
          <w:szCs w:val="20"/>
        </w:rPr>
        <w:t>)</w:t>
      </w:r>
      <w:r>
        <w:rPr>
          <w:rFonts w:cs="ArialMT"/>
          <w:sz w:val="20"/>
          <w:szCs w:val="20"/>
        </w:rPr>
        <w:t>,</w:t>
      </w:r>
    </w:p>
    <w:p w:rsidR="007748C7" w:rsidRDefault="007748C7" w:rsidP="007748C7">
      <w:pPr>
        <w:autoSpaceDE w:val="0"/>
        <w:autoSpaceDN w:val="0"/>
        <w:adjustRightInd w:val="0"/>
        <w:jc w:val="both"/>
        <w:rPr>
          <w:rFonts w:cs="ArialMT"/>
          <w:sz w:val="20"/>
          <w:szCs w:val="20"/>
        </w:rPr>
      </w:pPr>
      <w:r>
        <w:rPr>
          <w:rFonts w:cs="ArialMT"/>
          <w:sz w:val="20"/>
          <w:szCs w:val="20"/>
        </w:rPr>
        <w:t>- od wschodu: tereny rolnicze (w miejscowym planie zagospodarowania przestrzennego przeznaczone pod działalność usługowo -produkcyjną) za którymi znajdują się tereny gminy Gierałtowice,</w:t>
      </w:r>
    </w:p>
    <w:p w:rsidR="007748C7" w:rsidRPr="007F2FDB" w:rsidRDefault="007748C7" w:rsidP="007748C7">
      <w:pPr>
        <w:autoSpaceDE w:val="0"/>
        <w:autoSpaceDN w:val="0"/>
        <w:adjustRightInd w:val="0"/>
        <w:jc w:val="both"/>
        <w:rPr>
          <w:rFonts w:cs="ArialMT"/>
          <w:sz w:val="20"/>
          <w:szCs w:val="20"/>
        </w:rPr>
      </w:pPr>
      <w:r>
        <w:rPr>
          <w:rFonts w:cs="ArialMT"/>
          <w:sz w:val="20"/>
          <w:szCs w:val="20"/>
        </w:rPr>
        <w:t>- od południa: ciek wodny , za którym znajdują się tereny rolnicze, w miejscowym planie zagospodarowania przeznaczone pod działalność usługowo -produkcyjną.</w:t>
      </w:r>
    </w:p>
    <w:p w:rsidR="007748C7" w:rsidRPr="007F2FDB" w:rsidRDefault="000A6F35" w:rsidP="007748C7">
      <w:pPr>
        <w:autoSpaceDE w:val="0"/>
        <w:autoSpaceDN w:val="0"/>
        <w:adjustRightInd w:val="0"/>
        <w:ind w:firstLine="426"/>
        <w:jc w:val="both"/>
        <w:rPr>
          <w:rFonts w:cs="ArialMT"/>
          <w:sz w:val="20"/>
          <w:szCs w:val="20"/>
        </w:rPr>
      </w:pPr>
      <w:r>
        <w:rPr>
          <w:rFonts w:cs="ArialMT"/>
          <w:sz w:val="20"/>
          <w:szCs w:val="20"/>
        </w:rPr>
        <w:t>Pod planowane przedsięwzięcie przewiduje się następujące przeznaczenie terenu</w:t>
      </w:r>
      <w:r w:rsidR="007748C7" w:rsidRPr="007F2FDB">
        <w:rPr>
          <w:rFonts w:cs="ArialMT"/>
          <w:sz w:val="20"/>
          <w:szCs w:val="20"/>
        </w:rPr>
        <w:t>:</w:t>
      </w:r>
    </w:p>
    <w:p w:rsidR="007748C7" w:rsidRPr="007F2FDB" w:rsidRDefault="007748C7" w:rsidP="007748C7">
      <w:pPr>
        <w:numPr>
          <w:ilvl w:val="0"/>
          <w:numId w:val="9"/>
        </w:numPr>
        <w:autoSpaceDE w:val="0"/>
        <w:autoSpaceDN w:val="0"/>
        <w:adjustRightInd w:val="0"/>
        <w:jc w:val="both"/>
        <w:rPr>
          <w:rFonts w:cs="ArialMT"/>
          <w:sz w:val="20"/>
          <w:szCs w:val="20"/>
        </w:rPr>
      </w:pPr>
      <w:r w:rsidRPr="007F2FDB">
        <w:rPr>
          <w:rFonts w:cs="ArialMT"/>
          <w:sz w:val="20"/>
          <w:szCs w:val="20"/>
        </w:rPr>
        <w:t xml:space="preserve">powierzchnia zabudowy zajmie ok. </w:t>
      </w:r>
      <w:r>
        <w:rPr>
          <w:rFonts w:cs="ArialMT"/>
          <w:sz w:val="20"/>
          <w:szCs w:val="20"/>
        </w:rPr>
        <w:t>5,5 ha</w:t>
      </w:r>
      <w:r w:rsidRPr="007F2FDB">
        <w:rPr>
          <w:rFonts w:cs="ArialMT"/>
          <w:sz w:val="20"/>
          <w:szCs w:val="20"/>
        </w:rPr>
        <w:t xml:space="preserve">, </w:t>
      </w:r>
    </w:p>
    <w:p w:rsidR="007748C7" w:rsidRPr="007F2FDB" w:rsidRDefault="007748C7" w:rsidP="007748C7">
      <w:pPr>
        <w:numPr>
          <w:ilvl w:val="0"/>
          <w:numId w:val="9"/>
        </w:numPr>
        <w:autoSpaceDE w:val="0"/>
        <w:autoSpaceDN w:val="0"/>
        <w:adjustRightInd w:val="0"/>
        <w:jc w:val="both"/>
        <w:rPr>
          <w:rFonts w:cs="ArialMT"/>
          <w:sz w:val="20"/>
          <w:szCs w:val="20"/>
        </w:rPr>
      </w:pPr>
      <w:r w:rsidRPr="007F2FDB">
        <w:rPr>
          <w:rFonts w:cs="ArialMT"/>
          <w:sz w:val="20"/>
          <w:szCs w:val="20"/>
        </w:rPr>
        <w:t xml:space="preserve">powierzchnia terenów utwardzonych obejmować będzie  ok. </w:t>
      </w:r>
      <w:r>
        <w:rPr>
          <w:rFonts w:cs="ArialMT"/>
          <w:sz w:val="20"/>
          <w:szCs w:val="20"/>
        </w:rPr>
        <w:t>2,40</w:t>
      </w:r>
      <w:r w:rsidRPr="007F2FDB">
        <w:rPr>
          <w:rFonts w:cs="ArialMT"/>
          <w:sz w:val="20"/>
          <w:szCs w:val="20"/>
        </w:rPr>
        <w:t xml:space="preserve"> ha,</w:t>
      </w:r>
    </w:p>
    <w:p w:rsidR="007748C7" w:rsidRPr="00631271" w:rsidRDefault="007748C7" w:rsidP="00631271">
      <w:pPr>
        <w:numPr>
          <w:ilvl w:val="0"/>
          <w:numId w:val="9"/>
        </w:numPr>
        <w:autoSpaceDE w:val="0"/>
        <w:autoSpaceDN w:val="0"/>
        <w:adjustRightInd w:val="0"/>
        <w:jc w:val="both"/>
        <w:rPr>
          <w:rFonts w:cs="ArialMT"/>
          <w:sz w:val="20"/>
          <w:szCs w:val="20"/>
        </w:rPr>
      </w:pPr>
      <w:r w:rsidRPr="007F2FDB">
        <w:rPr>
          <w:rFonts w:cs="ArialMT"/>
          <w:sz w:val="20"/>
          <w:szCs w:val="20"/>
        </w:rPr>
        <w:t xml:space="preserve">powierzchnia biologicznie czynna obejmować będzie ok. </w:t>
      </w:r>
      <w:r>
        <w:rPr>
          <w:rFonts w:cs="ArialMT"/>
          <w:sz w:val="20"/>
          <w:szCs w:val="20"/>
        </w:rPr>
        <w:t>1,51</w:t>
      </w:r>
      <w:r w:rsidRPr="007F2FDB">
        <w:rPr>
          <w:rFonts w:cs="ArialMT"/>
          <w:sz w:val="20"/>
          <w:szCs w:val="20"/>
        </w:rPr>
        <w:t xml:space="preserve">  ha.</w:t>
      </w:r>
    </w:p>
    <w:p w:rsidR="007748C7" w:rsidRDefault="007748C7" w:rsidP="007F2FDB">
      <w:pPr>
        <w:autoSpaceDE w:val="0"/>
        <w:autoSpaceDN w:val="0"/>
        <w:adjustRightInd w:val="0"/>
        <w:ind w:firstLine="425"/>
        <w:jc w:val="both"/>
        <w:rPr>
          <w:rFonts w:cs="ArialMT"/>
          <w:sz w:val="20"/>
          <w:szCs w:val="20"/>
        </w:rPr>
      </w:pPr>
    </w:p>
    <w:p w:rsidR="007F2FDB" w:rsidRPr="007F2FDB" w:rsidRDefault="007F2FDB" w:rsidP="007F2FDB">
      <w:pPr>
        <w:autoSpaceDE w:val="0"/>
        <w:autoSpaceDN w:val="0"/>
        <w:adjustRightInd w:val="0"/>
        <w:ind w:firstLine="425"/>
        <w:jc w:val="both"/>
        <w:rPr>
          <w:rFonts w:cs="ArialMT"/>
          <w:sz w:val="20"/>
          <w:szCs w:val="20"/>
        </w:rPr>
      </w:pPr>
      <w:r w:rsidRPr="007F2FDB">
        <w:rPr>
          <w:rFonts w:cs="ArialMT"/>
          <w:sz w:val="20"/>
          <w:szCs w:val="20"/>
        </w:rPr>
        <w:t>Inwestycja obejmuje budowę/wykonanie:</w:t>
      </w:r>
    </w:p>
    <w:p w:rsidR="007F2FDB" w:rsidRPr="007F2FDB" w:rsidRDefault="007F2FDB" w:rsidP="007F2FDB">
      <w:pPr>
        <w:numPr>
          <w:ilvl w:val="0"/>
          <w:numId w:val="6"/>
        </w:numPr>
        <w:tabs>
          <w:tab w:val="left" w:pos="851"/>
        </w:tabs>
        <w:autoSpaceDE w:val="0"/>
        <w:autoSpaceDN w:val="0"/>
        <w:adjustRightInd w:val="0"/>
        <w:ind w:left="851" w:hanging="284"/>
        <w:jc w:val="both"/>
        <w:rPr>
          <w:rFonts w:cs="ArialMT"/>
          <w:sz w:val="20"/>
          <w:szCs w:val="20"/>
        </w:rPr>
      </w:pPr>
      <w:r w:rsidRPr="007F2FDB">
        <w:rPr>
          <w:rFonts w:cs="ArialMT"/>
          <w:sz w:val="20"/>
          <w:szCs w:val="20"/>
        </w:rPr>
        <w:t xml:space="preserve">hal magazynowo - </w:t>
      </w:r>
      <w:r w:rsidR="00B12B70">
        <w:rPr>
          <w:rFonts w:cs="ArialMT"/>
          <w:sz w:val="20"/>
          <w:szCs w:val="20"/>
        </w:rPr>
        <w:t>logistycznych</w:t>
      </w:r>
      <w:r w:rsidRPr="007F2FDB">
        <w:rPr>
          <w:rFonts w:cs="ArialMT"/>
          <w:sz w:val="20"/>
          <w:szCs w:val="20"/>
        </w:rPr>
        <w:t xml:space="preserve"> wraz z zaplecz</w:t>
      </w:r>
      <w:r w:rsidR="00EA12BF">
        <w:rPr>
          <w:rFonts w:cs="ArialMT"/>
          <w:sz w:val="20"/>
          <w:szCs w:val="20"/>
        </w:rPr>
        <w:t>ami</w:t>
      </w:r>
      <w:r w:rsidRPr="007F2FDB">
        <w:rPr>
          <w:rFonts w:cs="ArialMT"/>
          <w:sz w:val="20"/>
          <w:szCs w:val="20"/>
        </w:rPr>
        <w:t xml:space="preserve"> socjalno – biurowym</w:t>
      </w:r>
      <w:r w:rsidR="00EA12BF">
        <w:rPr>
          <w:rFonts w:cs="ArialMT"/>
          <w:sz w:val="20"/>
          <w:szCs w:val="20"/>
        </w:rPr>
        <w:t>i</w:t>
      </w:r>
      <w:r w:rsidRPr="007F2FDB">
        <w:rPr>
          <w:rFonts w:cs="ArialMT"/>
          <w:sz w:val="20"/>
          <w:szCs w:val="20"/>
        </w:rPr>
        <w:t>;</w:t>
      </w:r>
    </w:p>
    <w:p w:rsidR="007F2FDB" w:rsidRDefault="00EA12BF" w:rsidP="007F2FDB">
      <w:pPr>
        <w:numPr>
          <w:ilvl w:val="0"/>
          <w:numId w:val="6"/>
        </w:numPr>
        <w:tabs>
          <w:tab w:val="left" w:pos="851"/>
        </w:tabs>
        <w:autoSpaceDE w:val="0"/>
        <w:autoSpaceDN w:val="0"/>
        <w:adjustRightInd w:val="0"/>
        <w:ind w:left="851" w:hanging="284"/>
        <w:jc w:val="both"/>
        <w:rPr>
          <w:rFonts w:cs="ArialMT"/>
          <w:sz w:val="20"/>
          <w:szCs w:val="20"/>
        </w:rPr>
      </w:pPr>
      <w:r>
        <w:rPr>
          <w:rFonts w:cs="ArialMT"/>
          <w:sz w:val="20"/>
          <w:szCs w:val="20"/>
        </w:rPr>
        <w:t>budowę budynku (ów) wartowni;</w:t>
      </w:r>
    </w:p>
    <w:p w:rsidR="00EA12BF" w:rsidRDefault="00EA12BF" w:rsidP="007F2FDB">
      <w:pPr>
        <w:numPr>
          <w:ilvl w:val="0"/>
          <w:numId w:val="6"/>
        </w:numPr>
        <w:tabs>
          <w:tab w:val="left" w:pos="851"/>
        </w:tabs>
        <w:autoSpaceDE w:val="0"/>
        <w:autoSpaceDN w:val="0"/>
        <w:adjustRightInd w:val="0"/>
        <w:ind w:left="851" w:hanging="284"/>
        <w:jc w:val="both"/>
        <w:rPr>
          <w:rFonts w:cs="ArialMT"/>
          <w:sz w:val="20"/>
          <w:szCs w:val="20"/>
        </w:rPr>
      </w:pPr>
      <w:r>
        <w:rPr>
          <w:rFonts w:cs="ArialMT"/>
          <w:sz w:val="20"/>
          <w:szCs w:val="20"/>
        </w:rPr>
        <w:t>budowę budynku (ów) pompowni;</w:t>
      </w:r>
    </w:p>
    <w:p w:rsidR="00EA12BF" w:rsidRDefault="00EA12BF" w:rsidP="007F2FDB">
      <w:pPr>
        <w:numPr>
          <w:ilvl w:val="0"/>
          <w:numId w:val="6"/>
        </w:numPr>
        <w:tabs>
          <w:tab w:val="left" w:pos="851"/>
        </w:tabs>
        <w:autoSpaceDE w:val="0"/>
        <w:autoSpaceDN w:val="0"/>
        <w:adjustRightInd w:val="0"/>
        <w:ind w:left="851" w:hanging="284"/>
        <w:jc w:val="both"/>
        <w:rPr>
          <w:rFonts w:cs="ArialMT"/>
          <w:sz w:val="20"/>
          <w:szCs w:val="20"/>
        </w:rPr>
      </w:pPr>
      <w:r>
        <w:rPr>
          <w:rFonts w:cs="ArialMT"/>
          <w:sz w:val="20"/>
          <w:szCs w:val="20"/>
        </w:rPr>
        <w:t>budowę zbiorników ppoż. O pojemności ok. 1 100 m</w:t>
      </w:r>
      <w:r w:rsidRPr="00EA12BF">
        <w:rPr>
          <w:rFonts w:cs="ArialMT"/>
          <w:sz w:val="20"/>
          <w:szCs w:val="20"/>
          <w:vertAlign w:val="superscript"/>
        </w:rPr>
        <w:t>3</w:t>
      </w:r>
      <w:r>
        <w:rPr>
          <w:rFonts w:cs="ArialMT"/>
          <w:sz w:val="20"/>
          <w:szCs w:val="20"/>
        </w:rPr>
        <w:t xml:space="preserve"> oraz zbiornika/zbiorników; retencyjnych o łącznej pojemności min. 2500 m</w:t>
      </w:r>
      <w:r w:rsidRPr="00EA12BF">
        <w:rPr>
          <w:rFonts w:cs="ArialMT"/>
          <w:sz w:val="20"/>
          <w:szCs w:val="20"/>
          <w:vertAlign w:val="superscript"/>
        </w:rPr>
        <w:t>3</w:t>
      </w:r>
      <w:r>
        <w:rPr>
          <w:rFonts w:cs="ArialMT"/>
          <w:sz w:val="20"/>
          <w:szCs w:val="20"/>
        </w:rPr>
        <w:t>;</w:t>
      </w:r>
    </w:p>
    <w:p w:rsidR="00EA12BF" w:rsidRDefault="00EA12BF" w:rsidP="007F2FDB">
      <w:pPr>
        <w:numPr>
          <w:ilvl w:val="0"/>
          <w:numId w:val="6"/>
        </w:numPr>
        <w:tabs>
          <w:tab w:val="left" w:pos="851"/>
        </w:tabs>
        <w:autoSpaceDE w:val="0"/>
        <w:autoSpaceDN w:val="0"/>
        <w:adjustRightInd w:val="0"/>
        <w:ind w:left="851" w:hanging="284"/>
        <w:jc w:val="both"/>
        <w:rPr>
          <w:rFonts w:cs="ArialMT"/>
          <w:sz w:val="20"/>
          <w:szCs w:val="20"/>
        </w:rPr>
      </w:pPr>
      <w:r>
        <w:rPr>
          <w:rFonts w:cs="ArialMT"/>
          <w:sz w:val="20"/>
          <w:szCs w:val="20"/>
        </w:rPr>
        <w:t>budowę parkingu -110 miejsc postojowych dla samochodów;</w:t>
      </w:r>
    </w:p>
    <w:p w:rsidR="00B4016C" w:rsidRDefault="00EA12BF" w:rsidP="007F2FDB">
      <w:pPr>
        <w:numPr>
          <w:ilvl w:val="0"/>
          <w:numId w:val="6"/>
        </w:numPr>
        <w:tabs>
          <w:tab w:val="left" w:pos="851"/>
        </w:tabs>
        <w:autoSpaceDE w:val="0"/>
        <w:autoSpaceDN w:val="0"/>
        <w:adjustRightInd w:val="0"/>
        <w:ind w:left="851" w:hanging="284"/>
        <w:jc w:val="both"/>
        <w:rPr>
          <w:rFonts w:cs="ArialMT"/>
          <w:sz w:val="20"/>
          <w:szCs w:val="20"/>
        </w:rPr>
      </w:pPr>
      <w:r>
        <w:rPr>
          <w:rFonts w:cs="ArialMT"/>
          <w:sz w:val="20"/>
          <w:szCs w:val="20"/>
        </w:rPr>
        <w:t>budow</w:t>
      </w:r>
      <w:r w:rsidR="00AF6C02">
        <w:rPr>
          <w:rFonts w:cs="ArialMT"/>
          <w:sz w:val="20"/>
          <w:szCs w:val="20"/>
        </w:rPr>
        <w:t>ę</w:t>
      </w:r>
      <w:r>
        <w:rPr>
          <w:rFonts w:cs="ArialMT"/>
          <w:sz w:val="20"/>
          <w:szCs w:val="20"/>
        </w:rPr>
        <w:t xml:space="preserve"> infrastruktury towarzyszącej</w:t>
      </w:r>
      <w:r w:rsidR="00B4016C">
        <w:rPr>
          <w:rFonts w:cs="ArialMT"/>
          <w:sz w:val="20"/>
          <w:szCs w:val="20"/>
        </w:rPr>
        <w:t xml:space="preserve"> (zewnętrzne instalacje</w:t>
      </w:r>
      <w:r w:rsidR="005E7348">
        <w:rPr>
          <w:rFonts w:cs="ArialMT"/>
          <w:sz w:val="20"/>
          <w:szCs w:val="20"/>
        </w:rPr>
        <w:t>:</w:t>
      </w:r>
      <w:r w:rsidR="00B4016C">
        <w:rPr>
          <w:rFonts w:cs="ArialMT"/>
          <w:sz w:val="20"/>
          <w:szCs w:val="20"/>
        </w:rPr>
        <w:t xml:space="preserve"> elektryczne, wodociągowe, teletechniczne)</w:t>
      </w:r>
    </w:p>
    <w:p w:rsidR="00A67705" w:rsidRDefault="002F2B6E" w:rsidP="00B4016C">
      <w:pPr>
        <w:tabs>
          <w:tab w:val="left" w:pos="851"/>
        </w:tabs>
        <w:autoSpaceDE w:val="0"/>
        <w:autoSpaceDN w:val="0"/>
        <w:adjustRightInd w:val="0"/>
        <w:jc w:val="both"/>
        <w:rPr>
          <w:rFonts w:cs="ArialMT"/>
          <w:sz w:val="20"/>
          <w:szCs w:val="20"/>
        </w:rPr>
      </w:pPr>
      <w:r>
        <w:rPr>
          <w:rFonts w:cs="ArialMT"/>
          <w:sz w:val="20"/>
          <w:szCs w:val="20"/>
        </w:rPr>
        <w:t>Inwestycja realizowana będzie etapami:</w:t>
      </w:r>
    </w:p>
    <w:p w:rsidR="002F2B6E" w:rsidRDefault="002F2B6E" w:rsidP="00B4016C">
      <w:pPr>
        <w:tabs>
          <w:tab w:val="left" w:pos="851"/>
        </w:tabs>
        <w:autoSpaceDE w:val="0"/>
        <w:autoSpaceDN w:val="0"/>
        <w:adjustRightInd w:val="0"/>
        <w:jc w:val="both"/>
        <w:rPr>
          <w:rFonts w:cs="ArialMT"/>
          <w:sz w:val="20"/>
          <w:szCs w:val="20"/>
        </w:rPr>
      </w:pPr>
      <w:r>
        <w:rPr>
          <w:rFonts w:cs="ArialMT"/>
          <w:sz w:val="20"/>
          <w:szCs w:val="20"/>
        </w:rPr>
        <w:t>- w pierwszym etapie powstanie hala ,,A” z zapleczem socjalno – biurowym o powierzchni zabudowy ok. 2,7 ha, a także wartownia o powierzchni ok. 20-50 m</w:t>
      </w:r>
      <w:r w:rsidRPr="002F2B6E">
        <w:rPr>
          <w:rFonts w:cs="ArialMT"/>
          <w:sz w:val="20"/>
          <w:szCs w:val="20"/>
          <w:vertAlign w:val="superscript"/>
        </w:rPr>
        <w:t>2</w:t>
      </w:r>
      <w:r w:rsidR="00A71740">
        <w:rPr>
          <w:rFonts w:cs="ArialMT"/>
          <w:sz w:val="20"/>
          <w:szCs w:val="20"/>
        </w:rPr>
        <w:t>, pompownia o powierzchni ok. 40-60 m</w:t>
      </w:r>
      <w:r w:rsidR="00A71740" w:rsidRPr="00991655">
        <w:rPr>
          <w:rFonts w:cs="ArialMT"/>
          <w:sz w:val="20"/>
          <w:szCs w:val="20"/>
          <w:vertAlign w:val="superscript"/>
        </w:rPr>
        <w:t>2</w:t>
      </w:r>
      <w:r w:rsidR="00A71740">
        <w:rPr>
          <w:rFonts w:cs="ArialMT"/>
          <w:sz w:val="20"/>
          <w:szCs w:val="20"/>
        </w:rPr>
        <w:t>, zbiornik przeciwpożarowy o powierzchni ok. 100 -150 m</w:t>
      </w:r>
      <w:r w:rsidR="00A71740" w:rsidRPr="00991655">
        <w:rPr>
          <w:rFonts w:cs="ArialMT"/>
          <w:sz w:val="20"/>
          <w:szCs w:val="20"/>
          <w:vertAlign w:val="superscript"/>
        </w:rPr>
        <w:t>2</w:t>
      </w:r>
      <w:r w:rsidR="00A71740">
        <w:rPr>
          <w:rFonts w:cs="ArialMT"/>
          <w:sz w:val="20"/>
          <w:szCs w:val="20"/>
        </w:rPr>
        <w:t xml:space="preserve"> (pojemnoś</w:t>
      </w:r>
      <w:r w:rsidR="006C3A19">
        <w:rPr>
          <w:rFonts w:cs="ArialMT"/>
          <w:sz w:val="20"/>
          <w:szCs w:val="20"/>
        </w:rPr>
        <w:t>ć</w:t>
      </w:r>
      <w:r w:rsidR="00A71740">
        <w:rPr>
          <w:rFonts w:cs="ArialMT"/>
          <w:sz w:val="20"/>
          <w:szCs w:val="20"/>
        </w:rPr>
        <w:t xml:space="preserve"> około 1100m</w:t>
      </w:r>
      <w:r w:rsidR="00A71740" w:rsidRPr="00991655">
        <w:rPr>
          <w:rFonts w:cs="ArialMT"/>
          <w:sz w:val="20"/>
          <w:szCs w:val="20"/>
          <w:vertAlign w:val="superscript"/>
        </w:rPr>
        <w:t>3</w:t>
      </w:r>
      <w:r w:rsidR="00A71740">
        <w:rPr>
          <w:rFonts w:cs="ArialMT"/>
          <w:sz w:val="20"/>
          <w:szCs w:val="20"/>
        </w:rPr>
        <w:t xml:space="preserve">). W pierwszym etapie powstanie zbiornik retencyjny o pojemności </w:t>
      </w:r>
      <w:r w:rsidR="00991655">
        <w:rPr>
          <w:rFonts w:cs="ArialMT"/>
          <w:sz w:val="20"/>
          <w:szCs w:val="20"/>
        </w:rPr>
        <w:t>zapewniającej</w:t>
      </w:r>
      <w:r w:rsidR="00A71740">
        <w:rPr>
          <w:rFonts w:cs="ArialMT"/>
          <w:sz w:val="20"/>
          <w:szCs w:val="20"/>
        </w:rPr>
        <w:t xml:space="preserve"> retencję </w:t>
      </w:r>
      <w:r w:rsidR="00041822">
        <w:rPr>
          <w:rFonts w:cs="ArialMT"/>
          <w:sz w:val="20"/>
          <w:szCs w:val="20"/>
        </w:rPr>
        <w:t>w</w:t>
      </w:r>
      <w:r w:rsidR="00A71740">
        <w:rPr>
          <w:rFonts w:cs="ArialMT"/>
          <w:sz w:val="20"/>
          <w:szCs w:val="20"/>
        </w:rPr>
        <w:t xml:space="preserve">ód dla tego etapu. Łączna powierzchnia zabudowy etapu pierwszego wyniesie ok. </w:t>
      </w:r>
      <w:r w:rsidR="00F90629">
        <w:rPr>
          <w:rFonts w:cs="ArialMT"/>
          <w:sz w:val="20"/>
          <w:szCs w:val="20"/>
        </w:rPr>
        <w:t>2</w:t>
      </w:r>
      <w:r w:rsidR="00A71740">
        <w:rPr>
          <w:rFonts w:cs="ArialMT"/>
          <w:sz w:val="20"/>
          <w:szCs w:val="20"/>
        </w:rPr>
        <w:t>,70 ha.</w:t>
      </w:r>
    </w:p>
    <w:p w:rsidR="00A71740" w:rsidRDefault="00A71740" w:rsidP="00B4016C">
      <w:pPr>
        <w:tabs>
          <w:tab w:val="left" w:pos="851"/>
        </w:tabs>
        <w:autoSpaceDE w:val="0"/>
        <w:autoSpaceDN w:val="0"/>
        <w:adjustRightInd w:val="0"/>
        <w:jc w:val="both"/>
        <w:rPr>
          <w:rFonts w:cs="ArialMT"/>
          <w:sz w:val="20"/>
          <w:szCs w:val="20"/>
        </w:rPr>
      </w:pPr>
      <w:r>
        <w:rPr>
          <w:rFonts w:cs="ArialMT"/>
          <w:sz w:val="20"/>
          <w:szCs w:val="20"/>
        </w:rPr>
        <w:t xml:space="preserve">- w drugim etapie hala wraz z zapleczem socjalno – biurowym zostanie rozbudowana o powierzchnię około 1,7 ha. Łączna powierzchnia zabudowy etapu drugiego wyniesie około </w:t>
      </w:r>
      <w:r w:rsidR="00FD12AB">
        <w:rPr>
          <w:rFonts w:cs="ArialMT"/>
          <w:sz w:val="20"/>
          <w:szCs w:val="20"/>
        </w:rPr>
        <w:t>1,</w:t>
      </w:r>
      <w:r>
        <w:rPr>
          <w:rFonts w:cs="ArialMT"/>
          <w:sz w:val="20"/>
          <w:szCs w:val="20"/>
        </w:rPr>
        <w:t>7 ha.</w:t>
      </w:r>
    </w:p>
    <w:p w:rsidR="00EE39AE" w:rsidRPr="00A71740" w:rsidRDefault="00EE39AE" w:rsidP="00B4016C">
      <w:pPr>
        <w:tabs>
          <w:tab w:val="left" w:pos="851"/>
        </w:tabs>
        <w:autoSpaceDE w:val="0"/>
        <w:autoSpaceDN w:val="0"/>
        <w:adjustRightInd w:val="0"/>
        <w:jc w:val="both"/>
        <w:rPr>
          <w:rFonts w:cs="ArialMT"/>
          <w:sz w:val="20"/>
          <w:szCs w:val="20"/>
        </w:rPr>
      </w:pPr>
      <w:r>
        <w:rPr>
          <w:rFonts w:cs="ArialMT"/>
          <w:sz w:val="20"/>
          <w:szCs w:val="20"/>
        </w:rPr>
        <w:t xml:space="preserve">- w trzecim etapie powstanie </w:t>
      </w:r>
      <w:r w:rsidR="00F754D1">
        <w:rPr>
          <w:rFonts w:cs="ArialMT"/>
          <w:sz w:val="20"/>
          <w:szCs w:val="20"/>
        </w:rPr>
        <w:t>nowa hala ,,B” z zapleczem socjano -biurowym o</w:t>
      </w:r>
      <w:r w:rsidR="00041822">
        <w:rPr>
          <w:rFonts w:cs="ArialMT"/>
          <w:sz w:val="20"/>
          <w:szCs w:val="20"/>
        </w:rPr>
        <w:t> </w:t>
      </w:r>
      <w:r w:rsidR="00F754D1">
        <w:rPr>
          <w:rFonts w:cs="ArialMT"/>
          <w:sz w:val="20"/>
          <w:szCs w:val="20"/>
        </w:rPr>
        <w:t>powierzchni zabudowy 1,1 ha. W ramach tego etapu powstanie również wartownia o</w:t>
      </w:r>
      <w:r w:rsidR="00041822">
        <w:rPr>
          <w:rFonts w:cs="ArialMT"/>
          <w:sz w:val="20"/>
          <w:szCs w:val="20"/>
        </w:rPr>
        <w:t> </w:t>
      </w:r>
      <w:r w:rsidR="00F754D1">
        <w:rPr>
          <w:rFonts w:cs="ArialMT"/>
          <w:sz w:val="20"/>
          <w:szCs w:val="20"/>
        </w:rPr>
        <w:t>powierzchni 20-50 m</w:t>
      </w:r>
      <w:r w:rsidR="00F754D1" w:rsidRPr="00041822">
        <w:rPr>
          <w:rFonts w:cs="ArialMT"/>
          <w:sz w:val="20"/>
          <w:szCs w:val="20"/>
          <w:vertAlign w:val="superscript"/>
        </w:rPr>
        <w:t>2</w:t>
      </w:r>
      <w:r w:rsidR="00F754D1">
        <w:rPr>
          <w:rFonts w:cs="ArialMT"/>
          <w:sz w:val="20"/>
          <w:szCs w:val="20"/>
        </w:rPr>
        <w:t>, zbiornik wody pożarowej i zbiornik retencyjny.</w:t>
      </w:r>
      <w:r w:rsidR="009A0188">
        <w:rPr>
          <w:rFonts w:cs="ArialMT"/>
          <w:sz w:val="20"/>
          <w:szCs w:val="20"/>
        </w:rPr>
        <w:t xml:space="preserve"> Łączna powierzchnia zabudowy etapu trzeciego wyniesie ok. 1,1 ha.</w:t>
      </w:r>
    </w:p>
    <w:p w:rsidR="00631271" w:rsidRDefault="00C63287" w:rsidP="00B4016C">
      <w:pPr>
        <w:tabs>
          <w:tab w:val="left" w:pos="851"/>
        </w:tabs>
        <w:autoSpaceDE w:val="0"/>
        <w:autoSpaceDN w:val="0"/>
        <w:adjustRightInd w:val="0"/>
        <w:jc w:val="both"/>
        <w:rPr>
          <w:rFonts w:cs="ArialMT"/>
          <w:sz w:val="20"/>
          <w:szCs w:val="20"/>
        </w:rPr>
      </w:pPr>
      <w:r>
        <w:rPr>
          <w:rFonts w:cs="ArialMT"/>
          <w:sz w:val="20"/>
          <w:szCs w:val="20"/>
        </w:rPr>
        <w:lastRenderedPageBreak/>
        <w:t>Praca w hali odbywać się będzie jako trzyzmianowa. Natomiast praca biurowa na jednej zmianie.</w:t>
      </w:r>
    </w:p>
    <w:p w:rsidR="00862AF1" w:rsidRDefault="00C63287" w:rsidP="00B4016C">
      <w:pPr>
        <w:tabs>
          <w:tab w:val="left" w:pos="851"/>
        </w:tabs>
        <w:autoSpaceDE w:val="0"/>
        <w:autoSpaceDN w:val="0"/>
        <w:adjustRightInd w:val="0"/>
        <w:jc w:val="both"/>
        <w:rPr>
          <w:rFonts w:cs="ArialMT"/>
          <w:sz w:val="20"/>
          <w:szCs w:val="20"/>
        </w:rPr>
      </w:pPr>
      <w:r>
        <w:rPr>
          <w:rFonts w:cs="ArialMT"/>
          <w:sz w:val="20"/>
          <w:szCs w:val="20"/>
        </w:rPr>
        <w:t xml:space="preserve">Powierzchnia planowanych hal wykorzystywana będzie do prowadzenia działalności magazynowo – logistycznej. Proces obiegu asortymentu będzie przebiegał </w:t>
      </w:r>
      <w:r w:rsidR="003901B8">
        <w:rPr>
          <w:rFonts w:cs="ArialMT"/>
          <w:sz w:val="20"/>
          <w:szCs w:val="20"/>
        </w:rPr>
        <w:t>następująco tj. dowóz -przepakowanie- wywóz. Możliwa jest również lekka produkcja polegająca na montażu elementów. Część hali może być wyposażona w chłodnie lub mroźnie</w:t>
      </w:r>
      <w:r w:rsidR="00862AF1">
        <w:rPr>
          <w:rFonts w:cs="ArialMT"/>
          <w:sz w:val="20"/>
          <w:szCs w:val="20"/>
        </w:rPr>
        <w:t xml:space="preserve"> np. dla hurtowni materiałów spożywczych.</w:t>
      </w:r>
    </w:p>
    <w:p w:rsidR="00AC1899" w:rsidRDefault="00862AF1" w:rsidP="00B4016C">
      <w:pPr>
        <w:tabs>
          <w:tab w:val="left" w:pos="851"/>
        </w:tabs>
        <w:autoSpaceDE w:val="0"/>
        <w:autoSpaceDN w:val="0"/>
        <w:adjustRightInd w:val="0"/>
        <w:jc w:val="both"/>
        <w:rPr>
          <w:rFonts w:cs="ArialMT"/>
          <w:sz w:val="20"/>
          <w:szCs w:val="20"/>
        </w:rPr>
      </w:pPr>
      <w:r>
        <w:rPr>
          <w:rFonts w:cs="ArialMT"/>
          <w:sz w:val="20"/>
          <w:szCs w:val="20"/>
        </w:rPr>
        <w:t>Hale wyposażone będą w części lub w całości w system wysokiego reagowania. Obsługa zatowarowania i wytowarowania odbywać się będzie za pomocą wózków widłowych elektrycznych, żelowych bezobsługowych, kwasowych lub wózków ręcznych. Na terenie planowanego przedsięwzięcia mogą również być wykorzystane wózki widłowe gazowe (w zależności od specyfiki działalności użytkownika). Mogą być ró</w:t>
      </w:r>
      <w:r w:rsidR="00AE4D19">
        <w:rPr>
          <w:rFonts w:cs="ArialMT"/>
          <w:sz w:val="20"/>
          <w:szCs w:val="20"/>
        </w:rPr>
        <w:t xml:space="preserve">wnież wykorzystywane </w:t>
      </w:r>
      <w:r w:rsidR="00A67FC9">
        <w:rPr>
          <w:rFonts w:cs="ArialMT"/>
          <w:sz w:val="20"/>
          <w:szCs w:val="20"/>
        </w:rPr>
        <w:t xml:space="preserve">systemy automatycznego przesyłania towarów jak zautomatyzowane </w:t>
      </w:r>
      <w:r w:rsidR="00AC1899">
        <w:rPr>
          <w:rFonts w:cs="ArialMT"/>
          <w:sz w:val="20"/>
          <w:szCs w:val="20"/>
        </w:rPr>
        <w:t>regały i przenośniki rolkowe.</w:t>
      </w:r>
    </w:p>
    <w:p w:rsidR="00AC1899" w:rsidRDefault="00AC1899" w:rsidP="00B4016C">
      <w:pPr>
        <w:tabs>
          <w:tab w:val="left" w:pos="851"/>
        </w:tabs>
        <w:autoSpaceDE w:val="0"/>
        <w:autoSpaceDN w:val="0"/>
        <w:adjustRightInd w:val="0"/>
        <w:jc w:val="both"/>
        <w:rPr>
          <w:rFonts w:cs="ArialMT"/>
          <w:sz w:val="20"/>
          <w:szCs w:val="20"/>
        </w:rPr>
      </w:pPr>
      <w:r>
        <w:rPr>
          <w:rFonts w:cs="ArialMT"/>
          <w:sz w:val="20"/>
          <w:szCs w:val="20"/>
        </w:rPr>
        <w:t xml:space="preserve">Praca w halach będzie </w:t>
      </w:r>
      <w:r w:rsidR="00077FF8">
        <w:rPr>
          <w:rFonts w:cs="ArialMT"/>
          <w:sz w:val="20"/>
          <w:szCs w:val="20"/>
        </w:rPr>
        <w:t>polegać</w:t>
      </w:r>
      <w:r>
        <w:rPr>
          <w:rFonts w:cs="ArialMT"/>
          <w:sz w:val="20"/>
          <w:szCs w:val="20"/>
        </w:rPr>
        <w:t xml:space="preserve"> na rozładunku i dostawie produktów do części magazynowych gdzie artykuły będą podlegały czasowemu przechowywaniu do momentu dalszej dystrybucji. Nie zakłada się magazynowania i przeładunku artykułów niepakowanych, emitujących zanieczyszczenia lub szkodliwe substancje.</w:t>
      </w:r>
    </w:p>
    <w:p w:rsidR="007F2FDB" w:rsidRPr="007F2FDB" w:rsidRDefault="00AC1899" w:rsidP="002D39A7">
      <w:pPr>
        <w:tabs>
          <w:tab w:val="left" w:pos="851"/>
        </w:tabs>
        <w:autoSpaceDE w:val="0"/>
        <w:autoSpaceDN w:val="0"/>
        <w:adjustRightInd w:val="0"/>
        <w:jc w:val="both"/>
        <w:rPr>
          <w:rFonts w:cs="ArialMT"/>
          <w:sz w:val="20"/>
          <w:szCs w:val="20"/>
        </w:rPr>
      </w:pPr>
      <w:r>
        <w:rPr>
          <w:rFonts w:cs="ArialMT"/>
          <w:sz w:val="20"/>
          <w:szCs w:val="20"/>
        </w:rPr>
        <w:t>Towar składowany będzie na europaletach w opakowaniach zbiorczych, na ogół zabezpieczonych folią. W magazynie zakłada się rozpakowanie artykułów, ich konfekcj</w:t>
      </w:r>
      <w:r w:rsidR="00057E33">
        <w:rPr>
          <w:rFonts w:cs="ArialMT"/>
          <w:sz w:val="20"/>
          <w:szCs w:val="20"/>
        </w:rPr>
        <w:t>onowanie</w:t>
      </w:r>
      <w:r>
        <w:rPr>
          <w:rFonts w:cs="ArialMT"/>
          <w:sz w:val="20"/>
          <w:szCs w:val="20"/>
        </w:rPr>
        <w:t xml:space="preserve"> jak i rozdziały ilościowe w oryginalnych opakowaniach. Funkcja magazynowa może obejmować artykuły przemysłowe, w tym urządzenia</w:t>
      </w:r>
      <w:r w:rsidR="0046350F">
        <w:rPr>
          <w:rFonts w:cs="ArialMT"/>
          <w:sz w:val="20"/>
          <w:szCs w:val="20"/>
        </w:rPr>
        <w:t xml:space="preserve"> elektryczne i </w:t>
      </w:r>
      <w:r>
        <w:rPr>
          <w:rFonts w:cs="ArialMT"/>
          <w:sz w:val="20"/>
          <w:szCs w:val="20"/>
        </w:rPr>
        <w:t xml:space="preserve">elektroniczne, wyroby stalowe, szklane, z tworzyw sztucznych , ceramiczne, papiernicze, jak również artykuły spożywcze czy chemiczne (codziennego użytku). Magazynowanie będzie odbywać się w zamkniętych opakowaniach (min. </w:t>
      </w:r>
      <w:r w:rsidR="00577198">
        <w:rPr>
          <w:rFonts w:cs="ArialMT"/>
          <w:sz w:val="20"/>
          <w:szCs w:val="20"/>
        </w:rPr>
        <w:t>p</w:t>
      </w:r>
      <w:r>
        <w:rPr>
          <w:rFonts w:cs="ArialMT"/>
          <w:sz w:val="20"/>
          <w:szCs w:val="20"/>
        </w:rPr>
        <w:t>ojemnikach, kontenerach).</w:t>
      </w:r>
    </w:p>
    <w:p w:rsidR="007F2FDB" w:rsidRPr="007F2FDB" w:rsidRDefault="007F2FDB" w:rsidP="007F2FDB">
      <w:pPr>
        <w:autoSpaceDE w:val="0"/>
        <w:autoSpaceDN w:val="0"/>
        <w:adjustRightInd w:val="0"/>
        <w:ind w:firstLine="425"/>
        <w:jc w:val="both"/>
        <w:rPr>
          <w:rFonts w:cs="ArialMT"/>
          <w:sz w:val="20"/>
          <w:szCs w:val="20"/>
        </w:rPr>
      </w:pPr>
    </w:p>
    <w:p w:rsidR="007F2FDB" w:rsidRPr="002D39A7" w:rsidRDefault="00AC1899" w:rsidP="007F2FDB">
      <w:pPr>
        <w:autoSpaceDE w:val="0"/>
        <w:autoSpaceDN w:val="0"/>
        <w:adjustRightInd w:val="0"/>
        <w:spacing w:before="120"/>
        <w:jc w:val="both"/>
        <w:rPr>
          <w:rFonts w:cs="ArialMT"/>
          <w:sz w:val="20"/>
          <w:szCs w:val="20"/>
        </w:rPr>
      </w:pPr>
      <w:r w:rsidRPr="002D39A7">
        <w:rPr>
          <w:rFonts w:cs="ArialMT"/>
          <w:sz w:val="20"/>
          <w:szCs w:val="20"/>
        </w:rPr>
        <w:t xml:space="preserve">Na terenie planowanego przedsięwzięcia dopuszcza się </w:t>
      </w:r>
      <w:r w:rsidR="002D39A7" w:rsidRPr="002D39A7">
        <w:rPr>
          <w:rFonts w:cs="ArialMT"/>
          <w:sz w:val="20"/>
          <w:szCs w:val="20"/>
        </w:rPr>
        <w:t>prowadzenie procesów produkcyjnych (w tym przetwarzania, pakowania lub puszkowania).</w:t>
      </w:r>
      <w:r w:rsidR="007F2FDB" w:rsidRPr="002D39A7">
        <w:rPr>
          <w:rFonts w:cs="ArialMT"/>
          <w:sz w:val="20"/>
          <w:szCs w:val="20"/>
        </w:rPr>
        <w:t xml:space="preserve"> </w:t>
      </w:r>
      <w:r w:rsidR="002D39A7" w:rsidRPr="002D39A7">
        <w:rPr>
          <w:rFonts w:cs="ArialMT"/>
          <w:sz w:val="20"/>
          <w:szCs w:val="20"/>
        </w:rPr>
        <w:t>P</w:t>
      </w:r>
      <w:r w:rsidR="007F2FDB" w:rsidRPr="002D39A7">
        <w:rPr>
          <w:rFonts w:cs="ArialMT"/>
          <w:sz w:val="20"/>
          <w:szCs w:val="20"/>
        </w:rPr>
        <w:t xml:space="preserve">rocesy </w:t>
      </w:r>
      <w:r w:rsidR="002D39A7" w:rsidRPr="002D39A7">
        <w:rPr>
          <w:rFonts w:cs="ArialMT"/>
          <w:sz w:val="20"/>
          <w:szCs w:val="20"/>
        </w:rPr>
        <w:t xml:space="preserve">te </w:t>
      </w:r>
      <w:r w:rsidR="007F2FDB" w:rsidRPr="002D39A7">
        <w:rPr>
          <w:rFonts w:cs="ArialMT"/>
          <w:sz w:val="20"/>
          <w:szCs w:val="20"/>
        </w:rPr>
        <w:t>nie kwalifikują się do przedsięwzięć mogących znacząco oddziaływać na środowisko określonych w rozporządzeniu Rady Ministrów z dnia 10 września 2019 r. w sprawie przedsięwzięć mogących znacząco oddziaływać na środowisko (t.j. Dz.U. z 2019 r., poz.1839).</w:t>
      </w:r>
      <w:r w:rsidR="004F2C2B">
        <w:rPr>
          <w:rFonts w:cs="ArialMT"/>
          <w:sz w:val="20"/>
          <w:szCs w:val="20"/>
        </w:rPr>
        <w:t xml:space="preserve"> Zakłada się również, że w poszczególnych częściach hali odbywać się może praca </w:t>
      </w:r>
      <w:r w:rsidR="00B96D2C">
        <w:rPr>
          <w:rFonts w:cs="ArialMT"/>
          <w:sz w:val="20"/>
          <w:szCs w:val="20"/>
        </w:rPr>
        <w:t>polegająca</w:t>
      </w:r>
      <w:r w:rsidR="004F2C2B">
        <w:rPr>
          <w:rFonts w:cs="ArialMT"/>
          <w:sz w:val="20"/>
          <w:szCs w:val="20"/>
        </w:rPr>
        <w:t xml:space="preserve"> na montażu gotowych komponentów w całe układy, kompletowanie gotowych podzespołów np. składanie liczników samochodowych, podzespołów elektronicznych, zabawek itd. -tzw. produkcja ,,lekka”.</w:t>
      </w:r>
    </w:p>
    <w:p w:rsidR="007F2FDB" w:rsidRPr="00AC1899" w:rsidRDefault="007F2FDB" w:rsidP="007F2FDB">
      <w:pPr>
        <w:autoSpaceDE w:val="0"/>
        <w:autoSpaceDN w:val="0"/>
        <w:adjustRightInd w:val="0"/>
        <w:spacing w:before="120"/>
        <w:jc w:val="both"/>
        <w:rPr>
          <w:rFonts w:cs="ArialMT"/>
          <w:sz w:val="20"/>
          <w:szCs w:val="20"/>
        </w:rPr>
      </w:pPr>
      <w:r w:rsidRPr="00AC1899">
        <w:rPr>
          <w:rFonts w:cs="ArialMT"/>
          <w:sz w:val="20"/>
          <w:szCs w:val="20"/>
        </w:rPr>
        <w:t xml:space="preserve">Eksploatacja inwestycji nie będzie się wiązać z ponadnormatywną emisją zanieczyszczeń gazowo -pyłowych do powietrza oraz nie będzie negatywnie wpływać na klimat akustyczny terenów objętych ochroną akustyczną. Ponadto, nie będzie stanowić zagrożenia dla środowiska gruntowo – wodnego. </w:t>
      </w:r>
      <w:r w:rsidR="004F2C2B">
        <w:rPr>
          <w:rFonts w:cs="ArialMT"/>
          <w:sz w:val="20"/>
          <w:szCs w:val="20"/>
        </w:rPr>
        <w:t>Planowana działalność nie będzie stanowiła zagrożenia ze względu na rodzaje i ilości wytwarzanych odpadów.</w:t>
      </w:r>
    </w:p>
    <w:p w:rsidR="007F2FDB" w:rsidRPr="00C63287" w:rsidRDefault="007F2FDB" w:rsidP="007F2FDB">
      <w:pPr>
        <w:spacing w:after="120"/>
        <w:rPr>
          <w:color w:val="FF0000"/>
          <w:kern w:val="20"/>
        </w:rPr>
      </w:pPr>
    </w:p>
    <w:p w:rsidR="007F2FDB" w:rsidRPr="007F2FDB" w:rsidRDefault="007F2FDB" w:rsidP="007F2FDB">
      <w:pPr>
        <w:autoSpaceDE w:val="0"/>
        <w:autoSpaceDN w:val="0"/>
        <w:adjustRightInd w:val="0"/>
        <w:spacing w:before="240"/>
        <w:jc w:val="both"/>
        <w:rPr>
          <w:rFonts w:cs="ArialMT"/>
          <w:sz w:val="20"/>
          <w:szCs w:val="20"/>
        </w:rPr>
      </w:pPr>
    </w:p>
    <w:p w:rsidR="007F2FDB" w:rsidRPr="007F2FDB" w:rsidRDefault="007F2FDB" w:rsidP="007F2FDB"/>
    <w:p w:rsidR="00047720" w:rsidRPr="00047720" w:rsidRDefault="00047720" w:rsidP="00047720">
      <w:pPr>
        <w:pStyle w:val="Body"/>
        <w:spacing w:before="240"/>
        <w:ind w:left="4676"/>
        <w:jc w:val="center"/>
        <w:rPr>
          <w:sz w:val="20"/>
          <w:szCs w:val="20"/>
        </w:rPr>
      </w:pPr>
    </w:p>
    <w:sectPr w:rsidR="00047720" w:rsidRPr="00047720" w:rsidSect="00E20C92">
      <w:headerReference w:type="even" r:id="rId8"/>
      <w:headerReference w:type="default" r:id="rId9"/>
      <w:footerReference w:type="even" r:id="rId10"/>
      <w:footerReference w:type="default" r:id="rId11"/>
      <w:headerReference w:type="first" r:id="rId12"/>
      <w:footerReference w:type="first" r:id="rId13"/>
      <w:pgSz w:w="11907" w:h="16840" w:code="9"/>
      <w:pgMar w:top="1418" w:right="1418" w:bottom="1418" w:left="1418" w:header="850" w:footer="56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5683" w:rsidRDefault="00B25683">
      <w:r>
        <w:separator/>
      </w:r>
    </w:p>
  </w:endnote>
  <w:endnote w:type="continuationSeparator" w:id="0">
    <w:p w:rsidR="00B25683" w:rsidRDefault="00B25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MT">
    <w:altName w:val="Arial"/>
    <w:panose1 w:val="00000000000000000000"/>
    <w:charset w:val="00"/>
    <w:family w:val="swiss"/>
    <w:notTrueType/>
    <w:pitch w:val="default"/>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1029" w:rsidRDefault="00E2102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1029" w:rsidRDefault="00E21029">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4E49" w:rsidRPr="006E4E49" w:rsidRDefault="006E4E49" w:rsidP="00BE08FF">
    <w:pPr>
      <w:pBdr>
        <w:bottom w:val="single" w:sz="4" w:space="1" w:color="auto"/>
      </w:pBdr>
      <w:ind w:left="4102"/>
      <w:rPr>
        <w:sz w:val="6"/>
      </w:rPr>
    </w:pPr>
  </w:p>
  <w:tbl>
    <w:tblPr>
      <w:tblW w:w="5176" w:type="dxa"/>
      <w:tblInd w:w="4111" w:type="dxa"/>
      <w:tblLook w:val="04A0" w:firstRow="1" w:lastRow="0" w:firstColumn="1" w:lastColumn="0" w:noHBand="0" w:noVBand="1"/>
    </w:tblPr>
    <w:tblGrid>
      <w:gridCol w:w="2234"/>
      <w:gridCol w:w="2942"/>
    </w:tblGrid>
    <w:tr w:rsidR="006E4E49" w:rsidRPr="006E4E49" w:rsidTr="006E4E49">
      <w:trPr>
        <w:cantSplit/>
      </w:trPr>
      <w:tc>
        <w:tcPr>
          <w:tcW w:w="2234" w:type="dxa"/>
          <w:shd w:val="clear" w:color="auto" w:fill="auto"/>
          <w:noWrap/>
        </w:tcPr>
        <w:p w:rsidR="00166D2A" w:rsidRPr="006E4E49" w:rsidRDefault="00B53C9F" w:rsidP="006E4E49">
          <w:pPr>
            <w:pStyle w:val="Stopka"/>
            <w:spacing w:before="80"/>
            <w:rPr>
              <w:sz w:val="16"/>
            </w:rPr>
          </w:pPr>
          <w:r w:rsidRPr="006E4E49">
            <w:rPr>
              <w:sz w:val="16"/>
            </w:rPr>
            <w:t>Urząd Miejski</w:t>
          </w:r>
        </w:p>
        <w:p w:rsidR="00B53C9F" w:rsidRPr="006E4E49" w:rsidRDefault="00B53C9F" w:rsidP="00A929C3">
          <w:pPr>
            <w:pStyle w:val="Stopka"/>
            <w:rPr>
              <w:sz w:val="16"/>
            </w:rPr>
          </w:pPr>
          <w:r w:rsidRPr="006E4E49">
            <w:rPr>
              <w:sz w:val="16"/>
            </w:rPr>
            <w:t>w Gliwicach</w:t>
          </w:r>
        </w:p>
        <w:p w:rsidR="00B53C9F" w:rsidRPr="006E4E49" w:rsidRDefault="00B53C9F" w:rsidP="002A4573">
          <w:pPr>
            <w:pStyle w:val="Stopka"/>
            <w:rPr>
              <w:sz w:val="16"/>
            </w:rPr>
          </w:pPr>
          <w:r w:rsidRPr="006E4E49">
            <w:rPr>
              <w:sz w:val="16"/>
            </w:rPr>
            <w:t>Prezydent Miasta</w:t>
          </w:r>
        </w:p>
        <w:p w:rsidR="00B53C9F" w:rsidRPr="006E4E49" w:rsidRDefault="00B53C9F" w:rsidP="002A4573">
          <w:pPr>
            <w:pStyle w:val="Stopka"/>
            <w:rPr>
              <w:sz w:val="16"/>
            </w:rPr>
          </w:pPr>
          <w:r w:rsidRPr="006E4E49">
            <w:rPr>
              <w:sz w:val="16"/>
            </w:rPr>
            <w:t>ul. Zwycięstwa 21</w:t>
          </w:r>
          <w:r w:rsidRPr="006E4E49">
            <w:rPr>
              <w:sz w:val="16"/>
            </w:rPr>
            <w:br/>
            <w:t xml:space="preserve">44-100 Gliwice </w:t>
          </w:r>
        </w:p>
        <w:p w:rsidR="00B53C9F" w:rsidRPr="006E4E49" w:rsidRDefault="00B53C9F" w:rsidP="002A4573">
          <w:pPr>
            <w:pStyle w:val="Stopka"/>
            <w:rPr>
              <w:sz w:val="16"/>
            </w:rPr>
          </w:pPr>
          <w:r w:rsidRPr="006E4E49">
            <w:rPr>
              <w:sz w:val="16"/>
            </w:rPr>
            <w:t>Tel. +48 32 239 11 82</w:t>
          </w:r>
        </w:p>
        <w:p w:rsidR="00B53C9F" w:rsidRPr="006E4E49" w:rsidRDefault="00B53C9F" w:rsidP="002A4573">
          <w:pPr>
            <w:pStyle w:val="Stopka"/>
          </w:pPr>
          <w:r w:rsidRPr="006E4E49">
            <w:rPr>
              <w:sz w:val="16"/>
            </w:rPr>
            <w:t xml:space="preserve">pm@um.gliwice.pl </w:t>
          </w:r>
        </w:p>
      </w:tc>
      <w:tc>
        <w:tcPr>
          <w:tcW w:w="2942" w:type="dxa"/>
          <w:shd w:val="clear" w:color="auto" w:fill="auto"/>
          <w:noWrap/>
        </w:tcPr>
        <w:p w:rsidR="00B53C9F" w:rsidRPr="006E4E49" w:rsidRDefault="00B53C9F" w:rsidP="006E4E49">
          <w:pPr>
            <w:pStyle w:val="Stopka"/>
            <w:spacing w:before="80"/>
            <w:rPr>
              <w:sz w:val="16"/>
            </w:rPr>
          </w:pPr>
          <w:r w:rsidRPr="006E4E49">
            <w:rPr>
              <w:sz w:val="16"/>
            </w:rPr>
            <w:t>Godziny pracy urzędu:</w:t>
          </w:r>
        </w:p>
        <w:p w:rsidR="00B53C9F" w:rsidRPr="006E4E49" w:rsidRDefault="00B53C9F" w:rsidP="00A929C3">
          <w:pPr>
            <w:pStyle w:val="Stopka"/>
            <w:rPr>
              <w:sz w:val="16"/>
            </w:rPr>
          </w:pPr>
          <w:r w:rsidRPr="006E4E49">
            <w:rPr>
              <w:sz w:val="16"/>
            </w:rPr>
            <w:t>poniedziałek – środa: 8:00-16:00</w:t>
          </w:r>
        </w:p>
        <w:p w:rsidR="00B53C9F" w:rsidRPr="006E4E49" w:rsidRDefault="00B53C9F" w:rsidP="00A929C3">
          <w:pPr>
            <w:pStyle w:val="Stopka"/>
            <w:rPr>
              <w:sz w:val="16"/>
            </w:rPr>
          </w:pPr>
          <w:r w:rsidRPr="006E4E49">
            <w:rPr>
              <w:sz w:val="16"/>
            </w:rPr>
            <w:t>czwartek: 8:00-17:00</w:t>
          </w:r>
        </w:p>
        <w:p w:rsidR="00B53C9F" w:rsidRPr="006E4E49" w:rsidRDefault="00B53C9F" w:rsidP="002A4573">
          <w:pPr>
            <w:pStyle w:val="Stopka"/>
            <w:rPr>
              <w:sz w:val="16"/>
            </w:rPr>
          </w:pPr>
          <w:r w:rsidRPr="006E4E49">
            <w:rPr>
              <w:sz w:val="16"/>
            </w:rPr>
            <w:t>piątek: 8:00-15:00</w:t>
          </w:r>
        </w:p>
      </w:tc>
    </w:tr>
  </w:tbl>
  <w:p w:rsidR="002A4573" w:rsidRPr="006E4E49" w:rsidRDefault="002A4573" w:rsidP="007E4C8D">
    <w:pPr>
      <w:pStyle w:val="Stopka"/>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5683" w:rsidRDefault="00B25683">
      <w:r>
        <w:separator/>
      </w:r>
    </w:p>
  </w:footnote>
  <w:footnote w:type="continuationSeparator" w:id="0">
    <w:p w:rsidR="00B25683" w:rsidRDefault="00B256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1029" w:rsidRDefault="00E21029">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1029" w:rsidRPr="00E21029" w:rsidRDefault="00E21029">
    <w:pPr>
      <w:pStyle w:val="Nagwek"/>
      <w:jc w:val="center"/>
      <w:rPr>
        <w:sz w:val="20"/>
        <w:szCs w:val="20"/>
      </w:rPr>
    </w:pPr>
    <w:r w:rsidRPr="00E21029">
      <w:rPr>
        <w:sz w:val="20"/>
        <w:szCs w:val="20"/>
      </w:rPr>
      <w:t xml:space="preserve">- </w:t>
    </w:r>
    <w:r w:rsidRPr="00E21029">
      <w:rPr>
        <w:sz w:val="20"/>
        <w:szCs w:val="20"/>
      </w:rPr>
      <w:fldChar w:fldCharType="begin"/>
    </w:r>
    <w:r w:rsidRPr="00E21029">
      <w:rPr>
        <w:sz w:val="20"/>
        <w:szCs w:val="20"/>
      </w:rPr>
      <w:instrText>PAGE   \* MERGEFORMAT</w:instrText>
    </w:r>
    <w:r w:rsidRPr="00E21029">
      <w:rPr>
        <w:sz w:val="20"/>
        <w:szCs w:val="20"/>
      </w:rPr>
      <w:fldChar w:fldCharType="separate"/>
    </w:r>
    <w:r w:rsidRPr="00E21029">
      <w:rPr>
        <w:sz w:val="20"/>
        <w:szCs w:val="20"/>
      </w:rPr>
      <w:t>2</w:t>
    </w:r>
    <w:r w:rsidRPr="00E21029">
      <w:rPr>
        <w:sz w:val="20"/>
        <w:szCs w:val="20"/>
      </w:rPr>
      <w:fldChar w:fldCharType="end"/>
    </w:r>
    <w:r w:rsidRPr="00E21029">
      <w:rPr>
        <w:sz w:val="20"/>
        <w:szCs w:val="20"/>
      </w:rPr>
      <w:t xml:space="preserve"> -</w:t>
    </w:r>
  </w:p>
  <w:p w:rsidR="00E21029" w:rsidRDefault="00E21029">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965" w:type="dxa"/>
      <w:tblBorders>
        <w:bottom w:val="single" w:sz="4" w:space="0" w:color="auto"/>
        <w:insideH w:val="single" w:sz="4" w:space="0" w:color="auto"/>
        <w:insideV w:val="single" w:sz="4" w:space="0" w:color="auto"/>
      </w:tblBorders>
      <w:tblLook w:val="04A0" w:firstRow="1" w:lastRow="0" w:firstColumn="1" w:lastColumn="0" w:noHBand="0" w:noVBand="1"/>
    </w:tblPr>
    <w:tblGrid>
      <w:gridCol w:w="7118"/>
    </w:tblGrid>
    <w:tr w:rsidR="00563996" w:rsidRPr="00B7645A" w:rsidTr="00911CB2">
      <w:tc>
        <w:tcPr>
          <w:tcW w:w="7118" w:type="dxa"/>
          <w:shd w:val="clear" w:color="auto" w:fill="auto"/>
        </w:tcPr>
        <w:p w:rsidR="00563996" w:rsidRPr="00580BA5" w:rsidRDefault="00563996" w:rsidP="00563996">
          <w:pPr>
            <w:pStyle w:val="Nagwekstrony"/>
            <w:spacing w:line="360" w:lineRule="auto"/>
            <w:ind w:firstLine="8"/>
            <w:rPr>
              <w:b/>
              <w:sz w:val="28"/>
              <w:szCs w:val="28"/>
              <w:lang w:val="en-US"/>
            </w:rPr>
          </w:pPr>
          <w:r w:rsidRPr="00F30EE4">
            <w:rPr>
              <w:b/>
              <w:sz w:val="28"/>
              <w:szCs w:val="28"/>
              <w:lang w:val="en-US"/>
            </w:rPr>
            <w:t>PREZYDENT MIASTA GLIWICE</w:t>
          </w:r>
        </w:p>
      </w:tc>
    </w:tr>
  </w:tbl>
  <w:p w:rsidR="00563996" w:rsidRPr="00160791" w:rsidRDefault="00563996" w:rsidP="00563996">
    <w:pPr>
      <w:pStyle w:val="Nagwek"/>
      <w:jc w:val="center"/>
      <w:rPr>
        <w:b/>
        <w:sz w:val="28"/>
        <w:szCs w:val="28"/>
        <w:lang w:val="en-US"/>
      </w:rPr>
    </w:pPr>
  </w:p>
  <w:p w:rsidR="00245AD5" w:rsidRPr="00563996" w:rsidRDefault="006617CA" w:rsidP="00563996">
    <w:pPr>
      <w:pStyle w:val="Nagwek"/>
    </w:pPr>
    <w:r>
      <w:rPr>
        <w:noProof/>
      </w:rPr>
      <mc:AlternateContent>
        <mc:Choice Requires="wps">
          <w:drawing>
            <wp:anchor distT="4294967295" distB="4294967295" distL="114300" distR="114300" simplePos="0" relativeHeight="251657728" behindDoc="0" locked="0" layoutInCell="1" allowOverlap="1">
              <wp:simplePos x="0" y="0"/>
              <wp:positionH relativeFrom="column">
                <wp:posOffset>-581025</wp:posOffset>
              </wp:positionH>
              <wp:positionV relativeFrom="paragraph">
                <wp:posOffset>2734309</wp:posOffset>
              </wp:positionV>
              <wp:extent cx="30480" cy="0"/>
              <wp:effectExtent l="0" t="0" r="0" b="0"/>
              <wp:wrapNone/>
              <wp:docPr id="4" name="Łącznik prosty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32CD22" id="Łącznik prosty 4"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75pt,215.3pt" to="-43.35pt,2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51E22"/>
    <w:multiLevelType w:val="multilevel"/>
    <w:tmpl w:val="7FD6D008"/>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5B92EC4"/>
    <w:multiLevelType w:val="hybridMultilevel"/>
    <w:tmpl w:val="A2BC8CF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18C2056F"/>
    <w:multiLevelType w:val="hybridMultilevel"/>
    <w:tmpl w:val="66508674"/>
    <w:lvl w:ilvl="0" w:tplc="04150001">
      <w:start w:val="1"/>
      <w:numFmt w:val="bullet"/>
      <w:lvlText w:val=""/>
      <w:lvlJc w:val="left"/>
      <w:pPr>
        <w:ind w:left="795" w:hanging="360"/>
      </w:pPr>
      <w:rPr>
        <w:rFonts w:ascii="Symbol" w:hAnsi="Symbol" w:hint="default"/>
      </w:rPr>
    </w:lvl>
    <w:lvl w:ilvl="1" w:tplc="04150003" w:tentative="1">
      <w:start w:val="1"/>
      <w:numFmt w:val="bullet"/>
      <w:lvlText w:val="o"/>
      <w:lvlJc w:val="left"/>
      <w:pPr>
        <w:ind w:left="1515" w:hanging="360"/>
      </w:pPr>
      <w:rPr>
        <w:rFonts w:ascii="Courier New" w:hAnsi="Courier New" w:cs="Courier New" w:hint="default"/>
      </w:rPr>
    </w:lvl>
    <w:lvl w:ilvl="2" w:tplc="04150005" w:tentative="1">
      <w:start w:val="1"/>
      <w:numFmt w:val="bullet"/>
      <w:lvlText w:val=""/>
      <w:lvlJc w:val="left"/>
      <w:pPr>
        <w:ind w:left="2235" w:hanging="360"/>
      </w:pPr>
      <w:rPr>
        <w:rFonts w:ascii="Wingdings" w:hAnsi="Wingdings" w:hint="default"/>
      </w:rPr>
    </w:lvl>
    <w:lvl w:ilvl="3" w:tplc="04150001" w:tentative="1">
      <w:start w:val="1"/>
      <w:numFmt w:val="bullet"/>
      <w:lvlText w:val=""/>
      <w:lvlJc w:val="left"/>
      <w:pPr>
        <w:ind w:left="2955" w:hanging="360"/>
      </w:pPr>
      <w:rPr>
        <w:rFonts w:ascii="Symbol" w:hAnsi="Symbol" w:hint="default"/>
      </w:rPr>
    </w:lvl>
    <w:lvl w:ilvl="4" w:tplc="04150003" w:tentative="1">
      <w:start w:val="1"/>
      <w:numFmt w:val="bullet"/>
      <w:lvlText w:val="o"/>
      <w:lvlJc w:val="left"/>
      <w:pPr>
        <w:ind w:left="3675" w:hanging="360"/>
      </w:pPr>
      <w:rPr>
        <w:rFonts w:ascii="Courier New" w:hAnsi="Courier New" w:cs="Courier New" w:hint="default"/>
      </w:rPr>
    </w:lvl>
    <w:lvl w:ilvl="5" w:tplc="04150005" w:tentative="1">
      <w:start w:val="1"/>
      <w:numFmt w:val="bullet"/>
      <w:lvlText w:val=""/>
      <w:lvlJc w:val="left"/>
      <w:pPr>
        <w:ind w:left="4395" w:hanging="360"/>
      </w:pPr>
      <w:rPr>
        <w:rFonts w:ascii="Wingdings" w:hAnsi="Wingdings" w:hint="default"/>
      </w:rPr>
    </w:lvl>
    <w:lvl w:ilvl="6" w:tplc="04150001" w:tentative="1">
      <w:start w:val="1"/>
      <w:numFmt w:val="bullet"/>
      <w:lvlText w:val=""/>
      <w:lvlJc w:val="left"/>
      <w:pPr>
        <w:ind w:left="5115" w:hanging="360"/>
      </w:pPr>
      <w:rPr>
        <w:rFonts w:ascii="Symbol" w:hAnsi="Symbol" w:hint="default"/>
      </w:rPr>
    </w:lvl>
    <w:lvl w:ilvl="7" w:tplc="04150003" w:tentative="1">
      <w:start w:val="1"/>
      <w:numFmt w:val="bullet"/>
      <w:lvlText w:val="o"/>
      <w:lvlJc w:val="left"/>
      <w:pPr>
        <w:ind w:left="5835" w:hanging="360"/>
      </w:pPr>
      <w:rPr>
        <w:rFonts w:ascii="Courier New" w:hAnsi="Courier New" w:cs="Courier New" w:hint="default"/>
      </w:rPr>
    </w:lvl>
    <w:lvl w:ilvl="8" w:tplc="04150005" w:tentative="1">
      <w:start w:val="1"/>
      <w:numFmt w:val="bullet"/>
      <w:lvlText w:val=""/>
      <w:lvlJc w:val="left"/>
      <w:pPr>
        <w:ind w:left="6555" w:hanging="360"/>
      </w:pPr>
      <w:rPr>
        <w:rFonts w:ascii="Wingdings" w:hAnsi="Wingdings" w:hint="default"/>
      </w:rPr>
    </w:lvl>
  </w:abstractNum>
  <w:abstractNum w:abstractNumId="3" w15:restartNumberingAfterBreak="0">
    <w:nsid w:val="1E6821B4"/>
    <w:multiLevelType w:val="hybridMultilevel"/>
    <w:tmpl w:val="6018D85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201E5374"/>
    <w:multiLevelType w:val="hybridMultilevel"/>
    <w:tmpl w:val="642ED2C8"/>
    <w:lvl w:ilvl="0" w:tplc="3A1EF66C">
      <w:start w:val="1"/>
      <w:numFmt w:val="decimal"/>
      <w:lvlText w:val="%1."/>
      <w:lvlJc w:val="left"/>
      <w:pPr>
        <w:tabs>
          <w:tab w:val="num" w:pos="720"/>
        </w:tabs>
        <w:ind w:left="720" w:hanging="360"/>
      </w:pPr>
      <w:rPr>
        <w:rFonts w:cs="Times New Roman"/>
        <w:sz w:val="16"/>
        <w:szCs w:val="16"/>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2659699E"/>
    <w:multiLevelType w:val="hybridMultilevel"/>
    <w:tmpl w:val="45E4C7D0"/>
    <w:lvl w:ilvl="0" w:tplc="7AEC1F8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EFD613C"/>
    <w:multiLevelType w:val="hybridMultilevel"/>
    <w:tmpl w:val="E62015B2"/>
    <w:lvl w:ilvl="0" w:tplc="F10E5200">
      <w:start w:val="1"/>
      <w:numFmt w:val="decimal"/>
      <w:lvlText w:val="%1."/>
      <w:lvlJc w:val="left"/>
      <w:pPr>
        <w:tabs>
          <w:tab w:val="num" w:pos="720"/>
        </w:tabs>
        <w:ind w:left="720" w:hanging="360"/>
      </w:pPr>
      <w:rPr>
        <w:rFonts w:hint="default"/>
        <w:sz w:val="18"/>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37032DBE"/>
    <w:multiLevelType w:val="hybridMultilevel"/>
    <w:tmpl w:val="5840F9DC"/>
    <w:lvl w:ilvl="0" w:tplc="078E318C">
      <w:start w:val="1"/>
      <w:numFmt w:val="upperRoman"/>
      <w:lvlText w:val="%1."/>
      <w:lvlJc w:val="left"/>
      <w:pPr>
        <w:tabs>
          <w:tab w:val="num" w:pos="0"/>
        </w:tabs>
        <w:ind w:left="1222" w:hanging="360"/>
      </w:pPr>
      <w:rPr>
        <w:rFonts w:hint="default"/>
      </w:rPr>
    </w:lvl>
    <w:lvl w:ilvl="1" w:tplc="274C1A50">
      <w:numFmt w:val="bullet"/>
      <w:lvlText w:val="•"/>
      <w:lvlJc w:val="left"/>
      <w:pPr>
        <w:ind w:left="1440" w:hanging="360"/>
      </w:pPr>
      <w:rPr>
        <w:rFonts w:ascii="Verdana" w:eastAsia="Verdana" w:hAnsi="Verdana" w:cs="ArialMT" w:hint="default"/>
      </w:rPr>
    </w:lvl>
    <w:lvl w:ilvl="2" w:tplc="098ECD90">
      <w:start w:val="1"/>
      <w:numFmt w:val="lowerLetter"/>
      <w:lvlText w:val="%3)"/>
      <w:lvlJc w:val="left"/>
      <w:pPr>
        <w:ind w:left="2340" w:hanging="36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3AE21D6C"/>
    <w:multiLevelType w:val="hybridMultilevel"/>
    <w:tmpl w:val="EFCAAD46"/>
    <w:lvl w:ilvl="0" w:tplc="04150017">
      <w:start w:val="1"/>
      <w:numFmt w:val="lowerLetter"/>
      <w:lvlText w:val="%1)"/>
      <w:lvlJc w:val="left"/>
      <w:pPr>
        <w:tabs>
          <w:tab w:val="num" w:pos="0"/>
        </w:tabs>
        <w:ind w:left="122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B347642"/>
    <w:multiLevelType w:val="hybridMultilevel"/>
    <w:tmpl w:val="45A08136"/>
    <w:lvl w:ilvl="0" w:tplc="7AEC1F8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D58121B"/>
    <w:multiLevelType w:val="hybridMultilevel"/>
    <w:tmpl w:val="A5C61D22"/>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 w15:restartNumberingAfterBreak="0">
    <w:nsid w:val="43677A63"/>
    <w:multiLevelType w:val="hybridMultilevel"/>
    <w:tmpl w:val="09C2D2A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4800786C"/>
    <w:multiLevelType w:val="hybridMultilevel"/>
    <w:tmpl w:val="1DC45E28"/>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3" w15:restartNumberingAfterBreak="0">
    <w:nsid w:val="574F3A05"/>
    <w:multiLevelType w:val="hybridMultilevel"/>
    <w:tmpl w:val="600C021E"/>
    <w:lvl w:ilvl="0" w:tplc="0415000F">
      <w:start w:val="1"/>
      <w:numFmt w:val="decimal"/>
      <w:lvlText w:val="%1."/>
      <w:lvlJc w:val="left"/>
      <w:pPr>
        <w:tabs>
          <w:tab w:val="num" w:pos="0"/>
        </w:tabs>
        <w:ind w:left="1222"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5CAF5DEB"/>
    <w:multiLevelType w:val="hybridMultilevel"/>
    <w:tmpl w:val="84261FCC"/>
    <w:lvl w:ilvl="0" w:tplc="7AEC1F8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6F137FD6"/>
    <w:multiLevelType w:val="hybridMultilevel"/>
    <w:tmpl w:val="D9E48C42"/>
    <w:lvl w:ilvl="0" w:tplc="5058C68E">
      <w:start w:val="1"/>
      <w:numFmt w:val="decimal"/>
      <w:lvlText w:val="%1."/>
      <w:lvlJc w:val="left"/>
      <w:pPr>
        <w:ind w:left="436" w:hanging="360"/>
      </w:pPr>
      <w:rPr>
        <w:rFonts w:hint="default"/>
        <w:b w:val="0"/>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16" w15:restartNumberingAfterBreak="0">
    <w:nsid w:val="78C01E7E"/>
    <w:multiLevelType w:val="hybridMultilevel"/>
    <w:tmpl w:val="069619E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4"/>
  </w:num>
  <w:num w:numId="2">
    <w:abstractNumId w:val="7"/>
  </w:num>
  <w:num w:numId="3">
    <w:abstractNumId w:val="13"/>
  </w:num>
  <w:num w:numId="4">
    <w:abstractNumId w:val="10"/>
  </w:num>
  <w:num w:numId="5">
    <w:abstractNumId w:val="6"/>
  </w:num>
  <w:num w:numId="6">
    <w:abstractNumId w:val="5"/>
  </w:num>
  <w:num w:numId="7">
    <w:abstractNumId w:val="8"/>
  </w:num>
  <w:num w:numId="8">
    <w:abstractNumId w:val="11"/>
  </w:num>
  <w:num w:numId="9">
    <w:abstractNumId w:val="2"/>
  </w:num>
  <w:num w:numId="10">
    <w:abstractNumId w:val="3"/>
  </w:num>
  <w:num w:numId="11">
    <w:abstractNumId w:val="14"/>
  </w:num>
  <w:num w:numId="12">
    <w:abstractNumId w:val="9"/>
  </w:num>
  <w:num w:numId="13">
    <w:abstractNumId w:val="1"/>
  </w:num>
  <w:num w:numId="14">
    <w:abstractNumId w:val="16"/>
  </w:num>
  <w:num w:numId="15">
    <w:abstractNumId w:val="12"/>
  </w:num>
  <w:num w:numId="16">
    <w:abstractNumId w:val="0"/>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embedSystemFonts/>
  <w:defaultTabStop w:val="170"/>
  <w:hyphenationZone w:val="425"/>
  <w:doNotHyphenateCaps/>
  <w:drawingGridHorizontalSpacing w:val="119"/>
  <w:drawingGridVerticalSpacing w:val="57"/>
  <w:displayHorizontalDrawingGridEvery w:val="2"/>
  <w:displayVerticalDrawingGridEvery w:val="2"/>
  <w:doNotUseMarginsForDrawingGridOrigin/>
  <w:drawingGridHorizontalOrigin w:val="2552"/>
  <w:drawingGridVerticalOrigin w:val="907"/>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1B7"/>
    <w:rsid w:val="00000D5E"/>
    <w:rsid w:val="0000196A"/>
    <w:rsid w:val="00001EF1"/>
    <w:rsid w:val="0000700B"/>
    <w:rsid w:val="00007F01"/>
    <w:rsid w:val="00011C14"/>
    <w:rsid w:val="0001296F"/>
    <w:rsid w:val="00013F31"/>
    <w:rsid w:val="000148CA"/>
    <w:rsid w:val="00016126"/>
    <w:rsid w:val="0002023B"/>
    <w:rsid w:val="000234BA"/>
    <w:rsid w:val="00024A0E"/>
    <w:rsid w:val="000300A3"/>
    <w:rsid w:val="00031185"/>
    <w:rsid w:val="0004168F"/>
    <w:rsid w:val="00041822"/>
    <w:rsid w:val="00047720"/>
    <w:rsid w:val="000510A0"/>
    <w:rsid w:val="000520E4"/>
    <w:rsid w:val="00052BE6"/>
    <w:rsid w:val="00053509"/>
    <w:rsid w:val="00054DC1"/>
    <w:rsid w:val="000554DF"/>
    <w:rsid w:val="00055513"/>
    <w:rsid w:val="00055A2A"/>
    <w:rsid w:val="00057E33"/>
    <w:rsid w:val="000622FA"/>
    <w:rsid w:val="00064AA1"/>
    <w:rsid w:val="00064B76"/>
    <w:rsid w:val="000664E5"/>
    <w:rsid w:val="00067549"/>
    <w:rsid w:val="00071846"/>
    <w:rsid w:val="00077FF8"/>
    <w:rsid w:val="00082742"/>
    <w:rsid w:val="00082A09"/>
    <w:rsid w:val="00082B90"/>
    <w:rsid w:val="00083BE6"/>
    <w:rsid w:val="00091F16"/>
    <w:rsid w:val="00092E7F"/>
    <w:rsid w:val="00097402"/>
    <w:rsid w:val="00097F6F"/>
    <w:rsid w:val="000A5FCC"/>
    <w:rsid w:val="000A6063"/>
    <w:rsid w:val="000A619B"/>
    <w:rsid w:val="000A6F35"/>
    <w:rsid w:val="000B0014"/>
    <w:rsid w:val="000B2C4A"/>
    <w:rsid w:val="000B3D9C"/>
    <w:rsid w:val="000B7E88"/>
    <w:rsid w:val="000C09D6"/>
    <w:rsid w:val="000C124F"/>
    <w:rsid w:val="000C1579"/>
    <w:rsid w:val="000C28A7"/>
    <w:rsid w:val="000C7D14"/>
    <w:rsid w:val="000D4AD4"/>
    <w:rsid w:val="000D52B9"/>
    <w:rsid w:val="000E4F9E"/>
    <w:rsid w:val="000F28A0"/>
    <w:rsid w:val="000F3A8A"/>
    <w:rsid w:val="000F52D6"/>
    <w:rsid w:val="00103DAB"/>
    <w:rsid w:val="00112E58"/>
    <w:rsid w:val="0011564E"/>
    <w:rsid w:val="00116D09"/>
    <w:rsid w:val="001171F4"/>
    <w:rsid w:val="00125226"/>
    <w:rsid w:val="00134709"/>
    <w:rsid w:val="00136593"/>
    <w:rsid w:val="00143358"/>
    <w:rsid w:val="00146175"/>
    <w:rsid w:val="001544AC"/>
    <w:rsid w:val="00155D63"/>
    <w:rsid w:val="00155F06"/>
    <w:rsid w:val="001568D8"/>
    <w:rsid w:val="001577DC"/>
    <w:rsid w:val="00160791"/>
    <w:rsid w:val="0016096B"/>
    <w:rsid w:val="00160CF2"/>
    <w:rsid w:val="001647FA"/>
    <w:rsid w:val="00166345"/>
    <w:rsid w:val="00166D2A"/>
    <w:rsid w:val="001730EF"/>
    <w:rsid w:val="00181080"/>
    <w:rsid w:val="001854AE"/>
    <w:rsid w:val="00186EBF"/>
    <w:rsid w:val="001872D3"/>
    <w:rsid w:val="00194DBE"/>
    <w:rsid w:val="00194E45"/>
    <w:rsid w:val="00195E5C"/>
    <w:rsid w:val="001A225D"/>
    <w:rsid w:val="001A3A2A"/>
    <w:rsid w:val="001A664E"/>
    <w:rsid w:val="001B3243"/>
    <w:rsid w:val="001B366C"/>
    <w:rsid w:val="001B5696"/>
    <w:rsid w:val="001B734C"/>
    <w:rsid w:val="001C13BB"/>
    <w:rsid w:val="001C247C"/>
    <w:rsid w:val="001C4A2E"/>
    <w:rsid w:val="001D2797"/>
    <w:rsid w:val="001F140C"/>
    <w:rsid w:val="001F1FD5"/>
    <w:rsid w:val="002021E6"/>
    <w:rsid w:val="00202535"/>
    <w:rsid w:val="00205CCD"/>
    <w:rsid w:val="00207E43"/>
    <w:rsid w:val="00211DA9"/>
    <w:rsid w:val="0021770A"/>
    <w:rsid w:val="0022058D"/>
    <w:rsid w:val="0022090E"/>
    <w:rsid w:val="00220A49"/>
    <w:rsid w:val="00223D49"/>
    <w:rsid w:val="00223D9F"/>
    <w:rsid w:val="002265CF"/>
    <w:rsid w:val="0022700F"/>
    <w:rsid w:val="002311F9"/>
    <w:rsid w:val="002357F7"/>
    <w:rsid w:val="00236101"/>
    <w:rsid w:val="00240C64"/>
    <w:rsid w:val="00245AD5"/>
    <w:rsid w:val="0024600A"/>
    <w:rsid w:val="002515CB"/>
    <w:rsid w:val="00256BFE"/>
    <w:rsid w:val="0025722E"/>
    <w:rsid w:val="00257A7C"/>
    <w:rsid w:val="00264F14"/>
    <w:rsid w:val="0026600A"/>
    <w:rsid w:val="002665FE"/>
    <w:rsid w:val="00280C0B"/>
    <w:rsid w:val="00281C54"/>
    <w:rsid w:val="002833D2"/>
    <w:rsid w:val="002879A1"/>
    <w:rsid w:val="002879B1"/>
    <w:rsid w:val="002902A6"/>
    <w:rsid w:val="00291CBC"/>
    <w:rsid w:val="002941FD"/>
    <w:rsid w:val="002A0454"/>
    <w:rsid w:val="002A4573"/>
    <w:rsid w:val="002A4EEA"/>
    <w:rsid w:val="002A51B1"/>
    <w:rsid w:val="002A52CE"/>
    <w:rsid w:val="002A58F8"/>
    <w:rsid w:val="002A5AA9"/>
    <w:rsid w:val="002A5FCC"/>
    <w:rsid w:val="002A6389"/>
    <w:rsid w:val="002A7086"/>
    <w:rsid w:val="002A71DA"/>
    <w:rsid w:val="002A7549"/>
    <w:rsid w:val="002B645A"/>
    <w:rsid w:val="002C21C8"/>
    <w:rsid w:val="002D127B"/>
    <w:rsid w:val="002D33E7"/>
    <w:rsid w:val="002D39A7"/>
    <w:rsid w:val="002E127D"/>
    <w:rsid w:val="002E57B8"/>
    <w:rsid w:val="002E747D"/>
    <w:rsid w:val="002F2300"/>
    <w:rsid w:val="002F2B6E"/>
    <w:rsid w:val="002F3645"/>
    <w:rsid w:val="002F5DA7"/>
    <w:rsid w:val="003030A3"/>
    <w:rsid w:val="00306001"/>
    <w:rsid w:val="00307B3F"/>
    <w:rsid w:val="003100CB"/>
    <w:rsid w:val="00312272"/>
    <w:rsid w:val="003209B5"/>
    <w:rsid w:val="003216B8"/>
    <w:rsid w:val="00322E2B"/>
    <w:rsid w:val="0032472A"/>
    <w:rsid w:val="00324A49"/>
    <w:rsid w:val="0033145B"/>
    <w:rsid w:val="00337A2F"/>
    <w:rsid w:val="003400EE"/>
    <w:rsid w:val="0034073F"/>
    <w:rsid w:val="00341A8A"/>
    <w:rsid w:val="0034383C"/>
    <w:rsid w:val="003464A6"/>
    <w:rsid w:val="00346AF3"/>
    <w:rsid w:val="00350295"/>
    <w:rsid w:val="0035502A"/>
    <w:rsid w:val="00356993"/>
    <w:rsid w:val="00364342"/>
    <w:rsid w:val="00367E09"/>
    <w:rsid w:val="00371080"/>
    <w:rsid w:val="003714BC"/>
    <w:rsid w:val="003732BF"/>
    <w:rsid w:val="003743F8"/>
    <w:rsid w:val="003753AE"/>
    <w:rsid w:val="00376103"/>
    <w:rsid w:val="0037667E"/>
    <w:rsid w:val="00376AD0"/>
    <w:rsid w:val="00383427"/>
    <w:rsid w:val="003901B8"/>
    <w:rsid w:val="00393395"/>
    <w:rsid w:val="003935E8"/>
    <w:rsid w:val="00396723"/>
    <w:rsid w:val="00397E93"/>
    <w:rsid w:val="003A10D4"/>
    <w:rsid w:val="003A1905"/>
    <w:rsid w:val="003A45B2"/>
    <w:rsid w:val="003B18A8"/>
    <w:rsid w:val="003B5078"/>
    <w:rsid w:val="003C2082"/>
    <w:rsid w:val="003C4171"/>
    <w:rsid w:val="003C46DA"/>
    <w:rsid w:val="003C53EA"/>
    <w:rsid w:val="003C555F"/>
    <w:rsid w:val="003C586F"/>
    <w:rsid w:val="003C641F"/>
    <w:rsid w:val="003D0316"/>
    <w:rsid w:val="003D2834"/>
    <w:rsid w:val="003E0E51"/>
    <w:rsid w:val="003E5093"/>
    <w:rsid w:val="003E68AA"/>
    <w:rsid w:val="003F6349"/>
    <w:rsid w:val="00400366"/>
    <w:rsid w:val="004115E1"/>
    <w:rsid w:val="0041599F"/>
    <w:rsid w:val="00423224"/>
    <w:rsid w:val="00423245"/>
    <w:rsid w:val="004326EC"/>
    <w:rsid w:val="00432BAA"/>
    <w:rsid w:val="00437576"/>
    <w:rsid w:val="00437A7B"/>
    <w:rsid w:val="0044302C"/>
    <w:rsid w:val="004501AB"/>
    <w:rsid w:val="00450A7E"/>
    <w:rsid w:val="0045136A"/>
    <w:rsid w:val="004574D2"/>
    <w:rsid w:val="004603A5"/>
    <w:rsid w:val="0046118F"/>
    <w:rsid w:val="004621AB"/>
    <w:rsid w:val="0046350F"/>
    <w:rsid w:val="0046396B"/>
    <w:rsid w:val="0047438B"/>
    <w:rsid w:val="00477FDC"/>
    <w:rsid w:val="00483908"/>
    <w:rsid w:val="00483D54"/>
    <w:rsid w:val="00487745"/>
    <w:rsid w:val="0049025A"/>
    <w:rsid w:val="00490A2E"/>
    <w:rsid w:val="00493EFF"/>
    <w:rsid w:val="00495AB2"/>
    <w:rsid w:val="004971DB"/>
    <w:rsid w:val="00497665"/>
    <w:rsid w:val="004A0BC9"/>
    <w:rsid w:val="004B0DD3"/>
    <w:rsid w:val="004B1DE7"/>
    <w:rsid w:val="004B1E55"/>
    <w:rsid w:val="004B6F87"/>
    <w:rsid w:val="004C03B1"/>
    <w:rsid w:val="004C2885"/>
    <w:rsid w:val="004C5B30"/>
    <w:rsid w:val="004D44B2"/>
    <w:rsid w:val="004D55D9"/>
    <w:rsid w:val="004D6161"/>
    <w:rsid w:val="004E067B"/>
    <w:rsid w:val="004E37ED"/>
    <w:rsid w:val="004E4AFE"/>
    <w:rsid w:val="004E5438"/>
    <w:rsid w:val="004E6DB4"/>
    <w:rsid w:val="004F00D7"/>
    <w:rsid w:val="004F100F"/>
    <w:rsid w:val="004F2C2B"/>
    <w:rsid w:val="004F67BD"/>
    <w:rsid w:val="004F751D"/>
    <w:rsid w:val="004F7F06"/>
    <w:rsid w:val="004F7FBC"/>
    <w:rsid w:val="005006E3"/>
    <w:rsid w:val="00515194"/>
    <w:rsid w:val="00515258"/>
    <w:rsid w:val="00520EF4"/>
    <w:rsid w:val="00521A4E"/>
    <w:rsid w:val="00522CD7"/>
    <w:rsid w:val="00526267"/>
    <w:rsid w:val="005275B9"/>
    <w:rsid w:val="005301DF"/>
    <w:rsid w:val="0053360D"/>
    <w:rsid w:val="005400C5"/>
    <w:rsid w:val="005415B1"/>
    <w:rsid w:val="00545F02"/>
    <w:rsid w:val="00551C2A"/>
    <w:rsid w:val="00552A37"/>
    <w:rsid w:val="0056001C"/>
    <w:rsid w:val="00560616"/>
    <w:rsid w:val="0056152D"/>
    <w:rsid w:val="00562043"/>
    <w:rsid w:val="00563996"/>
    <w:rsid w:val="00565F84"/>
    <w:rsid w:val="005747A7"/>
    <w:rsid w:val="00576865"/>
    <w:rsid w:val="00577198"/>
    <w:rsid w:val="00580BA5"/>
    <w:rsid w:val="00581704"/>
    <w:rsid w:val="00583448"/>
    <w:rsid w:val="005936E2"/>
    <w:rsid w:val="00593CD2"/>
    <w:rsid w:val="0059502E"/>
    <w:rsid w:val="00596075"/>
    <w:rsid w:val="005A17D3"/>
    <w:rsid w:val="005A3173"/>
    <w:rsid w:val="005A6854"/>
    <w:rsid w:val="005B3537"/>
    <w:rsid w:val="005B48AE"/>
    <w:rsid w:val="005B5C36"/>
    <w:rsid w:val="005C7375"/>
    <w:rsid w:val="005C7FDB"/>
    <w:rsid w:val="005D2AA4"/>
    <w:rsid w:val="005D3387"/>
    <w:rsid w:val="005D42EB"/>
    <w:rsid w:val="005E01A5"/>
    <w:rsid w:val="005E66C4"/>
    <w:rsid w:val="005E695E"/>
    <w:rsid w:val="005E7348"/>
    <w:rsid w:val="005F1534"/>
    <w:rsid w:val="005F1969"/>
    <w:rsid w:val="005F55A9"/>
    <w:rsid w:val="005F6B13"/>
    <w:rsid w:val="00600C4A"/>
    <w:rsid w:val="00600D2B"/>
    <w:rsid w:val="00601588"/>
    <w:rsid w:val="00603209"/>
    <w:rsid w:val="00603B08"/>
    <w:rsid w:val="0061210A"/>
    <w:rsid w:val="00612D17"/>
    <w:rsid w:val="00614320"/>
    <w:rsid w:val="006164C3"/>
    <w:rsid w:val="00620F29"/>
    <w:rsid w:val="00622A58"/>
    <w:rsid w:val="00623A40"/>
    <w:rsid w:val="0062706E"/>
    <w:rsid w:val="00630580"/>
    <w:rsid w:val="00631271"/>
    <w:rsid w:val="00640BE9"/>
    <w:rsid w:val="0064143C"/>
    <w:rsid w:val="00642066"/>
    <w:rsid w:val="00644109"/>
    <w:rsid w:val="0064625E"/>
    <w:rsid w:val="00653A00"/>
    <w:rsid w:val="00653F46"/>
    <w:rsid w:val="00654A66"/>
    <w:rsid w:val="006557DE"/>
    <w:rsid w:val="006617CA"/>
    <w:rsid w:val="006821D4"/>
    <w:rsid w:val="006844E3"/>
    <w:rsid w:val="00685A50"/>
    <w:rsid w:val="00690723"/>
    <w:rsid w:val="00691640"/>
    <w:rsid w:val="006950A0"/>
    <w:rsid w:val="00695593"/>
    <w:rsid w:val="00697743"/>
    <w:rsid w:val="00697BAF"/>
    <w:rsid w:val="00697BED"/>
    <w:rsid w:val="00697D92"/>
    <w:rsid w:val="006A125D"/>
    <w:rsid w:val="006A6306"/>
    <w:rsid w:val="006B2F05"/>
    <w:rsid w:val="006B519D"/>
    <w:rsid w:val="006B74AE"/>
    <w:rsid w:val="006C2833"/>
    <w:rsid w:val="006C3A19"/>
    <w:rsid w:val="006C3EC7"/>
    <w:rsid w:val="006C4EFF"/>
    <w:rsid w:val="006C6B3F"/>
    <w:rsid w:val="006D5899"/>
    <w:rsid w:val="006D5D7C"/>
    <w:rsid w:val="006D5EAB"/>
    <w:rsid w:val="006D61CB"/>
    <w:rsid w:val="006E030C"/>
    <w:rsid w:val="006E20C9"/>
    <w:rsid w:val="006E3F9F"/>
    <w:rsid w:val="006E4004"/>
    <w:rsid w:val="006E4E49"/>
    <w:rsid w:val="006E5A85"/>
    <w:rsid w:val="006E5EEA"/>
    <w:rsid w:val="006F541C"/>
    <w:rsid w:val="006F6897"/>
    <w:rsid w:val="007029A8"/>
    <w:rsid w:val="00706AB3"/>
    <w:rsid w:val="0071606B"/>
    <w:rsid w:val="00721700"/>
    <w:rsid w:val="00722DB5"/>
    <w:rsid w:val="00724928"/>
    <w:rsid w:val="00725309"/>
    <w:rsid w:val="00727E14"/>
    <w:rsid w:val="00740670"/>
    <w:rsid w:val="00740AFF"/>
    <w:rsid w:val="00743447"/>
    <w:rsid w:val="007452AD"/>
    <w:rsid w:val="0074569E"/>
    <w:rsid w:val="00754FCC"/>
    <w:rsid w:val="00762B48"/>
    <w:rsid w:val="00762F66"/>
    <w:rsid w:val="00763697"/>
    <w:rsid w:val="007636FA"/>
    <w:rsid w:val="007652AA"/>
    <w:rsid w:val="00767B84"/>
    <w:rsid w:val="00773A5F"/>
    <w:rsid w:val="007748C7"/>
    <w:rsid w:val="00776679"/>
    <w:rsid w:val="0077789D"/>
    <w:rsid w:val="00777B87"/>
    <w:rsid w:val="00787721"/>
    <w:rsid w:val="00787FAC"/>
    <w:rsid w:val="00790DD2"/>
    <w:rsid w:val="00791F70"/>
    <w:rsid w:val="00794C5B"/>
    <w:rsid w:val="0079579D"/>
    <w:rsid w:val="0079739D"/>
    <w:rsid w:val="007A4F50"/>
    <w:rsid w:val="007A5EDE"/>
    <w:rsid w:val="007B07D7"/>
    <w:rsid w:val="007B0F60"/>
    <w:rsid w:val="007B1604"/>
    <w:rsid w:val="007B39EB"/>
    <w:rsid w:val="007B51EC"/>
    <w:rsid w:val="007B5C95"/>
    <w:rsid w:val="007B63C2"/>
    <w:rsid w:val="007B674C"/>
    <w:rsid w:val="007C05AF"/>
    <w:rsid w:val="007C0CCB"/>
    <w:rsid w:val="007C1EE7"/>
    <w:rsid w:val="007C3F17"/>
    <w:rsid w:val="007C4CDB"/>
    <w:rsid w:val="007D3556"/>
    <w:rsid w:val="007E0029"/>
    <w:rsid w:val="007E3222"/>
    <w:rsid w:val="007E4C8D"/>
    <w:rsid w:val="007E7AD3"/>
    <w:rsid w:val="007F0B2C"/>
    <w:rsid w:val="007F1D85"/>
    <w:rsid w:val="007F2FDB"/>
    <w:rsid w:val="00801B58"/>
    <w:rsid w:val="00802D23"/>
    <w:rsid w:val="008109FC"/>
    <w:rsid w:val="008111B9"/>
    <w:rsid w:val="0081263A"/>
    <w:rsid w:val="00816450"/>
    <w:rsid w:val="0081647B"/>
    <w:rsid w:val="008169D8"/>
    <w:rsid w:val="008177D0"/>
    <w:rsid w:val="00820E53"/>
    <w:rsid w:val="008244D5"/>
    <w:rsid w:val="00825F1F"/>
    <w:rsid w:val="00827A9C"/>
    <w:rsid w:val="00831397"/>
    <w:rsid w:val="00837C4F"/>
    <w:rsid w:val="00844872"/>
    <w:rsid w:val="00847503"/>
    <w:rsid w:val="008522C6"/>
    <w:rsid w:val="008539AB"/>
    <w:rsid w:val="008563C5"/>
    <w:rsid w:val="008568E3"/>
    <w:rsid w:val="00857BBC"/>
    <w:rsid w:val="0086089D"/>
    <w:rsid w:val="00860BB9"/>
    <w:rsid w:val="00861241"/>
    <w:rsid w:val="00862154"/>
    <w:rsid w:val="00862AF1"/>
    <w:rsid w:val="00866C22"/>
    <w:rsid w:val="00872000"/>
    <w:rsid w:val="008758D2"/>
    <w:rsid w:val="00881ABA"/>
    <w:rsid w:val="008948F8"/>
    <w:rsid w:val="00894B4A"/>
    <w:rsid w:val="00896AB0"/>
    <w:rsid w:val="008A1F8C"/>
    <w:rsid w:val="008A3BB0"/>
    <w:rsid w:val="008A4809"/>
    <w:rsid w:val="008A6644"/>
    <w:rsid w:val="008B1E0B"/>
    <w:rsid w:val="008B6F57"/>
    <w:rsid w:val="008D1054"/>
    <w:rsid w:val="008E5516"/>
    <w:rsid w:val="008F3D72"/>
    <w:rsid w:val="00900366"/>
    <w:rsid w:val="00902E5D"/>
    <w:rsid w:val="009053C4"/>
    <w:rsid w:val="009117FB"/>
    <w:rsid w:val="00916C45"/>
    <w:rsid w:val="0092272B"/>
    <w:rsid w:val="0093105E"/>
    <w:rsid w:val="00940400"/>
    <w:rsid w:val="00944DE8"/>
    <w:rsid w:val="009507C3"/>
    <w:rsid w:val="00950C36"/>
    <w:rsid w:val="00961578"/>
    <w:rsid w:val="00961EDE"/>
    <w:rsid w:val="0096404A"/>
    <w:rsid w:val="009641E9"/>
    <w:rsid w:val="00967220"/>
    <w:rsid w:val="0096789C"/>
    <w:rsid w:val="0097035E"/>
    <w:rsid w:val="00975735"/>
    <w:rsid w:val="00975EC8"/>
    <w:rsid w:val="00976B7F"/>
    <w:rsid w:val="00977FD9"/>
    <w:rsid w:val="009835F8"/>
    <w:rsid w:val="00984F47"/>
    <w:rsid w:val="00991655"/>
    <w:rsid w:val="00996A5D"/>
    <w:rsid w:val="009A0188"/>
    <w:rsid w:val="009A0240"/>
    <w:rsid w:val="009A25FF"/>
    <w:rsid w:val="009A3961"/>
    <w:rsid w:val="009A3DD1"/>
    <w:rsid w:val="009A529E"/>
    <w:rsid w:val="009B0079"/>
    <w:rsid w:val="009B259D"/>
    <w:rsid w:val="009B65E6"/>
    <w:rsid w:val="009C5B5F"/>
    <w:rsid w:val="009C6BD4"/>
    <w:rsid w:val="009C7820"/>
    <w:rsid w:val="009D06D6"/>
    <w:rsid w:val="009D4B83"/>
    <w:rsid w:val="009E3C5F"/>
    <w:rsid w:val="009F1988"/>
    <w:rsid w:val="009F2BF4"/>
    <w:rsid w:val="009F5A19"/>
    <w:rsid w:val="009F6584"/>
    <w:rsid w:val="009F6A2B"/>
    <w:rsid w:val="009F6C45"/>
    <w:rsid w:val="009F7307"/>
    <w:rsid w:val="00A17920"/>
    <w:rsid w:val="00A22BC8"/>
    <w:rsid w:val="00A23321"/>
    <w:rsid w:val="00A24DA8"/>
    <w:rsid w:val="00A25B46"/>
    <w:rsid w:val="00A3278E"/>
    <w:rsid w:val="00A33588"/>
    <w:rsid w:val="00A33641"/>
    <w:rsid w:val="00A41722"/>
    <w:rsid w:val="00A45C79"/>
    <w:rsid w:val="00A45E15"/>
    <w:rsid w:val="00A47C2D"/>
    <w:rsid w:val="00A50596"/>
    <w:rsid w:val="00A5341A"/>
    <w:rsid w:val="00A56E36"/>
    <w:rsid w:val="00A624F0"/>
    <w:rsid w:val="00A638A6"/>
    <w:rsid w:val="00A641FD"/>
    <w:rsid w:val="00A65511"/>
    <w:rsid w:val="00A675F9"/>
    <w:rsid w:val="00A67705"/>
    <w:rsid w:val="00A67FC9"/>
    <w:rsid w:val="00A71524"/>
    <w:rsid w:val="00A71740"/>
    <w:rsid w:val="00A7384C"/>
    <w:rsid w:val="00A809BB"/>
    <w:rsid w:val="00A903F6"/>
    <w:rsid w:val="00A929C3"/>
    <w:rsid w:val="00AA78D8"/>
    <w:rsid w:val="00AB0932"/>
    <w:rsid w:val="00AC15AB"/>
    <w:rsid w:val="00AC1899"/>
    <w:rsid w:val="00AC61A1"/>
    <w:rsid w:val="00AD73EE"/>
    <w:rsid w:val="00AE4D19"/>
    <w:rsid w:val="00AE5621"/>
    <w:rsid w:val="00AE6D04"/>
    <w:rsid w:val="00AF08F5"/>
    <w:rsid w:val="00AF6333"/>
    <w:rsid w:val="00AF6C02"/>
    <w:rsid w:val="00B003ED"/>
    <w:rsid w:val="00B05932"/>
    <w:rsid w:val="00B07792"/>
    <w:rsid w:val="00B10E93"/>
    <w:rsid w:val="00B12B70"/>
    <w:rsid w:val="00B24976"/>
    <w:rsid w:val="00B24D77"/>
    <w:rsid w:val="00B25683"/>
    <w:rsid w:val="00B25B0A"/>
    <w:rsid w:val="00B32E2D"/>
    <w:rsid w:val="00B333E4"/>
    <w:rsid w:val="00B4016C"/>
    <w:rsid w:val="00B44E8B"/>
    <w:rsid w:val="00B45119"/>
    <w:rsid w:val="00B4551E"/>
    <w:rsid w:val="00B47328"/>
    <w:rsid w:val="00B51F5E"/>
    <w:rsid w:val="00B53C9F"/>
    <w:rsid w:val="00B541B7"/>
    <w:rsid w:val="00B61551"/>
    <w:rsid w:val="00B61D45"/>
    <w:rsid w:val="00B6282D"/>
    <w:rsid w:val="00B63F02"/>
    <w:rsid w:val="00B6450B"/>
    <w:rsid w:val="00B668A8"/>
    <w:rsid w:val="00B66981"/>
    <w:rsid w:val="00B702D0"/>
    <w:rsid w:val="00B73F06"/>
    <w:rsid w:val="00B7565E"/>
    <w:rsid w:val="00B7645A"/>
    <w:rsid w:val="00B8266E"/>
    <w:rsid w:val="00B83E56"/>
    <w:rsid w:val="00B845B6"/>
    <w:rsid w:val="00B86206"/>
    <w:rsid w:val="00B9130D"/>
    <w:rsid w:val="00B91681"/>
    <w:rsid w:val="00B92149"/>
    <w:rsid w:val="00B96D2C"/>
    <w:rsid w:val="00BA228C"/>
    <w:rsid w:val="00BA6058"/>
    <w:rsid w:val="00BB12B6"/>
    <w:rsid w:val="00BB2267"/>
    <w:rsid w:val="00BB39BE"/>
    <w:rsid w:val="00BB5D78"/>
    <w:rsid w:val="00BB62A6"/>
    <w:rsid w:val="00BB6855"/>
    <w:rsid w:val="00BB7FA7"/>
    <w:rsid w:val="00BC181A"/>
    <w:rsid w:val="00BC2E91"/>
    <w:rsid w:val="00BC3AD1"/>
    <w:rsid w:val="00BC5EB5"/>
    <w:rsid w:val="00BD00B7"/>
    <w:rsid w:val="00BD3232"/>
    <w:rsid w:val="00BD5AF9"/>
    <w:rsid w:val="00BE08FF"/>
    <w:rsid w:val="00BE156D"/>
    <w:rsid w:val="00BE160F"/>
    <w:rsid w:val="00BE3958"/>
    <w:rsid w:val="00BE7486"/>
    <w:rsid w:val="00BF03AB"/>
    <w:rsid w:val="00BF789F"/>
    <w:rsid w:val="00C00F10"/>
    <w:rsid w:val="00C02C8B"/>
    <w:rsid w:val="00C0447D"/>
    <w:rsid w:val="00C04A6C"/>
    <w:rsid w:val="00C15716"/>
    <w:rsid w:val="00C15E79"/>
    <w:rsid w:val="00C24632"/>
    <w:rsid w:val="00C25925"/>
    <w:rsid w:val="00C32D2B"/>
    <w:rsid w:val="00C351B4"/>
    <w:rsid w:val="00C360D3"/>
    <w:rsid w:val="00C364AC"/>
    <w:rsid w:val="00C4092E"/>
    <w:rsid w:val="00C44526"/>
    <w:rsid w:val="00C451CD"/>
    <w:rsid w:val="00C46A57"/>
    <w:rsid w:val="00C47BE3"/>
    <w:rsid w:val="00C47E3F"/>
    <w:rsid w:val="00C56AD8"/>
    <w:rsid w:val="00C61946"/>
    <w:rsid w:val="00C62239"/>
    <w:rsid w:val="00C62E3E"/>
    <w:rsid w:val="00C63287"/>
    <w:rsid w:val="00C639B4"/>
    <w:rsid w:val="00C66E8A"/>
    <w:rsid w:val="00C707F2"/>
    <w:rsid w:val="00C73E14"/>
    <w:rsid w:val="00C75BE7"/>
    <w:rsid w:val="00C766A7"/>
    <w:rsid w:val="00C76E7F"/>
    <w:rsid w:val="00C82D51"/>
    <w:rsid w:val="00C83D82"/>
    <w:rsid w:val="00C84DE1"/>
    <w:rsid w:val="00C86C9D"/>
    <w:rsid w:val="00C876B8"/>
    <w:rsid w:val="00C87CD9"/>
    <w:rsid w:val="00C911B2"/>
    <w:rsid w:val="00C91356"/>
    <w:rsid w:val="00C9475F"/>
    <w:rsid w:val="00C94798"/>
    <w:rsid w:val="00CA115C"/>
    <w:rsid w:val="00CA36F6"/>
    <w:rsid w:val="00CA4AF3"/>
    <w:rsid w:val="00CA72C0"/>
    <w:rsid w:val="00CC1441"/>
    <w:rsid w:val="00CC7344"/>
    <w:rsid w:val="00CD0FC8"/>
    <w:rsid w:val="00CD17D5"/>
    <w:rsid w:val="00CD20A0"/>
    <w:rsid w:val="00CD38C0"/>
    <w:rsid w:val="00CD6C03"/>
    <w:rsid w:val="00CD74E4"/>
    <w:rsid w:val="00CE213C"/>
    <w:rsid w:val="00CE36F4"/>
    <w:rsid w:val="00CE40AD"/>
    <w:rsid w:val="00CE7439"/>
    <w:rsid w:val="00CE7CBA"/>
    <w:rsid w:val="00CF1F43"/>
    <w:rsid w:val="00CF6326"/>
    <w:rsid w:val="00D022BF"/>
    <w:rsid w:val="00D0293A"/>
    <w:rsid w:val="00D0774E"/>
    <w:rsid w:val="00D13664"/>
    <w:rsid w:val="00D13D01"/>
    <w:rsid w:val="00D1548A"/>
    <w:rsid w:val="00D22729"/>
    <w:rsid w:val="00D24D19"/>
    <w:rsid w:val="00D32CB2"/>
    <w:rsid w:val="00D34CE5"/>
    <w:rsid w:val="00D35A50"/>
    <w:rsid w:val="00D37A29"/>
    <w:rsid w:val="00D453E2"/>
    <w:rsid w:val="00D55105"/>
    <w:rsid w:val="00D57EC4"/>
    <w:rsid w:val="00D605B5"/>
    <w:rsid w:val="00D6077D"/>
    <w:rsid w:val="00D659A2"/>
    <w:rsid w:val="00D66942"/>
    <w:rsid w:val="00D71107"/>
    <w:rsid w:val="00D737E4"/>
    <w:rsid w:val="00D74A7D"/>
    <w:rsid w:val="00D803A0"/>
    <w:rsid w:val="00D823A6"/>
    <w:rsid w:val="00D872B7"/>
    <w:rsid w:val="00D92BA5"/>
    <w:rsid w:val="00D946D2"/>
    <w:rsid w:val="00DA05BA"/>
    <w:rsid w:val="00DB72C8"/>
    <w:rsid w:val="00DC4751"/>
    <w:rsid w:val="00DC5A88"/>
    <w:rsid w:val="00DC6DA2"/>
    <w:rsid w:val="00DD386C"/>
    <w:rsid w:val="00DD4BF3"/>
    <w:rsid w:val="00DD5F9B"/>
    <w:rsid w:val="00DD7E28"/>
    <w:rsid w:val="00DF47D4"/>
    <w:rsid w:val="00DF7EFA"/>
    <w:rsid w:val="00E00075"/>
    <w:rsid w:val="00E0046E"/>
    <w:rsid w:val="00E00B69"/>
    <w:rsid w:val="00E04511"/>
    <w:rsid w:val="00E04A8F"/>
    <w:rsid w:val="00E122B7"/>
    <w:rsid w:val="00E1283A"/>
    <w:rsid w:val="00E1530A"/>
    <w:rsid w:val="00E159ED"/>
    <w:rsid w:val="00E20C92"/>
    <w:rsid w:val="00E21029"/>
    <w:rsid w:val="00E24621"/>
    <w:rsid w:val="00E31910"/>
    <w:rsid w:val="00E33B58"/>
    <w:rsid w:val="00E34776"/>
    <w:rsid w:val="00E34909"/>
    <w:rsid w:val="00E357C5"/>
    <w:rsid w:val="00E37101"/>
    <w:rsid w:val="00E57BF8"/>
    <w:rsid w:val="00E607A1"/>
    <w:rsid w:val="00E67FF5"/>
    <w:rsid w:val="00E7268F"/>
    <w:rsid w:val="00E730FF"/>
    <w:rsid w:val="00E732B5"/>
    <w:rsid w:val="00E73618"/>
    <w:rsid w:val="00E740AB"/>
    <w:rsid w:val="00E76A1F"/>
    <w:rsid w:val="00E80CB0"/>
    <w:rsid w:val="00E83CC6"/>
    <w:rsid w:val="00E9158F"/>
    <w:rsid w:val="00E95B84"/>
    <w:rsid w:val="00E9773F"/>
    <w:rsid w:val="00EA12BF"/>
    <w:rsid w:val="00EA23B3"/>
    <w:rsid w:val="00EA6627"/>
    <w:rsid w:val="00EA7096"/>
    <w:rsid w:val="00EB3E7B"/>
    <w:rsid w:val="00EB6AB1"/>
    <w:rsid w:val="00EB7ACD"/>
    <w:rsid w:val="00EC0260"/>
    <w:rsid w:val="00EC14E4"/>
    <w:rsid w:val="00ED0ED3"/>
    <w:rsid w:val="00ED1B36"/>
    <w:rsid w:val="00ED24A4"/>
    <w:rsid w:val="00ED27D1"/>
    <w:rsid w:val="00ED38BA"/>
    <w:rsid w:val="00ED6BCE"/>
    <w:rsid w:val="00EE0030"/>
    <w:rsid w:val="00EE0037"/>
    <w:rsid w:val="00EE1A9A"/>
    <w:rsid w:val="00EE39AE"/>
    <w:rsid w:val="00EF09DF"/>
    <w:rsid w:val="00EF7BC0"/>
    <w:rsid w:val="00F00E11"/>
    <w:rsid w:val="00F02846"/>
    <w:rsid w:val="00F06E52"/>
    <w:rsid w:val="00F07D25"/>
    <w:rsid w:val="00F10A86"/>
    <w:rsid w:val="00F15756"/>
    <w:rsid w:val="00F22767"/>
    <w:rsid w:val="00F278BF"/>
    <w:rsid w:val="00F30EE4"/>
    <w:rsid w:val="00F32F62"/>
    <w:rsid w:val="00F35042"/>
    <w:rsid w:val="00F35E03"/>
    <w:rsid w:val="00F3729F"/>
    <w:rsid w:val="00F3744F"/>
    <w:rsid w:val="00F60DD7"/>
    <w:rsid w:val="00F62292"/>
    <w:rsid w:val="00F638AD"/>
    <w:rsid w:val="00F67767"/>
    <w:rsid w:val="00F70221"/>
    <w:rsid w:val="00F702A2"/>
    <w:rsid w:val="00F711A0"/>
    <w:rsid w:val="00F747BE"/>
    <w:rsid w:val="00F754D1"/>
    <w:rsid w:val="00F76D8E"/>
    <w:rsid w:val="00F77D1E"/>
    <w:rsid w:val="00F85194"/>
    <w:rsid w:val="00F874ED"/>
    <w:rsid w:val="00F8764E"/>
    <w:rsid w:val="00F90629"/>
    <w:rsid w:val="00F919C9"/>
    <w:rsid w:val="00F91F05"/>
    <w:rsid w:val="00F92204"/>
    <w:rsid w:val="00F945CA"/>
    <w:rsid w:val="00FA065A"/>
    <w:rsid w:val="00FA06D6"/>
    <w:rsid w:val="00FA0D2B"/>
    <w:rsid w:val="00FA459F"/>
    <w:rsid w:val="00FA4BA3"/>
    <w:rsid w:val="00FB0629"/>
    <w:rsid w:val="00FB114B"/>
    <w:rsid w:val="00FB62D9"/>
    <w:rsid w:val="00FB648D"/>
    <w:rsid w:val="00FC3520"/>
    <w:rsid w:val="00FD12AB"/>
    <w:rsid w:val="00FD6288"/>
    <w:rsid w:val="00FE1EA4"/>
    <w:rsid w:val="00FE7B78"/>
    <w:rsid w:val="00FF71EC"/>
    <w:rsid w:val="00FF72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55F9D902-AC25-45B8-A969-5DA7F1F53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Verdana" w:hAnsi="Verdana" w:cs="Verdana"/>
        <w:lang w:val="pl-PL" w:eastAsia="pl-PL"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622A58"/>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dresowy">
    <w:name w:val="Adresowy"/>
    <w:rsid w:val="00291CBC"/>
    <w:pPr>
      <w:ind w:firstLine="2340"/>
    </w:pPr>
    <w:rPr>
      <w:rFonts w:ascii="Tahoma" w:hAnsi="Tahoma" w:cs="Tahoma"/>
      <w:i/>
      <w:iCs/>
      <w:color w:val="000080"/>
    </w:rPr>
  </w:style>
  <w:style w:type="paragraph" w:customStyle="1" w:styleId="Nagwekstrony">
    <w:name w:val="Nagłówek strony"/>
    <w:rsid w:val="00291CBC"/>
    <w:pPr>
      <w:tabs>
        <w:tab w:val="center" w:pos="4536"/>
        <w:tab w:val="right" w:pos="9072"/>
      </w:tabs>
    </w:pPr>
    <w:rPr>
      <w:kern w:val="20"/>
      <w:sz w:val="24"/>
      <w:szCs w:val="24"/>
    </w:rPr>
  </w:style>
  <w:style w:type="paragraph" w:customStyle="1" w:styleId="Tekst">
    <w:name w:val="Tekst"/>
    <w:link w:val="TekstZnak"/>
    <w:rsid w:val="00291CBC"/>
    <w:pPr>
      <w:jc w:val="both"/>
    </w:pPr>
    <w:rPr>
      <w:kern w:val="20"/>
      <w:sz w:val="24"/>
      <w:szCs w:val="24"/>
    </w:rPr>
  </w:style>
  <w:style w:type="paragraph" w:customStyle="1" w:styleId="Body">
    <w:name w:val="Body"/>
    <w:rsid w:val="00291CBC"/>
    <w:pPr>
      <w:spacing w:after="120" w:line="360" w:lineRule="atLeast"/>
      <w:jc w:val="both"/>
    </w:pPr>
    <w:rPr>
      <w:kern w:val="20"/>
      <w:sz w:val="24"/>
      <w:szCs w:val="24"/>
    </w:rPr>
  </w:style>
  <w:style w:type="paragraph" w:styleId="Stopka">
    <w:name w:val="footer"/>
    <w:basedOn w:val="Normalny"/>
    <w:link w:val="StopkaZnak"/>
    <w:rsid w:val="00291CBC"/>
    <w:pPr>
      <w:tabs>
        <w:tab w:val="center" w:pos="4536"/>
        <w:tab w:val="right" w:pos="9072"/>
      </w:tabs>
    </w:pPr>
    <w:rPr>
      <w:kern w:val="20"/>
    </w:rPr>
  </w:style>
  <w:style w:type="character" w:customStyle="1" w:styleId="StopkaZnak">
    <w:name w:val="Stopka Znak"/>
    <w:link w:val="Stopka"/>
    <w:locked/>
    <w:rsid w:val="00BE160F"/>
    <w:rPr>
      <w:rFonts w:cs="Verdana"/>
      <w:sz w:val="24"/>
      <w:szCs w:val="24"/>
    </w:rPr>
  </w:style>
  <w:style w:type="character" w:styleId="Numerstrony">
    <w:name w:val="page number"/>
    <w:rsid w:val="00291CBC"/>
    <w:rPr>
      <w:rFonts w:cs="Verdana"/>
    </w:rPr>
  </w:style>
  <w:style w:type="character" w:styleId="Odwoaniedokomentarza">
    <w:name w:val="annotation reference"/>
    <w:rsid w:val="00291CBC"/>
    <w:rPr>
      <w:rFonts w:cs="Verdana"/>
      <w:sz w:val="16"/>
      <w:szCs w:val="16"/>
    </w:rPr>
  </w:style>
  <w:style w:type="paragraph" w:styleId="Tekstkomentarza">
    <w:name w:val="annotation text"/>
    <w:basedOn w:val="Normalny"/>
    <w:link w:val="TekstkomentarzaZnak"/>
    <w:rsid w:val="00291CBC"/>
    <w:rPr>
      <w:sz w:val="20"/>
      <w:szCs w:val="20"/>
    </w:rPr>
  </w:style>
  <w:style w:type="character" w:customStyle="1" w:styleId="TekstkomentarzaZnak">
    <w:name w:val="Tekst komentarza Znak"/>
    <w:link w:val="Tekstkomentarza"/>
    <w:locked/>
    <w:rsid w:val="00BE160F"/>
    <w:rPr>
      <w:rFonts w:cs="Verdana"/>
      <w:sz w:val="20"/>
      <w:szCs w:val="20"/>
    </w:rPr>
  </w:style>
  <w:style w:type="paragraph" w:styleId="Nagwek">
    <w:name w:val="header"/>
    <w:basedOn w:val="Normalny"/>
    <w:link w:val="NagwekZnak"/>
    <w:uiPriority w:val="99"/>
    <w:rsid w:val="00E04A8F"/>
    <w:pPr>
      <w:tabs>
        <w:tab w:val="center" w:pos="4536"/>
        <w:tab w:val="right" w:pos="9072"/>
      </w:tabs>
    </w:pPr>
  </w:style>
  <w:style w:type="character" w:customStyle="1" w:styleId="NagwekZnak">
    <w:name w:val="Nagłówek Znak"/>
    <w:link w:val="Nagwek"/>
    <w:uiPriority w:val="99"/>
    <w:locked/>
    <w:rsid w:val="00BE160F"/>
    <w:rPr>
      <w:rFonts w:cs="Verdana"/>
      <w:sz w:val="24"/>
      <w:szCs w:val="24"/>
    </w:rPr>
  </w:style>
  <w:style w:type="paragraph" w:customStyle="1" w:styleId="Styl">
    <w:name w:val="Styl"/>
    <w:basedOn w:val="Normalny"/>
    <w:next w:val="Nagwek"/>
    <w:rsid w:val="00FB0629"/>
    <w:pPr>
      <w:tabs>
        <w:tab w:val="center" w:pos="4536"/>
        <w:tab w:val="right" w:pos="9072"/>
      </w:tabs>
    </w:pPr>
    <w:rPr>
      <w:kern w:val="20"/>
    </w:rPr>
  </w:style>
  <w:style w:type="table" w:styleId="Tabela-Siatka">
    <w:name w:val="Table Grid"/>
    <w:basedOn w:val="Standardowy"/>
    <w:rsid w:val="00D154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qFormat/>
    <w:locked/>
    <w:rsid w:val="00622A58"/>
    <w:rPr>
      <w:rFonts w:cs="Verdana"/>
      <w:b/>
      <w:bCs/>
    </w:rPr>
  </w:style>
  <w:style w:type="character" w:styleId="Hipercze">
    <w:name w:val="Hyperlink"/>
    <w:rsid w:val="00E1283A"/>
    <w:rPr>
      <w:color w:val="0000FF"/>
      <w:u w:val="single"/>
    </w:rPr>
  </w:style>
  <w:style w:type="character" w:customStyle="1" w:styleId="Nierozpoznanawzmianka1">
    <w:name w:val="Nierozpoznana wzmianka1"/>
    <w:rsid w:val="00E1283A"/>
    <w:rPr>
      <w:color w:val="605E5C"/>
      <w:shd w:val="clear" w:color="auto" w:fill="E1DFDD"/>
    </w:rPr>
  </w:style>
  <w:style w:type="paragraph" w:styleId="Tekstdymka">
    <w:name w:val="Balloon Text"/>
    <w:basedOn w:val="Normalny"/>
    <w:link w:val="TekstdymkaZnak"/>
    <w:rsid w:val="0062706E"/>
    <w:rPr>
      <w:rFonts w:ascii="Tahoma" w:hAnsi="Tahoma" w:cs="Tahoma"/>
      <w:sz w:val="16"/>
      <w:szCs w:val="16"/>
    </w:rPr>
  </w:style>
  <w:style w:type="character" w:customStyle="1" w:styleId="TekstdymkaZnak">
    <w:name w:val="Tekst dymka Znak"/>
    <w:link w:val="Tekstdymka"/>
    <w:rsid w:val="0062706E"/>
    <w:rPr>
      <w:rFonts w:ascii="Tahoma" w:hAnsi="Tahoma" w:cs="Tahoma"/>
      <w:sz w:val="16"/>
      <w:szCs w:val="16"/>
    </w:rPr>
  </w:style>
  <w:style w:type="character" w:customStyle="1" w:styleId="TekstZnak">
    <w:name w:val="Tekst Znak"/>
    <w:link w:val="Tekst"/>
    <w:locked/>
    <w:rsid w:val="008A1F8C"/>
    <w:rPr>
      <w:kern w:val="2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5216</Words>
  <Characters>31300</Characters>
  <Application>Microsoft Office Word</Application>
  <DocSecurity>4</DocSecurity>
  <Lines>260</Lines>
  <Paragraphs>72</Paragraphs>
  <ScaleCrop>false</ScaleCrop>
  <HeadingPairs>
    <vt:vector size="2" baseType="variant">
      <vt:variant>
        <vt:lpstr>Tytuł</vt:lpstr>
      </vt:variant>
      <vt:variant>
        <vt:i4>1</vt:i4>
      </vt:variant>
    </vt:vector>
  </HeadingPairs>
  <TitlesOfParts>
    <vt:vector size="1" baseType="lpstr">
      <vt:lpstr>decyzja.docx</vt:lpstr>
    </vt:vector>
  </TitlesOfParts>
  <Company>Urząd Miejski w Gliwicach</Company>
  <LinksUpToDate>false</LinksUpToDate>
  <CharactersWithSpaces>36444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decyzja.docx</dc:title>
  <dc:subject/>
  <dc:creator>OLGA CZYŻ</dc:creator>
  <cp:keywords/>
  <dc:description/>
  <cp:lastModifiedBy>UserUM</cp:lastModifiedBy>
  <cp:revision>2</cp:revision>
  <cp:lastPrinted>2024-12-19T13:06:00Z</cp:lastPrinted>
  <dcterms:created xsi:type="dcterms:W3CDTF">2025-03-20T08:11:00Z</dcterms:created>
  <dcterms:modified xsi:type="dcterms:W3CDTF">2025-03-20T08:11:00Z</dcterms:modified>
</cp:coreProperties>
</file>