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2069B9">
        <w:rPr>
          <w:sz w:val="20"/>
          <w:szCs w:val="20"/>
          <w:lang w:val="en-US"/>
        </w:rPr>
        <w:t>20</w:t>
      </w:r>
      <w:r w:rsidR="00FB114B" w:rsidRPr="002E127D">
        <w:rPr>
          <w:sz w:val="20"/>
          <w:szCs w:val="20"/>
          <w:lang w:val="en-US"/>
        </w:rPr>
        <w:t>.</w:t>
      </w:r>
      <w:r w:rsidR="002069B9">
        <w:rPr>
          <w:sz w:val="20"/>
          <w:szCs w:val="20"/>
          <w:lang w:val="en-US"/>
        </w:rPr>
        <w:t>0</w:t>
      </w:r>
      <w:r w:rsidR="00FB114B" w:rsidRPr="002E127D">
        <w:rPr>
          <w:sz w:val="20"/>
          <w:szCs w:val="20"/>
          <w:lang w:val="en-US"/>
        </w:rPr>
        <w:t>1.202</w:t>
      </w:r>
      <w:r w:rsidR="002069B9">
        <w:rPr>
          <w:sz w:val="20"/>
          <w:szCs w:val="20"/>
          <w:lang w:val="en-US"/>
        </w:rPr>
        <w:t>5</w:t>
      </w:r>
      <w:r w:rsidR="00FB114B" w:rsidRPr="002E127D">
        <w:rPr>
          <w:sz w:val="20"/>
          <w:szCs w:val="20"/>
          <w:lang w:val="en-US"/>
        </w:rPr>
        <w:t xml:space="preserve"> r. </w:t>
      </w:r>
    </w:p>
    <w:p w:rsidR="009F3A8F" w:rsidRDefault="00E9773F" w:rsidP="009F3A8F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UM.1129964.2024/SPW </w:t>
      </w:r>
      <w:r w:rsidR="00D707A2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2A" w:rsidRPr="009F3A8F" w:rsidRDefault="00055A2A" w:rsidP="009F3A8F">
      <w:pPr>
        <w:pStyle w:val="Body"/>
        <w:spacing w:before="240" w:after="360" w:line="240" w:lineRule="auto"/>
        <w:rPr>
          <w:b/>
          <w:bCs/>
          <w:sz w:val="14"/>
          <w:szCs w:val="12"/>
        </w:rPr>
      </w:pPr>
      <w:r w:rsidRPr="009F3A8F">
        <w:rPr>
          <w:iCs/>
          <w:sz w:val="20"/>
          <w:szCs w:val="20"/>
        </w:rPr>
        <w:t xml:space="preserve">Znak sprawy: SR.6220.1.19.2024 </w:t>
      </w:r>
    </w:p>
    <w:p w:rsidR="009F3A8F" w:rsidRPr="001C3C1E" w:rsidRDefault="009F3A8F" w:rsidP="009F3A8F">
      <w:pPr>
        <w:pStyle w:val="Nagwek2"/>
        <w:rPr>
          <w:rFonts w:ascii="Verdana" w:hAnsi="Verdana"/>
        </w:rPr>
      </w:pPr>
      <w:r w:rsidRPr="001C3C1E">
        <w:rPr>
          <w:rFonts w:ascii="Verdana" w:hAnsi="Verdana"/>
        </w:rPr>
        <w:t>Decyzja Nr ŚR-</w:t>
      </w:r>
      <w:r w:rsidR="00F43E8C">
        <w:rPr>
          <w:rFonts w:ascii="Verdana" w:hAnsi="Verdana"/>
        </w:rPr>
        <w:t>29</w:t>
      </w:r>
      <w:r w:rsidRPr="001C3C1E">
        <w:rPr>
          <w:rFonts w:ascii="Verdana" w:hAnsi="Verdana"/>
        </w:rPr>
        <w:t>/202</w:t>
      </w:r>
      <w:r w:rsidR="002069B9">
        <w:rPr>
          <w:rFonts w:ascii="Verdana" w:hAnsi="Verdana"/>
        </w:rPr>
        <w:t>5</w:t>
      </w:r>
    </w:p>
    <w:p w:rsidR="009F3A8F" w:rsidRPr="0070589F" w:rsidRDefault="009F3A8F" w:rsidP="009F3A8F">
      <w:pPr>
        <w:pStyle w:val="Nagwek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1C3C1E">
        <w:rPr>
          <w:rFonts w:ascii="Verdana" w:hAnsi="Verdana"/>
          <w:sz w:val="24"/>
          <w:szCs w:val="24"/>
        </w:rPr>
        <w:t>o środowisko</w:t>
      </w:r>
      <w:r>
        <w:rPr>
          <w:rFonts w:ascii="Verdana" w:hAnsi="Verdana"/>
          <w:sz w:val="24"/>
          <w:szCs w:val="24"/>
        </w:rPr>
        <w:t>w</w:t>
      </w:r>
      <w:r w:rsidRPr="001C3C1E">
        <w:rPr>
          <w:rFonts w:ascii="Verdana" w:hAnsi="Verdana"/>
          <w:sz w:val="24"/>
          <w:szCs w:val="24"/>
        </w:rPr>
        <w:t>ych uwarunkowaniach</w:t>
      </w:r>
    </w:p>
    <w:p w:rsidR="000A342F" w:rsidRPr="00632F4C" w:rsidRDefault="009F3A8F" w:rsidP="000A342F">
      <w:pPr>
        <w:spacing w:after="120"/>
        <w:ind w:firstLine="425"/>
        <w:jc w:val="both"/>
        <w:rPr>
          <w:bCs/>
          <w:sz w:val="20"/>
          <w:szCs w:val="20"/>
        </w:rPr>
      </w:pPr>
      <w:r w:rsidRPr="001C3C1E">
        <w:rPr>
          <w:sz w:val="20"/>
          <w:szCs w:val="20"/>
        </w:rPr>
        <w:t>Na podstawie art. 71 ust. 2 pkt 2, art. 72 ust. 1, art. 75 ust. 1 pkt 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i </w:t>
      </w:r>
      <w:r w:rsidRPr="001C3C1E">
        <w:rPr>
          <w:sz w:val="20"/>
          <w:szCs w:val="20"/>
        </w:rPr>
        <w:t xml:space="preserve"> art. 84 ustawy z dnia 3 października 2008 r. o udostępnianiu informacji o środowisku i jego ochronie, udziale społeczeństwa w ochronie środowiska oraz o ocenach oddziaływania na środowisko (</w:t>
      </w:r>
      <w:r>
        <w:rPr>
          <w:sz w:val="20"/>
          <w:szCs w:val="20"/>
        </w:rPr>
        <w:t>t.j.</w:t>
      </w:r>
      <w:r w:rsidRPr="001C3C1E">
        <w:rPr>
          <w:sz w:val="20"/>
          <w:szCs w:val="20"/>
        </w:rPr>
        <w:t> Dz.U. z 202</w:t>
      </w:r>
      <w:r>
        <w:rPr>
          <w:sz w:val="20"/>
          <w:szCs w:val="20"/>
        </w:rPr>
        <w:t>4 </w:t>
      </w:r>
      <w:r w:rsidRPr="001C3C1E">
        <w:rPr>
          <w:sz w:val="20"/>
          <w:szCs w:val="20"/>
        </w:rPr>
        <w:t>r. poz. </w:t>
      </w:r>
      <w:r>
        <w:rPr>
          <w:sz w:val="20"/>
          <w:szCs w:val="20"/>
        </w:rPr>
        <w:t>1112</w:t>
      </w:r>
      <w:r w:rsidRPr="001C3C1E">
        <w:rPr>
          <w:sz w:val="20"/>
          <w:szCs w:val="20"/>
        </w:rPr>
        <w:t xml:space="preserve"> ze zm</w:t>
      </w:r>
      <w:r>
        <w:rPr>
          <w:sz w:val="20"/>
          <w:szCs w:val="20"/>
        </w:rPr>
        <w:t>.</w:t>
      </w:r>
      <w:r w:rsidRPr="001C3C1E">
        <w:rPr>
          <w:sz w:val="20"/>
          <w:szCs w:val="20"/>
        </w:rPr>
        <w:t xml:space="preserve">), w związku z art. 104 ustawy z dnia 14 czerwca 1960 r. Kodeks postępowania administracyjnego </w:t>
      </w:r>
      <w:r>
        <w:rPr>
          <w:sz w:val="20"/>
          <w:szCs w:val="20"/>
        </w:rPr>
        <w:br/>
      </w:r>
      <w:r w:rsidRPr="000A342F">
        <w:rPr>
          <w:rStyle w:val="StronatytautorzyZnak"/>
          <w:rFonts w:ascii="Verdana" w:hAnsi="Verdana"/>
          <w:b w:val="0"/>
          <w:color w:val="auto"/>
          <w:sz w:val="20"/>
          <w:szCs w:val="20"/>
        </w:rPr>
        <w:t>(t.j. Dz.U. z 2024 r. poz. 572 ze zm.),</w:t>
      </w:r>
      <w:r w:rsidRPr="001C3C1E">
        <w:rPr>
          <w:rStyle w:val="StronatytautorzyZnak"/>
          <w:rFonts w:ascii="Verdana" w:hAnsi="Verdana"/>
          <w:color w:val="auto"/>
          <w:sz w:val="20"/>
          <w:szCs w:val="20"/>
        </w:rPr>
        <w:t xml:space="preserve"> </w:t>
      </w:r>
      <w:r w:rsidRPr="000467E2">
        <w:rPr>
          <w:sz w:val="20"/>
          <w:szCs w:val="20"/>
        </w:rPr>
        <w:t xml:space="preserve">po rozpatrzeniu </w:t>
      </w:r>
      <w:r w:rsidRPr="0070589F">
        <w:rPr>
          <w:sz w:val="20"/>
          <w:szCs w:val="20"/>
        </w:rPr>
        <w:t>wnios</w:t>
      </w:r>
      <w:r>
        <w:rPr>
          <w:sz w:val="20"/>
          <w:szCs w:val="20"/>
        </w:rPr>
        <w:t>ku</w:t>
      </w:r>
      <w:r w:rsidRPr="0070589F">
        <w:rPr>
          <w:sz w:val="20"/>
          <w:szCs w:val="20"/>
        </w:rPr>
        <w:t xml:space="preserve"> </w:t>
      </w:r>
      <w:r w:rsidR="000A342F" w:rsidRPr="005C13FC">
        <w:rPr>
          <w:sz w:val="20"/>
          <w:szCs w:val="20"/>
        </w:rPr>
        <w:t xml:space="preserve">z dnia </w:t>
      </w:r>
      <w:r w:rsidR="000A342F">
        <w:rPr>
          <w:sz w:val="20"/>
          <w:szCs w:val="20"/>
        </w:rPr>
        <w:t>29.03.2024 </w:t>
      </w:r>
      <w:r w:rsidR="000A342F" w:rsidRPr="00775CC1">
        <w:rPr>
          <w:sz w:val="20"/>
          <w:szCs w:val="20"/>
        </w:rPr>
        <w:t xml:space="preserve">r. </w:t>
      </w:r>
      <w:r w:rsidR="000A342F" w:rsidRPr="00DC7796">
        <w:rPr>
          <w:sz w:val="20"/>
          <w:szCs w:val="20"/>
        </w:rPr>
        <w:t>(uzupełnion</w:t>
      </w:r>
      <w:r w:rsidR="002069B9">
        <w:rPr>
          <w:sz w:val="20"/>
          <w:szCs w:val="20"/>
        </w:rPr>
        <w:t>ego</w:t>
      </w:r>
      <w:r w:rsidR="000A342F" w:rsidRPr="00DC7796">
        <w:rPr>
          <w:sz w:val="20"/>
          <w:szCs w:val="20"/>
        </w:rPr>
        <w:t xml:space="preserve"> przy pi</w:t>
      </w:r>
      <w:r w:rsidR="000A342F">
        <w:rPr>
          <w:sz w:val="20"/>
          <w:szCs w:val="20"/>
        </w:rPr>
        <w:t>smach z dnia: 08.05.2024 r. i 24.05.2024 r.)</w:t>
      </w:r>
      <w:r w:rsidR="000A342F" w:rsidRPr="00DC7796">
        <w:rPr>
          <w:sz w:val="20"/>
          <w:szCs w:val="20"/>
        </w:rPr>
        <w:t xml:space="preserve"> </w:t>
      </w:r>
      <w:r w:rsidR="000A342F" w:rsidRPr="006C002E">
        <w:rPr>
          <w:sz w:val="20"/>
          <w:szCs w:val="20"/>
        </w:rPr>
        <w:t>spółki</w:t>
      </w:r>
      <w:r w:rsidR="000A342F">
        <w:rPr>
          <w:sz w:val="20"/>
          <w:szCs w:val="20"/>
        </w:rPr>
        <w:t xml:space="preserve">: </w:t>
      </w:r>
      <w:r w:rsidR="002069B9">
        <w:rPr>
          <w:sz w:val="20"/>
          <w:szCs w:val="20"/>
        </w:rPr>
        <w:br/>
      </w:r>
      <w:r w:rsidR="000A342F">
        <w:rPr>
          <w:sz w:val="20"/>
          <w:szCs w:val="20"/>
        </w:rPr>
        <w:t>ESSERT Sp. z o.o. z siedzibą przy ul. Grzybowskiej 2/29</w:t>
      </w:r>
      <w:r w:rsidR="000A342F" w:rsidRPr="006C002E">
        <w:rPr>
          <w:sz w:val="20"/>
          <w:szCs w:val="20"/>
        </w:rPr>
        <w:t>,</w:t>
      </w:r>
      <w:r w:rsidR="000A342F">
        <w:rPr>
          <w:sz w:val="20"/>
          <w:szCs w:val="20"/>
        </w:rPr>
        <w:t xml:space="preserve"> 00-131 Warszawa,</w:t>
      </w:r>
      <w:r w:rsidR="000A342F" w:rsidRPr="006C002E">
        <w:rPr>
          <w:sz w:val="20"/>
          <w:szCs w:val="20"/>
        </w:rPr>
        <w:t xml:space="preserve"> w imieniu której działa pełnomocnik</w:t>
      </w:r>
      <w:r w:rsidR="000A342F">
        <w:rPr>
          <w:bCs/>
          <w:sz w:val="20"/>
          <w:szCs w:val="20"/>
        </w:rPr>
        <w:t xml:space="preserve">, </w:t>
      </w:r>
      <w:r w:rsidR="000A342F" w:rsidRPr="00900114">
        <w:rPr>
          <w:bCs/>
          <w:sz w:val="20"/>
          <w:szCs w:val="20"/>
        </w:rPr>
        <w:t>w</w:t>
      </w:r>
      <w:r w:rsidR="000A342F">
        <w:rPr>
          <w:bCs/>
          <w:sz w:val="20"/>
          <w:szCs w:val="20"/>
        </w:rPr>
        <w:t xml:space="preserve"> </w:t>
      </w:r>
      <w:r w:rsidR="000A342F" w:rsidRPr="00900114">
        <w:rPr>
          <w:bCs/>
          <w:sz w:val="20"/>
          <w:szCs w:val="20"/>
        </w:rPr>
        <w:t>sprawie</w:t>
      </w:r>
      <w:r w:rsidR="000A342F">
        <w:rPr>
          <w:bCs/>
          <w:sz w:val="20"/>
          <w:szCs w:val="20"/>
        </w:rPr>
        <w:t xml:space="preserve"> wydania</w:t>
      </w:r>
      <w:r w:rsidR="000A342F" w:rsidRPr="00900114">
        <w:rPr>
          <w:bCs/>
          <w:sz w:val="20"/>
          <w:szCs w:val="20"/>
        </w:rPr>
        <w:t xml:space="preserve"> decyzji </w:t>
      </w:r>
      <w:r w:rsidR="000A342F" w:rsidRPr="00900114">
        <w:rPr>
          <w:sz w:val="20"/>
          <w:szCs w:val="20"/>
        </w:rPr>
        <w:t>o środowiskowych uwarunkowaniach,</w:t>
      </w:r>
      <w:r w:rsidR="000A342F" w:rsidRPr="00900114">
        <w:rPr>
          <w:bCs/>
          <w:sz w:val="20"/>
          <w:szCs w:val="20"/>
        </w:rPr>
        <w:t xml:space="preserve"> </w:t>
      </w:r>
      <w:r w:rsidR="000A342F" w:rsidRPr="00900114">
        <w:rPr>
          <w:sz w:val="20"/>
          <w:szCs w:val="20"/>
        </w:rPr>
        <w:t>dla przedsięwzięcia pn.:</w:t>
      </w:r>
    </w:p>
    <w:p w:rsidR="000A342F" w:rsidRPr="000100D3" w:rsidRDefault="000A342F" w:rsidP="00235F66">
      <w:pPr>
        <w:pStyle w:val="Tekstpodstawowy2"/>
        <w:spacing w:before="60" w:line="240" w:lineRule="auto"/>
        <w:ind w:firstLine="567"/>
        <w:jc w:val="center"/>
        <w:rPr>
          <w:b/>
          <w:sz w:val="20"/>
          <w:szCs w:val="20"/>
        </w:rPr>
      </w:pPr>
      <w:r w:rsidRPr="00421E4C">
        <w:rPr>
          <w:rFonts w:cs="Helvetica"/>
          <w:b/>
          <w:sz w:val="20"/>
          <w:szCs w:val="20"/>
        </w:rPr>
        <w:t>„</w:t>
      </w:r>
      <w:r w:rsidRPr="00421E4C">
        <w:rPr>
          <w:b/>
          <w:sz w:val="20"/>
          <w:szCs w:val="20"/>
        </w:rPr>
        <w:t xml:space="preserve">Park rozrywki z infrastrukturą techniczną </w:t>
      </w:r>
      <w:r w:rsidRPr="00421E4C">
        <w:rPr>
          <w:b/>
          <w:sz w:val="20"/>
          <w:szCs w:val="20"/>
        </w:rPr>
        <w:br/>
        <w:t xml:space="preserve">i zagospodarowaniem terenu </w:t>
      </w:r>
      <w:r>
        <w:rPr>
          <w:b/>
          <w:sz w:val="20"/>
          <w:szCs w:val="20"/>
        </w:rPr>
        <w:t xml:space="preserve">na </w:t>
      </w:r>
      <w:r w:rsidRPr="00421E4C">
        <w:rPr>
          <w:b/>
          <w:sz w:val="20"/>
          <w:szCs w:val="20"/>
        </w:rPr>
        <w:t xml:space="preserve">dz. ew. </w:t>
      </w:r>
      <w:r>
        <w:rPr>
          <w:b/>
          <w:sz w:val="20"/>
          <w:szCs w:val="20"/>
        </w:rPr>
        <w:t xml:space="preserve">534/1, </w:t>
      </w:r>
      <w:r w:rsidRPr="00421E4C">
        <w:rPr>
          <w:b/>
          <w:sz w:val="20"/>
          <w:szCs w:val="20"/>
        </w:rPr>
        <w:t>535/1, 536/1, 550/3, 540/3</w:t>
      </w:r>
      <w:r>
        <w:rPr>
          <w:b/>
          <w:sz w:val="20"/>
          <w:szCs w:val="20"/>
        </w:rPr>
        <w:t xml:space="preserve"> </w:t>
      </w:r>
      <w:r w:rsidRPr="00421E4C">
        <w:rPr>
          <w:b/>
          <w:sz w:val="20"/>
          <w:szCs w:val="20"/>
        </w:rPr>
        <w:t>obręb 0030 Ligota Zabrska</w:t>
      </w:r>
      <w:r>
        <w:rPr>
          <w:b/>
          <w:sz w:val="20"/>
          <w:szCs w:val="20"/>
        </w:rPr>
        <w:t>, gm. Gliwice (miasto)</w:t>
      </w:r>
      <w:r w:rsidRPr="00421E4C">
        <w:rPr>
          <w:b/>
          <w:sz w:val="20"/>
          <w:szCs w:val="20"/>
        </w:rPr>
        <w:t>”</w:t>
      </w:r>
      <w:r w:rsidR="00235F66">
        <w:rPr>
          <w:b/>
          <w:sz w:val="20"/>
          <w:szCs w:val="20"/>
        </w:rPr>
        <w:t>,</w:t>
      </w:r>
    </w:p>
    <w:p w:rsidR="009F3A8F" w:rsidRPr="00235F66" w:rsidRDefault="009F3A8F" w:rsidP="00235F66">
      <w:pPr>
        <w:pStyle w:val="Stronatytautorzy"/>
        <w:spacing w:before="120" w:after="120" w:line="240" w:lineRule="auto"/>
        <w:ind w:firstLine="425"/>
        <w:jc w:val="center"/>
        <w:rPr>
          <w:rFonts w:ascii="Verdana" w:hAnsi="Verdana"/>
          <w:b w:val="0"/>
          <w:bCs/>
          <w:color w:val="auto"/>
          <w:sz w:val="22"/>
          <w:szCs w:val="22"/>
        </w:rPr>
      </w:pPr>
      <w:r w:rsidRPr="00235F66">
        <w:rPr>
          <w:rFonts w:ascii="Verdana" w:hAnsi="Verdana"/>
          <w:bCs/>
          <w:color w:val="auto"/>
          <w:sz w:val="22"/>
          <w:szCs w:val="22"/>
        </w:rPr>
        <w:t>stwierdzam</w:t>
      </w:r>
    </w:p>
    <w:p w:rsidR="009F3A8F" w:rsidRDefault="009F3A8F" w:rsidP="009F3A8F">
      <w:pPr>
        <w:numPr>
          <w:ilvl w:val="0"/>
          <w:numId w:val="2"/>
        </w:numPr>
        <w:spacing w:after="120"/>
        <w:ind w:left="283" w:hanging="113"/>
        <w:jc w:val="both"/>
        <w:rPr>
          <w:sz w:val="20"/>
          <w:szCs w:val="20"/>
        </w:rPr>
      </w:pPr>
      <w:r w:rsidRPr="00470756">
        <w:rPr>
          <w:sz w:val="20"/>
          <w:szCs w:val="20"/>
        </w:rPr>
        <w:t xml:space="preserve">Brak potrzeby przeprowadzenia oceny oddziaływania planowanego przedsięwzięcia na środowisko. </w:t>
      </w:r>
    </w:p>
    <w:p w:rsidR="009F3A8F" w:rsidRPr="00D60054" w:rsidRDefault="009F3A8F" w:rsidP="009F3A8F">
      <w:pPr>
        <w:numPr>
          <w:ilvl w:val="0"/>
          <w:numId w:val="2"/>
        </w:numPr>
        <w:spacing w:after="120"/>
        <w:ind w:left="283" w:hanging="113"/>
        <w:jc w:val="both"/>
        <w:rPr>
          <w:sz w:val="20"/>
          <w:szCs w:val="20"/>
        </w:rPr>
      </w:pPr>
      <w:r w:rsidRPr="00D60054">
        <w:rPr>
          <w:rFonts w:cs="Arial"/>
          <w:sz w:val="20"/>
          <w:szCs w:val="20"/>
        </w:rPr>
        <w:t xml:space="preserve">Określam istotne </w:t>
      </w:r>
      <w:r w:rsidRPr="00D60054">
        <w:rPr>
          <w:sz w:val="20"/>
          <w:szCs w:val="20"/>
        </w:rPr>
        <w:t>warunki realizacji przedsięwzięcia</w:t>
      </w:r>
      <w:r w:rsidRPr="00D60054">
        <w:rPr>
          <w:rFonts w:cs="Arial"/>
          <w:sz w:val="20"/>
          <w:szCs w:val="20"/>
        </w:rPr>
        <w:t>:</w:t>
      </w:r>
    </w:p>
    <w:p w:rsidR="009F3A8F" w:rsidRPr="00D60054" w:rsidRDefault="009F3A8F" w:rsidP="009F3A8F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D60054">
        <w:rPr>
          <w:rFonts w:cs="Arial"/>
          <w:sz w:val="20"/>
          <w:szCs w:val="20"/>
        </w:rPr>
        <w:t xml:space="preserve">W sytuacjach awaryjnych (np. wyciek paliwa, oleju) należy podjąć niezwłoczne działania mające na celu zapobieganie przenikaniu zanieczyszczeń do wód powierzchniowych i podziemnych (np. poprzez unieszkodliwienie wycieku </w:t>
      </w:r>
      <w:r w:rsidR="002069B9">
        <w:rPr>
          <w:rFonts w:cs="Arial"/>
          <w:sz w:val="20"/>
          <w:szCs w:val="20"/>
        </w:rPr>
        <w:br/>
      </w:r>
      <w:r w:rsidRPr="00D60054">
        <w:rPr>
          <w:rFonts w:cs="Arial"/>
          <w:sz w:val="20"/>
          <w:szCs w:val="20"/>
        </w:rPr>
        <w:t>za pomocą odpowiednich sorbentów).</w:t>
      </w:r>
    </w:p>
    <w:p w:rsidR="009F3A8F" w:rsidRPr="00D60054" w:rsidRDefault="009F3A8F" w:rsidP="009F3A8F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D60054">
        <w:rPr>
          <w:rFonts w:cs="Arial"/>
          <w:sz w:val="20"/>
          <w:szCs w:val="20"/>
        </w:rPr>
        <w:t xml:space="preserve">Odpady niebezpieczne </w:t>
      </w:r>
      <w:r w:rsidRPr="00D60054">
        <w:rPr>
          <w:rFonts w:cs="ArialMT"/>
          <w:sz w:val="20"/>
          <w:szCs w:val="20"/>
        </w:rPr>
        <w:t xml:space="preserve">powstające podczas </w:t>
      </w:r>
      <w:r w:rsidR="002069B9">
        <w:rPr>
          <w:rFonts w:cs="ArialMT"/>
          <w:sz w:val="20"/>
          <w:szCs w:val="20"/>
        </w:rPr>
        <w:t>realizacji</w:t>
      </w:r>
      <w:r w:rsidRPr="00D60054">
        <w:rPr>
          <w:rFonts w:cs="ArialMT"/>
          <w:sz w:val="20"/>
          <w:szCs w:val="20"/>
        </w:rPr>
        <w:t xml:space="preserve"> przedsięwzięcia</w:t>
      </w:r>
      <w:r w:rsidR="000F733A">
        <w:rPr>
          <w:rFonts w:cs="ArialMT"/>
          <w:sz w:val="20"/>
          <w:szCs w:val="20"/>
        </w:rPr>
        <w:t xml:space="preserve"> </w:t>
      </w:r>
      <w:r w:rsidRPr="00D60054">
        <w:rPr>
          <w:rFonts w:cs="ArialMT"/>
          <w:sz w:val="20"/>
          <w:szCs w:val="20"/>
        </w:rPr>
        <w:t>magazynować selektywnie w miejscach do tego wyznaczonych, zabezpieczonych przed wpływem czynników atmosferycznych i dostępem osób nieupoważnionych oraz posiadających uszczelnioną nawierzchnię, a następnie przekazywać wyspecjalizowanym firmom do odzysku lub unieszkodliwienia.</w:t>
      </w:r>
    </w:p>
    <w:p w:rsidR="009F3A8F" w:rsidRPr="00004E11" w:rsidRDefault="009F3A8F" w:rsidP="009F3A8F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004E11">
        <w:rPr>
          <w:rFonts w:cs="Arial"/>
          <w:sz w:val="20"/>
          <w:szCs w:val="20"/>
        </w:rPr>
        <w:t>Odpady</w:t>
      </w:r>
      <w:r w:rsidR="00D35E51">
        <w:rPr>
          <w:rFonts w:cs="Arial"/>
          <w:sz w:val="20"/>
          <w:szCs w:val="20"/>
        </w:rPr>
        <w:t>,</w:t>
      </w:r>
      <w:r w:rsidRPr="00004E11">
        <w:rPr>
          <w:rFonts w:cs="Arial"/>
          <w:sz w:val="20"/>
          <w:szCs w:val="20"/>
        </w:rPr>
        <w:t xml:space="preserve"> </w:t>
      </w:r>
      <w:r w:rsidRPr="00004E11">
        <w:rPr>
          <w:rFonts w:cs="ArialMT"/>
          <w:sz w:val="20"/>
          <w:szCs w:val="20"/>
        </w:rPr>
        <w:t>powstające podczas realizacji i eksploatacji przedsięwzięcia magazynować selektywnie w miejscach do tego wyznaczonych, a następnie przekazywać wyspecjalizowanym firmom do odzysku lub unieszkodliwienia.</w:t>
      </w:r>
    </w:p>
    <w:p w:rsidR="009F3A8F" w:rsidRDefault="00004E11" w:rsidP="009F3A8F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004E11">
        <w:rPr>
          <w:rFonts w:cs="Arial"/>
          <w:sz w:val="20"/>
          <w:szCs w:val="20"/>
        </w:rPr>
        <w:t>Tankowanie pojazdów i maszyn budowlanych oraz magazynowanie wykorzystywanych substancji niebezpiecznych (np. paliw, materiałów budowlanych zawierających substancje niebezpieczne) wykonywać na szczelnej nawierzchni.</w:t>
      </w:r>
    </w:p>
    <w:p w:rsidR="002069B9" w:rsidRPr="00004E11" w:rsidRDefault="002069B9" w:rsidP="009F3A8F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bieżąco monitorować stan techniczny pojazdów i maszyn budowlanych pod kątem szczelności układów hydraulicznych i paliwowych.</w:t>
      </w:r>
    </w:p>
    <w:p w:rsidR="00047720" w:rsidRPr="007B2601" w:rsidRDefault="007B2601" w:rsidP="007B2601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7B2601">
        <w:rPr>
          <w:rFonts w:cs="Arial"/>
          <w:sz w:val="20"/>
          <w:szCs w:val="20"/>
        </w:rPr>
        <w:lastRenderedPageBreak/>
        <w:t>Naprawę i serwisowanie sprzętu budowlanego prowadzić poza terenem przedsięwzięcia lub w wyjątkowych sytuacjach na uszczelnionej nawierzchni.</w:t>
      </w:r>
    </w:p>
    <w:p w:rsidR="009F3A8F" w:rsidRDefault="003124E9" w:rsidP="009F3A8F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AC4FDB">
        <w:rPr>
          <w:rFonts w:cs="Arial"/>
          <w:sz w:val="20"/>
          <w:szCs w:val="20"/>
        </w:rPr>
        <w:t xml:space="preserve">Wewnętrzną sieć kanalizacyjną wykonać z materiałów odpornych na </w:t>
      </w:r>
      <w:r w:rsidR="00FF76BB" w:rsidRPr="00AC4FDB">
        <w:rPr>
          <w:rFonts w:cs="Arial"/>
          <w:sz w:val="20"/>
          <w:szCs w:val="20"/>
        </w:rPr>
        <w:t>działanie ścieków, o trwałych i szczelnych połączeniach uniemożliwiających przedostanie się ścieków do środowiska wodno-gruntowego.</w:t>
      </w:r>
    </w:p>
    <w:p w:rsidR="00EC444E" w:rsidRPr="00AC4FDB" w:rsidRDefault="00EC444E" w:rsidP="009F3A8F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Wody opadowe i roztopowe z terenów utwardzonych przed wprowadzeniem do zbiornika retencyjnego podczyszczać w osadniku i separatorze substancji ropopochodnych.</w:t>
      </w:r>
    </w:p>
    <w:p w:rsidR="009F3A8F" w:rsidRPr="008E1948" w:rsidRDefault="009F3A8F" w:rsidP="009F3A8F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8E1948">
        <w:rPr>
          <w:rFonts w:cs="Arial"/>
          <w:sz w:val="20"/>
          <w:szCs w:val="20"/>
        </w:rPr>
        <w:t xml:space="preserve">Regularnie konserwować oraz czyścić urządzenia podczyszczające wody opadowe </w:t>
      </w:r>
      <w:r w:rsidRPr="008E1948">
        <w:rPr>
          <w:rFonts w:cs="Arial"/>
          <w:sz w:val="20"/>
          <w:szCs w:val="20"/>
        </w:rPr>
        <w:br/>
        <w:t>i roztopowe, a odpady z czyszczenia przekazywać wyłącznie podmiotom posiadającym niezbędne zezwolenia.</w:t>
      </w:r>
    </w:p>
    <w:p w:rsidR="009F3A8F" w:rsidRPr="0070589F" w:rsidRDefault="009F3A8F" w:rsidP="009F3A8F">
      <w:pPr>
        <w:spacing w:before="120" w:after="120"/>
        <w:jc w:val="both"/>
        <w:rPr>
          <w:rFonts w:cs="Arial"/>
          <w:color w:val="C00000"/>
          <w:sz w:val="20"/>
          <w:szCs w:val="20"/>
        </w:rPr>
      </w:pPr>
    </w:p>
    <w:p w:rsidR="009F3A8F" w:rsidRPr="006D2D3B" w:rsidRDefault="009F3A8F" w:rsidP="009F3A8F">
      <w:pPr>
        <w:pStyle w:val="Stronatytautorzy"/>
        <w:spacing w:after="120" w:line="240" w:lineRule="auto"/>
        <w:jc w:val="center"/>
        <w:rPr>
          <w:rFonts w:ascii="Verdana" w:hAnsi="Verdana"/>
          <w:bCs/>
          <w:color w:val="auto"/>
          <w:sz w:val="22"/>
          <w:szCs w:val="22"/>
        </w:rPr>
      </w:pPr>
      <w:r w:rsidRPr="006D2D3B">
        <w:rPr>
          <w:rFonts w:ascii="Verdana" w:hAnsi="Verdana"/>
          <w:bCs/>
          <w:color w:val="auto"/>
          <w:sz w:val="22"/>
          <w:szCs w:val="22"/>
        </w:rPr>
        <w:t>UZASADNIENIE</w:t>
      </w:r>
    </w:p>
    <w:p w:rsidR="001A21EB" w:rsidRDefault="006D2D3B" w:rsidP="00D35E51">
      <w:pPr>
        <w:pStyle w:val="Tekstpodstawowy2"/>
        <w:spacing w:before="60" w:after="0" w:line="240" w:lineRule="auto"/>
        <w:ind w:firstLine="425"/>
        <w:jc w:val="both"/>
        <w:rPr>
          <w:sz w:val="20"/>
          <w:szCs w:val="20"/>
        </w:rPr>
      </w:pPr>
      <w:r w:rsidRPr="001A21EB">
        <w:rPr>
          <w:sz w:val="20"/>
          <w:szCs w:val="20"/>
        </w:rPr>
        <w:t>Spółka: ESSERT Sp. z o.o. z siedzibą przy ul. Grzybowskiej 2/29</w:t>
      </w:r>
      <w:r w:rsidR="009F3A8F" w:rsidRPr="001A21EB">
        <w:rPr>
          <w:sz w:val="20"/>
          <w:szCs w:val="20"/>
        </w:rPr>
        <w:t>,</w:t>
      </w:r>
      <w:r w:rsidR="009F3A8F" w:rsidRPr="001A21EB">
        <w:rPr>
          <w:color w:val="C00000"/>
          <w:sz w:val="20"/>
          <w:szCs w:val="20"/>
        </w:rPr>
        <w:t xml:space="preserve"> </w:t>
      </w:r>
      <w:r w:rsidRPr="001A21EB">
        <w:rPr>
          <w:sz w:val="20"/>
          <w:szCs w:val="20"/>
        </w:rPr>
        <w:t>00-131 Warszawa, w imieniu której działa pełnomocnik</w:t>
      </w:r>
      <w:r w:rsidR="001A21EB" w:rsidRPr="001A21EB">
        <w:rPr>
          <w:sz w:val="20"/>
          <w:szCs w:val="20"/>
        </w:rPr>
        <w:t>,</w:t>
      </w:r>
      <w:r w:rsidRPr="001A21EB">
        <w:rPr>
          <w:color w:val="C00000"/>
          <w:sz w:val="20"/>
          <w:szCs w:val="20"/>
        </w:rPr>
        <w:t xml:space="preserve"> </w:t>
      </w:r>
      <w:r w:rsidR="009F3A8F" w:rsidRPr="001A21EB">
        <w:rPr>
          <w:sz w:val="20"/>
          <w:szCs w:val="20"/>
        </w:rPr>
        <w:t>wystąpi</w:t>
      </w:r>
      <w:r w:rsidR="001A21EB" w:rsidRPr="001A21EB">
        <w:rPr>
          <w:sz w:val="20"/>
          <w:szCs w:val="20"/>
        </w:rPr>
        <w:t>ła</w:t>
      </w:r>
      <w:r w:rsidR="009F3A8F" w:rsidRPr="001A21EB">
        <w:rPr>
          <w:sz w:val="20"/>
          <w:szCs w:val="20"/>
        </w:rPr>
        <w:t xml:space="preserve"> do </w:t>
      </w:r>
      <w:r w:rsidR="001A21EB" w:rsidRPr="001A21EB">
        <w:rPr>
          <w:sz w:val="20"/>
          <w:szCs w:val="20"/>
        </w:rPr>
        <w:t>tutejszego organu</w:t>
      </w:r>
      <w:r w:rsidR="009F3A8F" w:rsidRPr="001A21EB">
        <w:rPr>
          <w:sz w:val="20"/>
          <w:szCs w:val="20"/>
        </w:rPr>
        <w:t xml:space="preserve"> z wnioskiem z dnia</w:t>
      </w:r>
      <w:r w:rsidR="009F3A8F" w:rsidRPr="001A21EB">
        <w:rPr>
          <w:color w:val="C00000"/>
          <w:sz w:val="20"/>
          <w:szCs w:val="20"/>
        </w:rPr>
        <w:t xml:space="preserve"> </w:t>
      </w:r>
      <w:r w:rsidR="001A21EB" w:rsidRPr="001A21EB">
        <w:rPr>
          <w:sz w:val="20"/>
          <w:szCs w:val="20"/>
        </w:rPr>
        <w:t xml:space="preserve">29.03.2024 r. </w:t>
      </w:r>
      <w:r w:rsidR="009F3A8F" w:rsidRPr="001A21EB">
        <w:rPr>
          <w:sz w:val="20"/>
          <w:szCs w:val="20"/>
        </w:rPr>
        <w:t>o wydanie decyzji o środowiskowych uwarunkowaniach dla przedsięwzięcia pn.:</w:t>
      </w:r>
      <w:r w:rsidR="009F3A8F" w:rsidRPr="001A21EB">
        <w:rPr>
          <w:color w:val="C00000"/>
          <w:sz w:val="20"/>
          <w:szCs w:val="20"/>
        </w:rPr>
        <w:t xml:space="preserve"> </w:t>
      </w:r>
      <w:r w:rsidR="001A21EB" w:rsidRPr="001A21EB">
        <w:rPr>
          <w:rFonts w:cs="Helvetica"/>
          <w:sz w:val="20"/>
          <w:szCs w:val="20"/>
        </w:rPr>
        <w:t>„</w:t>
      </w:r>
      <w:r w:rsidR="001A21EB" w:rsidRPr="001A21EB">
        <w:rPr>
          <w:sz w:val="20"/>
          <w:szCs w:val="20"/>
        </w:rPr>
        <w:t>Park rozrywki z infrastrukturą techniczną i zagospodarowaniem terenu na dz. ew. 534/1, 535/1, 536/1, 550/3, 540/3 obręb 0030 Ligota Zabrska, gm. Gliwice (miasto)”</w:t>
      </w:r>
      <w:r w:rsidR="001A21EB">
        <w:rPr>
          <w:sz w:val="20"/>
          <w:szCs w:val="20"/>
        </w:rPr>
        <w:t>.</w:t>
      </w:r>
    </w:p>
    <w:p w:rsidR="00865BF9" w:rsidRPr="00865BF9" w:rsidRDefault="00F95B54" w:rsidP="00865BF9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F95B54">
        <w:rPr>
          <w:rFonts w:cs="ArialMT"/>
          <w:sz w:val="20"/>
          <w:szCs w:val="20"/>
        </w:rPr>
        <w:t>Planowane zamierzenie polega na budowie parku rozrywki rozumianego jako obiekty</w:t>
      </w:r>
      <w:r w:rsidR="009D11BD">
        <w:rPr>
          <w:rFonts w:cs="ArialMT"/>
          <w:sz w:val="20"/>
          <w:szCs w:val="20"/>
        </w:rPr>
        <w:t xml:space="preserve"> </w:t>
      </w:r>
      <w:r w:rsidRPr="00F95B54">
        <w:rPr>
          <w:rFonts w:cs="ArialMT"/>
          <w:sz w:val="20"/>
          <w:szCs w:val="20"/>
        </w:rPr>
        <w:t>przeznaczone do prowadzenia działalności gospodarczej związanej z rozrywką lub rekreacją</w:t>
      </w:r>
      <w:r w:rsidR="009D11BD">
        <w:rPr>
          <w:rFonts w:cs="ArialMT"/>
          <w:sz w:val="20"/>
          <w:szCs w:val="20"/>
        </w:rPr>
        <w:t xml:space="preserve"> </w:t>
      </w:r>
      <w:r w:rsidRPr="00F95B54">
        <w:rPr>
          <w:rFonts w:cs="ArialMT"/>
          <w:sz w:val="20"/>
          <w:szCs w:val="20"/>
        </w:rPr>
        <w:t>wraz z infrastrukturą towarzyszącą i zostało zakwalifikowane do przedsięwzięć mogących</w:t>
      </w:r>
      <w:r w:rsidR="009D11BD">
        <w:rPr>
          <w:rFonts w:cs="ArialMT"/>
          <w:sz w:val="20"/>
          <w:szCs w:val="20"/>
        </w:rPr>
        <w:t xml:space="preserve"> </w:t>
      </w:r>
      <w:r w:rsidRPr="00F95B54">
        <w:rPr>
          <w:rFonts w:cs="ArialMT"/>
          <w:sz w:val="20"/>
          <w:szCs w:val="20"/>
        </w:rPr>
        <w:t>potencjalnie znacząco oddziaływać na środowisko, zgodnie z § 3 ust 1 pkt 59</w:t>
      </w:r>
      <w:r w:rsidR="009D11BD">
        <w:rPr>
          <w:rFonts w:cs="ArialMT"/>
          <w:sz w:val="20"/>
          <w:szCs w:val="20"/>
        </w:rPr>
        <w:t xml:space="preserve"> </w:t>
      </w:r>
      <w:r w:rsidR="00522722">
        <w:rPr>
          <w:rFonts w:cs="ArialMT"/>
          <w:sz w:val="20"/>
          <w:szCs w:val="20"/>
        </w:rPr>
        <w:br/>
      </w:r>
      <w:r w:rsidR="009D11BD">
        <w:rPr>
          <w:rFonts w:cs="ArialMT"/>
          <w:sz w:val="20"/>
          <w:szCs w:val="20"/>
        </w:rPr>
        <w:t xml:space="preserve">i </w:t>
      </w:r>
      <w:r w:rsidR="009D11BD" w:rsidRPr="00F95B54">
        <w:rPr>
          <w:rFonts w:cs="ArialMT"/>
          <w:sz w:val="20"/>
          <w:szCs w:val="20"/>
        </w:rPr>
        <w:t>§ 3 ust 1 pkt 5</w:t>
      </w:r>
      <w:r w:rsidR="009D11BD">
        <w:rPr>
          <w:rFonts w:cs="ArialMT"/>
          <w:sz w:val="20"/>
          <w:szCs w:val="20"/>
        </w:rPr>
        <w:t xml:space="preserve">8 lit. b </w:t>
      </w:r>
      <w:r w:rsidR="000E697E">
        <w:rPr>
          <w:rFonts w:cs="ArialMT"/>
          <w:sz w:val="20"/>
          <w:szCs w:val="20"/>
        </w:rPr>
        <w:t>r</w:t>
      </w:r>
      <w:r w:rsidRPr="00F95B54">
        <w:rPr>
          <w:rFonts w:cs="ArialMT"/>
          <w:sz w:val="20"/>
          <w:szCs w:val="20"/>
        </w:rPr>
        <w:t>ozporządzenia Rady Ministrów z dnia 10 września 2019</w:t>
      </w:r>
      <w:r w:rsidR="00522722">
        <w:rPr>
          <w:rFonts w:cs="ArialMT"/>
          <w:sz w:val="20"/>
          <w:szCs w:val="20"/>
        </w:rPr>
        <w:t> </w:t>
      </w:r>
      <w:r w:rsidRPr="00F95B54">
        <w:rPr>
          <w:rFonts w:cs="ArialMT"/>
          <w:sz w:val="20"/>
          <w:szCs w:val="20"/>
        </w:rPr>
        <w:t xml:space="preserve">r. </w:t>
      </w:r>
      <w:r w:rsidR="009D11BD">
        <w:rPr>
          <w:rFonts w:cs="ArialMT"/>
          <w:sz w:val="20"/>
          <w:szCs w:val="20"/>
        </w:rPr>
        <w:br/>
      </w:r>
      <w:r w:rsidRPr="00F95B54">
        <w:rPr>
          <w:rFonts w:cs="ArialMT"/>
          <w:sz w:val="20"/>
          <w:szCs w:val="20"/>
        </w:rPr>
        <w:t>w sprawie przedsięwzięć</w:t>
      </w:r>
      <w:r w:rsidR="009D11BD">
        <w:rPr>
          <w:rFonts w:cs="ArialMT"/>
          <w:sz w:val="20"/>
          <w:szCs w:val="20"/>
        </w:rPr>
        <w:t xml:space="preserve"> </w:t>
      </w:r>
      <w:r w:rsidRPr="00F95B54">
        <w:rPr>
          <w:rFonts w:cs="ArialMT"/>
          <w:sz w:val="20"/>
          <w:szCs w:val="20"/>
        </w:rPr>
        <w:t xml:space="preserve">mogących znacząco oddziaływać na środowisko </w:t>
      </w:r>
      <w:r w:rsidR="00D35E51">
        <w:rPr>
          <w:rFonts w:cs="ArialMT"/>
          <w:sz w:val="20"/>
          <w:szCs w:val="20"/>
        </w:rPr>
        <w:br/>
      </w:r>
      <w:r w:rsidRPr="00F95B54">
        <w:rPr>
          <w:rFonts w:cs="ArialMT"/>
          <w:sz w:val="20"/>
          <w:szCs w:val="20"/>
        </w:rPr>
        <w:t>(Dz. U. z 2019</w:t>
      </w:r>
      <w:r w:rsidR="00522722">
        <w:rPr>
          <w:rFonts w:cs="ArialMT"/>
          <w:sz w:val="20"/>
          <w:szCs w:val="20"/>
        </w:rPr>
        <w:t> </w:t>
      </w:r>
      <w:r w:rsidRPr="00F95B54">
        <w:rPr>
          <w:rFonts w:cs="ArialMT"/>
          <w:sz w:val="20"/>
          <w:szCs w:val="20"/>
        </w:rPr>
        <w:t>r., poz. 1839 ze zm.),</w:t>
      </w:r>
      <w:r w:rsidR="009D11BD">
        <w:rPr>
          <w:rFonts w:cs="ArialMT"/>
          <w:sz w:val="20"/>
          <w:szCs w:val="20"/>
        </w:rPr>
        <w:t xml:space="preserve"> </w:t>
      </w:r>
      <w:r w:rsidRPr="00F95B54">
        <w:rPr>
          <w:rFonts w:cs="ArialMT"/>
          <w:sz w:val="20"/>
          <w:szCs w:val="20"/>
        </w:rPr>
        <w:t xml:space="preserve">o których mowa w art. 71 ust. 2 pkt. </w:t>
      </w:r>
      <w:r w:rsidRPr="00865BF9">
        <w:rPr>
          <w:rFonts w:cs="ArialMT"/>
          <w:sz w:val="20"/>
          <w:szCs w:val="20"/>
        </w:rPr>
        <w:t xml:space="preserve">2 </w:t>
      </w:r>
      <w:r w:rsidR="00865BF9" w:rsidRPr="00865BF9">
        <w:rPr>
          <w:sz w:val="20"/>
          <w:szCs w:val="20"/>
        </w:rPr>
        <w:t xml:space="preserve">ustawy z dnia 3 października 2008 r. </w:t>
      </w:r>
      <w:r w:rsidR="00865BF9" w:rsidRPr="00865BF9">
        <w:rPr>
          <w:iCs/>
          <w:sz w:val="20"/>
          <w:szCs w:val="20"/>
        </w:rPr>
        <w:t>o udostępnianiu  informacji o środowisku i jego  ochronie, udziale społeczeństwa w ochronie środowiska oraz o ocenach oddziaływania na środowisko</w:t>
      </w:r>
      <w:r w:rsidR="00865BF9" w:rsidRPr="00865BF9">
        <w:rPr>
          <w:sz w:val="20"/>
          <w:szCs w:val="20"/>
        </w:rPr>
        <w:t xml:space="preserve"> (t.j.  Dz. U. z 2024 r. poz.  1112 ze zm.) - dalej ustawa OOŚ.</w:t>
      </w:r>
    </w:p>
    <w:p w:rsidR="009F3A8F" w:rsidRPr="00656613" w:rsidRDefault="009F3A8F" w:rsidP="00865BF9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656613">
        <w:rPr>
          <w:sz w:val="20"/>
          <w:szCs w:val="20"/>
        </w:rPr>
        <w:t>Dla przedsięwzięć mogących potencjalnie znacząco oddziaływać na środowisko zgodnie z art. 71 ust. 2 pkt 2 ustawy</w:t>
      </w:r>
      <w:r w:rsidR="00656613" w:rsidRPr="00656613">
        <w:rPr>
          <w:sz w:val="20"/>
          <w:szCs w:val="20"/>
        </w:rPr>
        <w:t xml:space="preserve"> </w:t>
      </w:r>
      <w:r w:rsidRPr="00656613">
        <w:rPr>
          <w:sz w:val="20"/>
          <w:szCs w:val="20"/>
        </w:rPr>
        <w:t>OOŚ, przed uzyskaniem decyzji wymienionych w art. 72 ust. 1 lub dokonaniem zgłoszeń, o których mowa w art. 72 ust. 1a wymagane jest uzyskanie decyzji o środowiskowych uwarunkowaniach.</w:t>
      </w:r>
    </w:p>
    <w:p w:rsidR="009F3A8F" w:rsidRPr="008B01D0" w:rsidRDefault="009F3A8F" w:rsidP="009F3A8F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8B01D0">
        <w:rPr>
          <w:sz w:val="20"/>
          <w:szCs w:val="20"/>
        </w:rPr>
        <w:t>W ramach procedury organ właściwy do jej wydania, uwzględniając uwarunkowania wymienione w art. 63 ust. 1 ustawy OOŚ, bada potrzebę przeprowadzenia oceny oddziaływania planowanego przedsięwzięcia na środowisko zasięgając opinii właściwych organów, o których mowa w art. 64 ust. 1 ustawy OOŚ.</w:t>
      </w:r>
    </w:p>
    <w:p w:rsidR="009F3A8F" w:rsidRPr="008B01D0" w:rsidRDefault="009F3A8F" w:rsidP="009F3A8F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8B01D0">
        <w:rPr>
          <w:sz w:val="20"/>
          <w:szCs w:val="20"/>
        </w:rPr>
        <w:t xml:space="preserve">Obowiązek przeprowadzenia oceny oddziaływania planowanego przedsięwzięcia na środowisko, zgodnie z art. 63 ust. 1 ustawy OOŚ organ stwierdza w drodze postanowienia. </w:t>
      </w:r>
    </w:p>
    <w:p w:rsidR="009F3A8F" w:rsidRPr="008B01D0" w:rsidRDefault="009F3A8F" w:rsidP="009F3A8F">
      <w:pPr>
        <w:ind w:firstLine="426"/>
        <w:jc w:val="both"/>
        <w:rPr>
          <w:sz w:val="20"/>
          <w:szCs w:val="20"/>
        </w:rPr>
      </w:pPr>
      <w:r w:rsidRPr="008B01D0">
        <w:rPr>
          <w:sz w:val="20"/>
          <w:szCs w:val="20"/>
        </w:rPr>
        <w:t>Organami właściwymi do wydania opinii dla przedmiotowego przedsięwzięcia są: regionalny dyrektor ochrony środowiska, państwowy powiatowy inspektor sanitarny oraz organ właściwy do wydania oceny wodnoprawnej, o której mowa w przepisach ustawy z dnia 20 lipca 2017 r. – Prawo wodne.</w:t>
      </w:r>
    </w:p>
    <w:p w:rsidR="009F3A8F" w:rsidRPr="008B01D0" w:rsidRDefault="009F3A8F" w:rsidP="009F3A8F">
      <w:pPr>
        <w:pStyle w:val="Tekst"/>
        <w:ind w:right="17" w:firstLine="426"/>
        <w:rPr>
          <w:sz w:val="20"/>
          <w:szCs w:val="20"/>
        </w:rPr>
      </w:pPr>
      <w:r w:rsidRPr="008B01D0">
        <w:rPr>
          <w:sz w:val="20"/>
          <w:szCs w:val="20"/>
        </w:rPr>
        <w:t xml:space="preserve">Zgodnie z art. 84 ust. 1 ustawy OOŚ, w przypadku gdy nie została przeprowadzona ocena oddziaływania przedsięwzięcia na środowisko, po uzyskaniu wymaganych opinii, o których mowa w art. 64 ustawy OOŚ, właściwy organ w decyzji o środowiskowych uwarunkowaniach stwierdza brak potrzeby przeprowadzenia oceny oddziaływania przedsięwzięcia na środowisko. </w:t>
      </w:r>
    </w:p>
    <w:p w:rsidR="009F3A8F" w:rsidRPr="008B01D0" w:rsidRDefault="009F3A8F" w:rsidP="009F3A8F">
      <w:pPr>
        <w:pStyle w:val="Tekst"/>
        <w:ind w:right="17" w:firstLine="426"/>
        <w:rPr>
          <w:sz w:val="20"/>
          <w:szCs w:val="20"/>
        </w:rPr>
      </w:pPr>
      <w:r w:rsidRPr="008B01D0">
        <w:rPr>
          <w:sz w:val="20"/>
          <w:szCs w:val="20"/>
        </w:rPr>
        <w:t>Zgodnie z</w:t>
      </w:r>
      <w:r w:rsidR="008B01D0" w:rsidRPr="008B01D0">
        <w:rPr>
          <w:sz w:val="20"/>
          <w:szCs w:val="20"/>
        </w:rPr>
        <w:t xml:space="preserve"> </w:t>
      </w:r>
      <w:r w:rsidRPr="008B01D0">
        <w:rPr>
          <w:sz w:val="20"/>
          <w:szCs w:val="20"/>
        </w:rPr>
        <w:t xml:space="preserve">art. 84 ust. 1a ustawy OOŚ, gdy nie została przeprowadzona ocena oddziaływania przedsięwzięcia na środowisko, właściwy organ w decyzji o środowiskowych uwarunkowaniach może określić warunki lub wymagania, o których mowa w art. 82 ust. 1 pkt 1 lit. b lub c, lub nałożyć obowiązek działań, o których mowa w art. 82 ust. 1 pkt 2 lit. b lub c. </w:t>
      </w:r>
    </w:p>
    <w:p w:rsidR="009F3A8F" w:rsidRPr="008B01D0" w:rsidRDefault="009F3A8F" w:rsidP="009F3A8F">
      <w:pPr>
        <w:pStyle w:val="Tekst"/>
        <w:ind w:right="17" w:firstLine="426"/>
        <w:rPr>
          <w:sz w:val="20"/>
          <w:szCs w:val="20"/>
        </w:rPr>
      </w:pPr>
      <w:r w:rsidRPr="008B01D0">
        <w:rPr>
          <w:sz w:val="20"/>
          <w:szCs w:val="20"/>
        </w:rPr>
        <w:lastRenderedPageBreak/>
        <w:t>Zgodnie z art. 84 ust. 2 ustawy OOŚ Charakterystyka przedsięwzięcia stanowi załącznik do decyzji o środowiskowych uwarunkowaniach.</w:t>
      </w:r>
    </w:p>
    <w:p w:rsidR="009F3A8F" w:rsidRPr="004431A2" w:rsidRDefault="009F3A8F" w:rsidP="009F3A8F">
      <w:pPr>
        <w:pStyle w:val="Tekst"/>
        <w:ind w:right="17" w:firstLine="426"/>
        <w:rPr>
          <w:sz w:val="20"/>
          <w:szCs w:val="20"/>
        </w:rPr>
      </w:pPr>
      <w:r w:rsidRPr="004431A2">
        <w:rPr>
          <w:sz w:val="20"/>
          <w:szCs w:val="20"/>
        </w:rPr>
        <w:t xml:space="preserve">W oparciu o art. 80 ust. 2 ustawy OOŚ organ wydaje decyzję o środowiskowych uwarunkowaniach po stwierdzeniu zgodności lokalizacji z miejscowym planem zagospodarowania przestrzennego, jeżeli plan ten jest uchwalony. </w:t>
      </w:r>
    </w:p>
    <w:p w:rsidR="00E37106" w:rsidRDefault="009F3A8F" w:rsidP="009F3A8F">
      <w:pPr>
        <w:pStyle w:val="Tekst"/>
        <w:ind w:right="17" w:firstLine="426"/>
        <w:rPr>
          <w:sz w:val="20"/>
          <w:szCs w:val="20"/>
        </w:rPr>
      </w:pPr>
      <w:r w:rsidRPr="005F57B7">
        <w:rPr>
          <w:sz w:val="20"/>
          <w:szCs w:val="20"/>
        </w:rPr>
        <w:t xml:space="preserve">Wnioskodawca, zgodnie z art. 74 ustawy OOŚ, złożył wraz z wnioskiem poświadczoną przez właściwy organ kopię mapy ewidencyjnej, mapę z zaznaczonym przebiegiem granicy terenu realizacji inwestycji i obszaru oddziaływania, </w:t>
      </w:r>
      <w:r w:rsidRPr="005F57B7">
        <w:rPr>
          <w:sz w:val="20"/>
          <w:szCs w:val="20"/>
        </w:rPr>
        <w:br/>
        <w:t xml:space="preserve">wypisy z ewidencji gruntów dla działek objętych zakresem inwestycji i obszarem oddziaływania oraz przygotowaną zgodnie z wymaganiami art. 62a ust. 1 ustawy OOŚ </w:t>
      </w:r>
      <w:r w:rsidRPr="005F57B7">
        <w:rPr>
          <w:sz w:val="20"/>
          <w:szCs w:val="20"/>
        </w:rPr>
        <w:br/>
        <w:t xml:space="preserve">Kartę informacyjną przedsięwzięcia – dalej KIP, </w:t>
      </w:r>
      <w:r w:rsidR="004431A2" w:rsidRPr="005F57B7">
        <w:rPr>
          <w:sz w:val="20"/>
          <w:szCs w:val="20"/>
        </w:rPr>
        <w:t>Warszawa-Falenty</w:t>
      </w:r>
      <w:r w:rsidRPr="005F57B7">
        <w:rPr>
          <w:sz w:val="20"/>
          <w:szCs w:val="20"/>
        </w:rPr>
        <w:t>,</w:t>
      </w:r>
      <w:r w:rsidR="004431A2" w:rsidRPr="005F57B7">
        <w:rPr>
          <w:sz w:val="20"/>
          <w:szCs w:val="20"/>
        </w:rPr>
        <w:t xml:space="preserve"> marzec </w:t>
      </w:r>
      <w:r w:rsidRPr="005F57B7">
        <w:rPr>
          <w:sz w:val="20"/>
          <w:szCs w:val="20"/>
        </w:rPr>
        <w:t>202</w:t>
      </w:r>
      <w:r w:rsidR="004431A2" w:rsidRPr="005F57B7">
        <w:rPr>
          <w:sz w:val="20"/>
          <w:szCs w:val="20"/>
        </w:rPr>
        <w:t>4 r.</w:t>
      </w:r>
      <w:r w:rsidRPr="005F57B7">
        <w:rPr>
          <w:sz w:val="20"/>
          <w:szCs w:val="20"/>
        </w:rPr>
        <w:t xml:space="preserve">, opracowaną przez </w:t>
      </w:r>
      <w:r w:rsidR="004431A2" w:rsidRPr="005F57B7">
        <w:rPr>
          <w:sz w:val="20"/>
          <w:szCs w:val="20"/>
        </w:rPr>
        <w:t>mgr Jarosława Kręgiel i dr Michała Fic</w:t>
      </w:r>
      <w:r w:rsidRPr="005F57B7">
        <w:rPr>
          <w:sz w:val="20"/>
          <w:szCs w:val="20"/>
        </w:rPr>
        <w:t xml:space="preserve">. </w:t>
      </w:r>
    </w:p>
    <w:p w:rsidR="009F3A8F" w:rsidRPr="00285EAF" w:rsidRDefault="009F3A8F" w:rsidP="009F3A8F">
      <w:pPr>
        <w:pStyle w:val="Tekst"/>
        <w:ind w:right="17" w:firstLine="426"/>
        <w:rPr>
          <w:sz w:val="20"/>
          <w:szCs w:val="20"/>
        </w:rPr>
      </w:pPr>
      <w:r w:rsidRPr="00285EAF">
        <w:rPr>
          <w:sz w:val="20"/>
          <w:szCs w:val="20"/>
        </w:rPr>
        <w:t xml:space="preserve">Prezydent Miasta </w:t>
      </w:r>
      <w:r w:rsidR="005F57B7" w:rsidRPr="00285EAF">
        <w:rPr>
          <w:sz w:val="20"/>
          <w:szCs w:val="20"/>
        </w:rPr>
        <w:t>Gliwice</w:t>
      </w:r>
      <w:r w:rsidRPr="00285EAF">
        <w:rPr>
          <w:sz w:val="20"/>
          <w:szCs w:val="20"/>
        </w:rPr>
        <w:t xml:space="preserve">, na podstawie art. 73 ust. 1 ustawy OOŚ, w oparciu o złożony wniosek wszczął postępowanie w sprawie wydania decyzji o środowiskowych uwarunkowaniach. O wszczęciu postępowania zawiadomił </w:t>
      </w:r>
      <w:r w:rsidR="005F57B7" w:rsidRPr="00285EAF">
        <w:rPr>
          <w:sz w:val="20"/>
          <w:szCs w:val="20"/>
        </w:rPr>
        <w:t xml:space="preserve">inwestora oraz </w:t>
      </w:r>
      <w:r w:rsidRPr="00285EAF">
        <w:rPr>
          <w:sz w:val="20"/>
          <w:szCs w:val="20"/>
        </w:rPr>
        <w:t xml:space="preserve">strony postępowania – </w:t>
      </w:r>
      <w:r w:rsidR="005F57B7" w:rsidRPr="00285EAF">
        <w:rPr>
          <w:sz w:val="20"/>
          <w:szCs w:val="20"/>
        </w:rPr>
        <w:t xml:space="preserve">Zawiadomienie </w:t>
      </w:r>
      <w:r w:rsidRPr="00285EAF">
        <w:rPr>
          <w:sz w:val="20"/>
          <w:szCs w:val="20"/>
        </w:rPr>
        <w:t xml:space="preserve">z dnia </w:t>
      </w:r>
      <w:r w:rsidR="005F57B7" w:rsidRPr="00285EAF">
        <w:rPr>
          <w:sz w:val="20"/>
          <w:szCs w:val="20"/>
        </w:rPr>
        <w:t>31</w:t>
      </w:r>
      <w:r w:rsidRPr="00285EAF">
        <w:rPr>
          <w:sz w:val="20"/>
          <w:szCs w:val="20"/>
        </w:rPr>
        <w:t>.0</w:t>
      </w:r>
      <w:r w:rsidR="005F57B7" w:rsidRPr="00285EAF">
        <w:rPr>
          <w:sz w:val="20"/>
          <w:szCs w:val="20"/>
        </w:rPr>
        <w:t>5</w:t>
      </w:r>
      <w:r w:rsidRPr="00285EAF">
        <w:rPr>
          <w:sz w:val="20"/>
          <w:szCs w:val="20"/>
        </w:rPr>
        <w:t>.202</w:t>
      </w:r>
      <w:r w:rsidR="005F57B7" w:rsidRPr="00285EAF">
        <w:rPr>
          <w:sz w:val="20"/>
          <w:szCs w:val="20"/>
        </w:rPr>
        <w:t>4</w:t>
      </w:r>
      <w:r w:rsidRPr="00285EAF">
        <w:rPr>
          <w:sz w:val="20"/>
          <w:szCs w:val="20"/>
        </w:rPr>
        <w:t> r.</w:t>
      </w:r>
      <w:r w:rsidR="005F57B7" w:rsidRPr="00285EAF">
        <w:rPr>
          <w:sz w:val="20"/>
          <w:szCs w:val="20"/>
        </w:rPr>
        <w:t xml:space="preserve">, </w:t>
      </w:r>
      <w:r w:rsidRPr="00285EAF">
        <w:rPr>
          <w:sz w:val="20"/>
          <w:szCs w:val="20"/>
        </w:rPr>
        <w:t xml:space="preserve">znak: </w:t>
      </w:r>
      <w:r w:rsidR="005F57B7" w:rsidRPr="00285EAF">
        <w:rPr>
          <w:sz w:val="20"/>
          <w:szCs w:val="20"/>
        </w:rPr>
        <w:t>ŚR.6220.1.19.2024</w:t>
      </w:r>
      <w:r w:rsidRPr="00285EAF">
        <w:rPr>
          <w:sz w:val="20"/>
          <w:szCs w:val="20"/>
        </w:rPr>
        <w:t xml:space="preserve">. </w:t>
      </w:r>
    </w:p>
    <w:p w:rsidR="009F3A8F" w:rsidRPr="00865D6D" w:rsidRDefault="009F3A8F" w:rsidP="009F3A8F">
      <w:pPr>
        <w:pStyle w:val="Tekst"/>
        <w:ind w:right="17" w:firstLine="426"/>
        <w:rPr>
          <w:sz w:val="20"/>
          <w:szCs w:val="20"/>
        </w:rPr>
      </w:pPr>
      <w:r w:rsidRPr="00865D6D">
        <w:rPr>
          <w:sz w:val="20"/>
          <w:szCs w:val="20"/>
        </w:rPr>
        <w:t>W ramach procedury Prezydent Miasta Gliwice, zgodnie z art. 106 § 2 ustawy Kodeks postępowania administracyjnego (t.j. Dz. U. z 2024 r. poz. 572 ze zm.) pismem z dnia 1</w:t>
      </w:r>
      <w:r w:rsidR="00865D6D" w:rsidRPr="00865D6D">
        <w:rPr>
          <w:sz w:val="20"/>
          <w:szCs w:val="20"/>
        </w:rPr>
        <w:t>9</w:t>
      </w:r>
      <w:r w:rsidRPr="00865D6D">
        <w:rPr>
          <w:sz w:val="20"/>
          <w:szCs w:val="20"/>
        </w:rPr>
        <w:t>.0</w:t>
      </w:r>
      <w:r w:rsidR="00865D6D" w:rsidRPr="00865D6D">
        <w:rPr>
          <w:sz w:val="20"/>
          <w:szCs w:val="20"/>
        </w:rPr>
        <w:t>7</w:t>
      </w:r>
      <w:r w:rsidRPr="00865D6D">
        <w:rPr>
          <w:sz w:val="20"/>
          <w:szCs w:val="20"/>
        </w:rPr>
        <w:t xml:space="preserve">.2024 r. zawiadomił strony postępowania, że na podstawie art. 64 ust. 1 pkt 1, 2 i 4 ustawy OOŚ, wystąpił do Regionalnego Dyrektora Ochrony Środowiska w Katowicach </w:t>
      </w:r>
      <w:r w:rsidRPr="00865D6D">
        <w:rPr>
          <w:sz w:val="20"/>
          <w:szCs w:val="20"/>
        </w:rPr>
        <w:br/>
        <w:t>- dalej RDOŚ, Państwowego Powiatowego Inspektora Sanitarnego w Gliwicach - dalej PPIS oraz Państwowego Gospodarstwa Wodnego Wody Polskie - dalej PGW WP o opinie w zakresie potrzeby przeprowadzenia oceny oddziaływania planowanego przedsięwzięcia na środowisko i ewentualnego zakresu raportu - pisma z dnia 1</w:t>
      </w:r>
      <w:r w:rsidR="00865D6D" w:rsidRPr="00865D6D">
        <w:rPr>
          <w:sz w:val="20"/>
          <w:szCs w:val="20"/>
        </w:rPr>
        <w:t>9</w:t>
      </w:r>
      <w:r w:rsidRPr="00865D6D">
        <w:rPr>
          <w:sz w:val="20"/>
          <w:szCs w:val="20"/>
        </w:rPr>
        <w:t>.0</w:t>
      </w:r>
      <w:r w:rsidR="00865D6D" w:rsidRPr="00865D6D">
        <w:rPr>
          <w:sz w:val="20"/>
          <w:szCs w:val="20"/>
        </w:rPr>
        <w:t>7</w:t>
      </w:r>
      <w:r w:rsidRPr="00865D6D">
        <w:rPr>
          <w:sz w:val="20"/>
          <w:szCs w:val="20"/>
        </w:rPr>
        <w:t>.2024 r.</w:t>
      </w:r>
    </w:p>
    <w:p w:rsidR="004C7D72" w:rsidRDefault="000E697E" w:rsidP="009F3A8F">
      <w:pPr>
        <w:pStyle w:val="Tekst"/>
        <w:ind w:right="17" w:firstLine="425"/>
        <w:rPr>
          <w:sz w:val="20"/>
          <w:szCs w:val="20"/>
        </w:rPr>
      </w:pPr>
      <w:r w:rsidRPr="004C7D72">
        <w:rPr>
          <w:sz w:val="20"/>
          <w:szCs w:val="20"/>
        </w:rPr>
        <w:t>Prezydent Miasta Gliwice pismem z dnia 23.08.2024 r. wezwał inwestora do dokonania ponownej analizy oraz weryfikacji kwalifikacji planowanego przedsięwzięcia</w:t>
      </w:r>
      <w:r w:rsidR="004C7D72" w:rsidRPr="004C7D72">
        <w:rPr>
          <w:sz w:val="20"/>
          <w:szCs w:val="20"/>
        </w:rPr>
        <w:t xml:space="preserve"> dotyczącej powierzchni planowanych parkingów wraz z infrastrukturą towarzyszącą,</w:t>
      </w:r>
      <w:r w:rsidRPr="004C7D72">
        <w:rPr>
          <w:sz w:val="20"/>
          <w:szCs w:val="20"/>
        </w:rPr>
        <w:t xml:space="preserve">  zgodnie z </w:t>
      </w:r>
      <w:r w:rsidRPr="004C7D72">
        <w:rPr>
          <w:rFonts w:cs="ArialMT"/>
          <w:sz w:val="20"/>
          <w:szCs w:val="20"/>
        </w:rPr>
        <w:t xml:space="preserve">rozporządzeniem Rady Ministrów z dnia 10 września 2019 r. </w:t>
      </w:r>
      <w:r w:rsidRPr="004C7D72">
        <w:rPr>
          <w:rFonts w:cs="ArialMT"/>
          <w:sz w:val="20"/>
          <w:szCs w:val="20"/>
        </w:rPr>
        <w:br/>
        <w:t xml:space="preserve">w sprawie przedsięwzięć mogących znacząco oddziaływać na środowisko </w:t>
      </w:r>
      <w:r w:rsidR="00F270C2">
        <w:rPr>
          <w:rFonts w:cs="ArialMT"/>
          <w:sz w:val="20"/>
          <w:szCs w:val="20"/>
        </w:rPr>
        <w:br/>
      </w:r>
      <w:r w:rsidRPr="004C7D72">
        <w:rPr>
          <w:rFonts w:cs="ArialMT"/>
          <w:sz w:val="20"/>
          <w:szCs w:val="20"/>
        </w:rPr>
        <w:t>(Dz. U. z 2019 r., poz. 1839 ze zm.).</w:t>
      </w:r>
      <w:r>
        <w:rPr>
          <w:rFonts w:cs="ArialMT"/>
          <w:sz w:val="20"/>
          <w:szCs w:val="20"/>
        </w:rPr>
        <w:t xml:space="preserve"> </w:t>
      </w:r>
      <w:r w:rsidR="004C7D72">
        <w:rPr>
          <w:rFonts w:cs="ArialMT"/>
          <w:sz w:val="20"/>
          <w:szCs w:val="20"/>
        </w:rPr>
        <w:t xml:space="preserve">Pełnomocnik inwestora uzupełnił </w:t>
      </w:r>
      <w:r w:rsidR="004C7D72" w:rsidRPr="005F57B7">
        <w:rPr>
          <w:sz w:val="20"/>
          <w:szCs w:val="20"/>
        </w:rPr>
        <w:t>KIP</w:t>
      </w:r>
      <w:r w:rsidR="004C7D72">
        <w:rPr>
          <w:sz w:val="20"/>
          <w:szCs w:val="20"/>
        </w:rPr>
        <w:t xml:space="preserve"> w ww. zakresie</w:t>
      </w:r>
      <w:r w:rsidR="004C7D72" w:rsidRPr="005F57B7">
        <w:rPr>
          <w:sz w:val="20"/>
          <w:szCs w:val="20"/>
        </w:rPr>
        <w:t xml:space="preserve"> </w:t>
      </w:r>
      <w:r w:rsidR="004C7D72">
        <w:rPr>
          <w:rFonts w:cs="ArialMT"/>
          <w:sz w:val="20"/>
          <w:szCs w:val="20"/>
        </w:rPr>
        <w:t xml:space="preserve">przy piśmie z dnia 11.09.2024 r. </w:t>
      </w:r>
      <w:r w:rsidR="004C7D72">
        <w:rPr>
          <w:sz w:val="20"/>
          <w:szCs w:val="20"/>
        </w:rPr>
        <w:t>do którego</w:t>
      </w:r>
      <w:r w:rsidR="004C7D72" w:rsidRPr="005F57B7">
        <w:rPr>
          <w:sz w:val="20"/>
          <w:szCs w:val="20"/>
        </w:rPr>
        <w:t xml:space="preserve"> dołąc</w:t>
      </w:r>
      <w:r w:rsidR="004C7D72">
        <w:rPr>
          <w:sz w:val="20"/>
          <w:szCs w:val="20"/>
        </w:rPr>
        <w:t>zył</w:t>
      </w:r>
      <w:r w:rsidR="004C7D72" w:rsidRPr="005F57B7">
        <w:rPr>
          <w:sz w:val="20"/>
          <w:szCs w:val="20"/>
        </w:rPr>
        <w:t xml:space="preserve"> Aneks do Karty informacyjnej przedsięwzięcia, Warszawa-Falenty, wrzesień 2024 r.</w:t>
      </w:r>
    </w:p>
    <w:p w:rsidR="009F3A8F" w:rsidRPr="005F3B50" w:rsidRDefault="009F3A8F" w:rsidP="009F3A8F">
      <w:pPr>
        <w:pStyle w:val="Tekst"/>
        <w:ind w:right="17" w:firstLine="425"/>
        <w:rPr>
          <w:sz w:val="20"/>
          <w:szCs w:val="20"/>
        </w:rPr>
      </w:pPr>
      <w:r w:rsidRPr="005F3B50">
        <w:rPr>
          <w:sz w:val="20"/>
          <w:szCs w:val="20"/>
        </w:rPr>
        <w:t>Prezydent Miasta Gliwice uzupełnieni</w:t>
      </w:r>
      <w:r w:rsidR="001C7AB3" w:rsidRPr="005F3B50">
        <w:rPr>
          <w:sz w:val="20"/>
          <w:szCs w:val="20"/>
        </w:rPr>
        <w:t>e</w:t>
      </w:r>
      <w:r w:rsidRPr="005F3B50">
        <w:rPr>
          <w:sz w:val="20"/>
          <w:szCs w:val="20"/>
        </w:rPr>
        <w:t xml:space="preserve"> przekazał do wszystkich organów opiniujących przy pi</w:t>
      </w:r>
      <w:r w:rsidR="001C7AB3" w:rsidRPr="005F3B50">
        <w:rPr>
          <w:sz w:val="20"/>
          <w:szCs w:val="20"/>
        </w:rPr>
        <w:t>śmie</w:t>
      </w:r>
      <w:r w:rsidRPr="005F3B50">
        <w:rPr>
          <w:sz w:val="20"/>
          <w:szCs w:val="20"/>
        </w:rPr>
        <w:t xml:space="preserve"> z dnia </w:t>
      </w:r>
      <w:r w:rsidR="001C7AB3" w:rsidRPr="005F3B50">
        <w:rPr>
          <w:sz w:val="20"/>
          <w:szCs w:val="20"/>
        </w:rPr>
        <w:t>25</w:t>
      </w:r>
      <w:r w:rsidRPr="005F3B50">
        <w:rPr>
          <w:sz w:val="20"/>
          <w:szCs w:val="20"/>
        </w:rPr>
        <w:t>.0</w:t>
      </w:r>
      <w:r w:rsidR="001C7AB3" w:rsidRPr="005F3B50">
        <w:rPr>
          <w:sz w:val="20"/>
          <w:szCs w:val="20"/>
        </w:rPr>
        <w:t>9</w:t>
      </w:r>
      <w:r w:rsidRPr="005F3B50">
        <w:rPr>
          <w:sz w:val="20"/>
          <w:szCs w:val="20"/>
        </w:rPr>
        <w:t xml:space="preserve">.2024 r. </w:t>
      </w:r>
    </w:p>
    <w:p w:rsidR="009F3A8F" w:rsidRPr="00475F21" w:rsidRDefault="009F3A8F" w:rsidP="009F3A8F">
      <w:pPr>
        <w:pStyle w:val="Tekst"/>
        <w:ind w:right="17" w:firstLine="425"/>
        <w:rPr>
          <w:rFonts w:cs="ArialMT"/>
          <w:sz w:val="20"/>
          <w:szCs w:val="20"/>
        </w:rPr>
      </w:pPr>
      <w:r w:rsidRPr="00475F21">
        <w:rPr>
          <w:sz w:val="20"/>
          <w:szCs w:val="20"/>
        </w:rPr>
        <w:t>W oparciu o uzupełniony przez wnioskodawcę wniosek Prezydent Miasta Gliwice</w:t>
      </w:r>
      <w:r w:rsidRPr="00475F21">
        <w:rPr>
          <w:rFonts w:cs="ArialMT"/>
          <w:sz w:val="20"/>
          <w:szCs w:val="20"/>
        </w:rPr>
        <w:t xml:space="preserve"> dla planowanego przedsięwzięcia uzyskał wymagane zgodnie z art. 64 ust. 1 pkt 1, 2, 4 ustawy OOŚ opinie: </w:t>
      </w:r>
    </w:p>
    <w:p w:rsidR="009F3A8F" w:rsidRPr="00475F21" w:rsidRDefault="009F3A8F" w:rsidP="00342C4F">
      <w:pPr>
        <w:pStyle w:val="Tekst"/>
        <w:numPr>
          <w:ilvl w:val="0"/>
          <w:numId w:val="6"/>
        </w:numPr>
        <w:ind w:left="709" w:hanging="284"/>
        <w:rPr>
          <w:rFonts w:cs="ArialMT"/>
          <w:sz w:val="20"/>
          <w:szCs w:val="20"/>
        </w:rPr>
      </w:pPr>
      <w:r w:rsidRPr="00475F21">
        <w:rPr>
          <w:rFonts w:cs="ArialMT"/>
          <w:sz w:val="20"/>
          <w:szCs w:val="20"/>
        </w:rPr>
        <w:t xml:space="preserve">RDOŚ – postanowienie z </w:t>
      </w:r>
      <w:r w:rsidR="005F3B50" w:rsidRPr="00475F21">
        <w:rPr>
          <w:rFonts w:cs="ArialMT"/>
          <w:sz w:val="20"/>
          <w:szCs w:val="20"/>
        </w:rPr>
        <w:t xml:space="preserve">dnia </w:t>
      </w:r>
      <w:r w:rsidRPr="00475F21">
        <w:rPr>
          <w:rFonts w:cs="ArialMT"/>
          <w:sz w:val="20"/>
          <w:szCs w:val="20"/>
        </w:rPr>
        <w:t>0</w:t>
      </w:r>
      <w:r w:rsidR="005F3B50" w:rsidRPr="00475F21">
        <w:rPr>
          <w:rFonts w:cs="ArialMT"/>
          <w:sz w:val="20"/>
          <w:szCs w:val="20"/>
        </w:rPr>
        <w:t>8</w:t>
      </w:r>
      <w:r w:rsidRPr="00475F21">
        <w:rPr>
          <w:rFonts w:cs="ArialMT"/>
          <w:sz w:val="20"/>
          <w:szCs w:val="20"/>
        </w:rPr>
        <w:t>.0</w:t>
      </w:r>
      <w:r w:rsidR="005F3B50" w:rsidRPr="00475F21">
        <w:rPr>
          <w:rFonts w:cs="ArialMT"/>
          <w:sz w:val="20"/>
          <w:szCs w:val="20"/>
        </w:rPr>
        <w:t>8</w:t>
      </w:r>
      <w:r w:rsidRPr="00475F21">
        <w:rPr>
          <w:rFonts w:cs="ArialMT"/>
          <w:sz w:val="20"/>
          <w:szCs w:val="20"/>
        </w:rPr>
        <w:t>.2024</w:t>
      </w:r>
      <w:r w:rsidR="005F3B50" w:rsidRPr="00475F21">
        <w:rPr>
          <w:rFonts w:cs="ArialMT"/>
          <w:sz w:val="20"/>
          <w:szCs w:val="20"/>
        </w:rPr>
        <w:t> </w:t>
      </w:r>
      <w:r w:rsidRPr="00475F21">
        <w:rPr>
          <w:rFonts w:cs="ArialMT"/>
          <w:sz w:val="20"/>
          <w:szCs w:val="20"/>
        </w:rPr>
        <w:t>r., o</w:t>
      </w:r>
      <w:r w:rsidR="005F3B50" w:rsidRPr="00475F21">
        <w:rPr>
          <w:rFonts w:cs="ArialMT"/>
          <w:sz w:val="20"/>
          <w:szCs w:val="20"/>
        </w:rPr>
        <w:t xml:space="preserve"> </w:t>
      </w:r>
      <w:r w:rsidRPr="00475F21">
        <w:rPr>
          <w:rFonts w:cs="ArialMT"/>
          <w:sz w:val="20"/>
          <w:szCs w:val="20"/>
        </w:rPr>
        <w:t>znaku: WOOŚ.4220.</w:t>
      </w:r>
      <w:r w:rsidR="005F3B50" w:rsidRPr="00475F21">
        <w:rPr>
          <w:rFonts w:cs="ArialMT"/>
          <w:sz w:val="20"/>
          <w:szCs w:val="20"/>
        </w:rPr>
        <w:t>363</w:t>
      </w:r>
      <w:r w:rsidRPr="00475F21">
        <w:rPr>
          <w:rFonts w:cs="ArialMT"/>
          <w:sz w:val="20"/>
          <w:szCs w:val="20"/>
        </w:rPr>
        <w:t>.2024.M</w:t>
      </w:r>
      <w:r w:rsidR="005F3B50" w:rsidRPr="00475F21">
        <w:rPr>
          <w:rFonts w:cs="ArialMT"/>
          <w:sz w:val="20"/>
          <w:szCs w:val="20"/>
        </w:rPr>
        <w:t>K2</w:t>
      </w:r>
      <w:r w:rsidRPr="00475F21">
        <w:rPr>
          <w:rFonts w:cs="ArialMT"/>
          <w:sz w:val="20"/>
          <w:szCs w:val="20"/>
        </w:rPr>
        <w:t xml:space="preserve">, podtrzymane pismem z dnia </w:t>
      </w:r>
      <w:r w:rsidR="005F3B50" w:rsidRPr="00475F21">
        <w:rPr>
          <w:rFonts w:cs="ArialMT"/>
          <w:sz w:val="20"/>
          <w:szCs w:val="20"/>
        </w:rPr>
        <w:t>03</w:t>
      </w:r>
      <w:r w:rsidRPr="00475F21">
        <w:rPr>
          <w:rFonts w:cs="ArialMT"/>
          <w:sz w:val="20"/>
          <w:szCs w:val="20"/>
        </w:rPr>
        <w:t>.</w:t>
      </w:r>
      <w:r w:rsidR="005F3B50" w:rsidRPr="00475F21">
        <w:rPr>
          <w:rFonts w:cs="ArialMT"/>
          <w:sz w:val="20"/>
          <w:szCs w:val="20"/>
        </w:rPr>
        <w:t>10</w:t>
      </w:r>
      <w:r w:rsidRPr="00475F21">
        <w:rPr>
          <w:rFonts w:cs="ArialMT"/>
          <w:sz w:val="20"/>
          <w:szCs w:val="20"/>
        </w:rPr>
        <w:t>.2024</w:t>
      </w:r>
      <w:r w:rsidRPr="00475F21">
        <w:rPr>
          <w:sz w:val="20"/>
        </w:rPr>
        <w:t>r.,</w:t>
      </w:r>
      <w:r w:rsidR="005F3B50" w:rsidRPr="00475F21">
        <w:rPr>
          <w:sz w:val="20"/>
        </w:rPr>
        <w:t xml:space="preserve"> </w:t>
      </w:r>
      <w:r w:rsidRPr="00475F21">
        <w:rPr>
          <w:sz w:val="20"/>
        </w:rPr>
        <w:t>o</w:t>
      </w:r>
      <w:r w:rsidR="005F3B50" w:rsidRPr="00475F21">
        <w:rPr>
          <w:sz w:val="20"/>
        </w:rPr>
        <w:t xml:space="preserve"> </w:t>
      </w:r>
      <w:r w:rsidRPr="00475F21">
        <w:rPr>
          <w:sz w:val="20"/>
        </w:rPr>
        <w:t>znaku:</w:t>
      </w:r>
      <w:r w:rsidR="00342C4F" w:rsidRPr="00475F21">
        <w:rPr>
          <w:sz w:val="20"/>
        </w:rPr>
        <w:t xml:space="preserve"> </w:t>
      </w:r>
      <w:r w:rsidRPr="00475F21">
        <w:rPr>
          <w:rFonts w:cs="ArialMT"/>
          <w:sz w:val="20"/>
          <w:szCs w:val="20"/>
        </w:rPr>
        <w:t>WOOŚ.4220.</w:t>
      </w:r>
      <w:r w:rsidR="005F3B50" w:rsidRPr="00475F21">
        <w:rPr>
          <w:rFonts w:cs="ArialMT"/>
          <w:sz w:val="20"/>
          <w:szCs w:val="20"/>
        </w:rPr>
        <w:t>363</w:t>
      </w:r>
      <w:r w:rsidRPr="00475F21">
        <w:rPr>
          <w:rFonts w:cs="ArialMT"/>
          <w:sz w:val="20"/>
          <w:szCs w:val="20"/>
        </w:rPr>
        <w:t>.2024.M</w:t>
      </w:r>
      <w:r w:rsidR="005F3B50" w:rsidRPr="00475F21">
        <w:rPr>
          <w:rFonts w:cs="ArialMT"/>
          <w:sz w:val="20"/>
          <w:szCs w:val="20"/>
        </w:rPr>
        <w:t>K</w:t>
      </w:r>
      <w:r w:rsidRPr="00475F21">
        <w:rPr>
          <w:rFonts w:cs="ArialMT"/>
          <w:sz w:val="20"/>
          <w:szCs w:val="20"/>
        </w:rPr>
        <w:t>2</w:t>
      </w:r>
      <w:r w:rsidR="005F3B50" w:rsidRPr="00475F21">
        <w:rPr>
          <w:rFonts w:cs="ArialMT"/>
          <w:sz w:val="20"/>
          <w:szCs w:val="20"/>
        </w:rPr>
        <w:t>.2,</w:t>
      </w:r>
    </w:p>
    <w:p w:rsidR="009F3A8F" w:rsidRPr="00475F21" w:rsidRDefault="009F3A8F" w:rsidP="009F3A8F">
      <w:pPr>
        <w:pStyle w:val="Tekst"/>
        <w:numPr>
          <w:ilvl w:val="0"/>
          <w:numId w:val="6"/>
        </w:numPr>
        <w:ind w:left="709" w:right="17" w:hanging="283"/>
        <w:rPr>
          <w:rFonts w:cs="ArialMT"/>
          <w:sz w:val="20"/>
          <w:szCs w:val="20"/>
        </w:rPr>
      </w:pPr>
      <w:r w:rsidRPr="00475F21">
        <w:rPr>
          <w:rFonts w:cs="ArialMT"/>
          <w:sz w:val="20"/>
          <w:szCs w:val="20"/>
        </w:rPr>
        <w:t xml:space="preserve">PPIS – opinia z </w:t>
      </w:r>
      <w:r w:rsidR="00342C4F" w:rsidRPr="00475F21">
        <w:rPr>
          <w:rFonts w:cs="ArialMT"/>
          <w:sz w:val="20"/>
          <w:szCs w:val="20"/>
        </w:rPr>
        <w:t xml:space="preserve">dnia </w:t>
      </w:r>
      <w:r w:rsidRPr="00475F21">
        <w:rPr>
          <w:sz w:val="20"/>
          <w:szCs w:val="20"/>
        </w:rPr>
        <w:t>0</w:t>
      </w:r>
      <w:r w:rsidR="00342C4F" w:rsidRPr="00475F21">
        <w:rPr>
          <w:sz w:val="20"/>
          <w:szCs w:val="20"/>
        </w:rPr>
        <w:t>5</w:t>
      </w:r>
      <w:r w:rsidRPr="00475F21">
        <w:rPr>
          <w:sz w:val="20"/>
          <w:szCs w:val="20"/>
        </w:rPr>
        <w:t>.0</w:t>
      </w:r>
      <w:r w:rsidR="00342C4F" w:rsidRPr="00475F21">
        <w:rPr>
          <w:sz w:val="20"/>
          <w:szCs w:val="20"/>
        </w:rPr>
        <w:t>8</w:t>
      </w:r>
      <w:r w:rsidRPr="00475F21">
        <w:rPr>
          <w:sz w:val="20"/>
          <w:szCs w:val="20"/>
        </w:rPr>
        <w:t>.2024 r., o znaku: NS-ZNS.9022.3.</w:t>
      </w:r>
      <w:r w:rsidR="00342C4F" w:rsidRPr="00475F21">
        <w:rPr>
          <w:sz w:val="20"/>
          <w:szCs w:val="20"/>
        </w:rPr>
        <w:t>47</w:t>
      </w:r>
      <w:r w:rsidRPr="00475F21">
        <w:rPr>
          <w:sz w:val="20"/>
          <w:szCs w:val="20"/>
        </w:rPr>
        <w:t xml:space="preserve">.2024.1, </w:t>
      </w:r>
      <w:r w:rsidRPr="00475F21">
        <w:rPr>
          <w:rFonts w:cs="ArialMT"/>
          <w:sz w:val="20"/>
          <w:szCs w:val="20"/>
        </w:rPr>
        <w:t>podtrzymana pismem z dnia 1</w:t>
      </w:r>
      <w:r w:rsidR="00342C4F" w:rsidRPr="00475F21">
        <w:rPr>
          <w:rFonts w:cs="ArialMT"/>
          <w:sz w:val="20"/>
          <w:szCs w:val="20"/>
        </w:rPr>
        <w:t>6</w:t>
      </w:r>
      <w:r w:rsidRPr="00475F21">
        <w:rPr>
          <w:rFonts w:cs="ArialMT"/>
          <w:sz w:val="20"/>
          <w:szCs w:val="20"/>
        </w:rPr>
        <w:t>.</w:t>
      </w:r>
      <w:r w:rsidR="00342C4F" w:rsidRPr="00475F21">
        <w:rPr>
          <w:rFonts w:cs="ArialMT"/>
          <w:sz w:val="20"/>
          <w:szCs w:val="20"/>
        </w:rPr>
        <w:t>1</w:t>
      </w:r>
      <w:r w:rsidRPr="00475F21">
        <w:rPr>
          <w:rFonts w:cs="ArialMT"/>
          <w:sz w:val="20"/>
          <w:szCs w:val="20"/>
        </w:rPr>
        <w:t xml:space="preserve">0.2024 r., o znaku: </w:t>
      </w:r>
      <w:r w:rsidRPr="00475F21">
        <w:rPr>
          <w:sz w:val="20"/>
          <w:szCs w:val="20"/>
        </w:rPr>
        <w:t>NS-ZNS.9022.3.</w:t>
      </w:r>
      <w:r w:rsidR="00342C4F" w:rsidRPr="00475F21">
        <w:rPr>
          <w:sz w:val="20"/>
          <w:szCs w:val="20"/>
        </w:rPr>
        <w:t>47</w:t>
      </w:r>
      <w:r w:rsidRPr="00475F21">
        <w:rPr>
          <w:sz w:val="20"/>
          <w:szCs w:val="20"/>
        </w:rPr>
        <w:t>.2024.2,</w:t>
      </w:r>
    </w:p>
    <w:p w:rsidR="009F3A8F" w:rsidRPr="00475F21" w:rsidRDefault="009F3A8F" w:rsidP="00342C4F">
      <w:pPr>
        <w:pStyle w:val="Tekst"/>
        <w:numPr>
          <w:ilvl w:val="0"/>
          <w:numId w:val="6"/>
        </w:numPr>
        <w:ind w:left="709" w:right="17" w:hanging="283"/>
        <w:rPr>
          <w:rFonts w:cs="ArialMT"/>
          <w:sz w:val="20"/>
          <w:szCs w:val="20"/>
        </w:rPr>
      </w:pPr>
      <w:r w:rsidRPr="00475F21">
        <w:rPr>
          <w:rFonts w:cs="ArialMT"/>
          <w:sz w:val="20"/>
          <w:szCs w:val="20"/>
        </w:rPr>
        <w:t>PGW WP - opinia z </w:t>
      </w:r>
      <w:r w:rsidR="00342C4F" w:rsidRPr="00475F21">
        <w:rPr>
          <w:rFonts w:cs="ArialMT"/>
          <w:sz w:val="20"/>
          <w:szCs w:val="20"/>
        </w:rPr>
        <w:t xml:space="preserve">dnia </w:t>
      </w:r>
      <w:r w:rsidRPr="00475F21">
        <w:rPr>
          <w:rFonts w:cs="ArialMT"/>
          <w:sz w:val="20"/>
          <w:szCs w:val="20"/>
        </w:rPr>
        <w:t>1</w:t>
      </w:r>
      <w:r w:rsidR="00342C4F" w:rsidRPr="00475F21">
        <w:rPr>
          <w:rFonts w:cs="ArialMT"/>
          <w:sz w:val="20"/>
          <w:szCs w:val="20"/>
        </w:rPr>
        <w:t>2</w:t>
      </w:r>
      <w:r w:rsidRPr="00475F21">
        <w:rPr>
          <w:rFonts w:cs="ArialMT"/>
          <w:sz w:val="20"/>
          <w:szCs w:val="20"/>
        </w:rPr>
        <w:t>.0</w:t>
      </w:r>
      <w:r w:rsidR="00342C4F" w:rsidRPr="00475F21">
        <w:rPr>
          <w:rFonts w:cs="ArialMT"/>
          <w:sz w:val="20"/>
          <w:szCs w:val="20"/>
        </w:rPr>
        <w:t>8</w:t>
      </w:r>
      <w:r w:rsidRPr="00475F21">
        <w:rPr>
          <w:rFonts w:cs="ArialMT"/>
          <w:sz w:val="20"/>
          <w:szCs w:val="20"/>
        </w:rPr>
        <w:t xml:space="preserve">.2024 r., o znaku: </w:t>
      </w:r>
      <w:r w:rsidRPr="00475F21">
        <w:rPr>
          <w:sz w:val="20"/>
          <w:szCs w:val="20"/>
        </w:rPr>
        <w:t>CG.ZZŚ.</w:t>
      </w:r>
      <w:r w:rsidR="00342C4F" w:rsidRPr="00475F21">
        <w:rPr>
          <w:sz w:val="20"/>
          <w:szCs w:val="20"/>
        </w:rPr>
        <w:t>1.</w:t>
      </w:r>
      <w:r w:rsidRPr="00475F21">
        <w:rPr>
          <w:sz w:val="20"/>
          <w:szCs w:val="20"/>
        </w:rPr>
        <w:t>4901.</w:t>
      </w:r>
      <w:r w:rsidR="00342C4F" w:rsidRPr="00475F21">
        <w:rPr>
          <w:sz w:val="20"/>
          <w:szCs w:val="20"/>
        </w:rPr>
        <w:t>1</w:t>
      </w:r>
      <w:r w:rsidR="00342C4F" w:rsidRPr="00475F21">
        <w:rPr>
          <w:rFonts w:cs="ArialMT"/>
          <w:sz w:val="20"/>
          <w:szCs w:val="20"/>
        </w:rPr>
        <w:t>30</w:t>
      </w:r>
      <w:r w:rsidRPr="00475F21">
        <w:rPr>
          <w:sz w:val="20"/>
          <w:szCs w:val="20"/>
        </w:rPr>
        <w:t>.2024.MS</w:t>
      </w:r>
      <w:r w:rsidR="00342C4F" w:rsidRPr="00475F21">
        <w:rPr>
          <w:sz w:val="20"/>
          <w:szCs w:val="20"/>
        </w:rPr>
        <w:t xml:space="preserve"> </w:t>
      </w:r>
      <w:r w:rsidR="00342C4F" w:rsidRPr="00475F21">
        <w:rPr>
          <w:sz w:val="20"/>
          <w:szCs w:val="20"/>
        </w:rPr>
        <w:br/>
        <w:t>i opinia z dnia 16.</w:t>
      </w:r>
      <w:r w:rsidR="00342C4F" w:rsidRPr="00475F21">
        <w:rPr>
          <w:rFonts w:cs="ArialMT"/>
          <w:sz w:val="20"/>
          <w:szCs w:val="20"/>
        </w:rPr>
        <w:t xml:space="preserve">10.2024 r., o znaku: </w:t>
      </w:r>
      <w:r w:rsidR="00342C4F" w:rsidRPr="00475F21">
        <w:rPr>
          <w:sz w:val="20"/>
          <w:szCs w:val="20"/>
        </w:rPr>
        <w:t>CG.ZZŚ.4901.1</w:t>
      </w:r>
      <w:r w:rsidR="00342C4F" w:rsidRPr="00475F21">
        <w:rPr>
          <w:rFonts w:cs="ArialMT"/>
          <w:sz w:val="20"/>
          <w:szCs w:val="20"/>
        </w:rPr>
        <w:t>30</w:t>
      </w:r>
      <w:r w:rsidR="00342C4F" w:rsidRPr="00475F21">
        <w:rPr>
          <w:sz w:val="20"/>
          <w:szCs w:val="20"/>
        </w:rPr>
        <w:t>.2024.MS</w:t>
      </w:r>
    </w:p>
    <w:p w:rsidR="009F3A8F" w:rsidRPr="00475F21" w:rsidRDefault="009F3A8F" w:rsidP="00F270C2">
      <w:pPr>
        <w:pStyle w:val="Tekst"/>
        <w:ind w:right="17"/>
        <w:rPr>
          <w:sz w:val="20"/>
          <w:szCs w:val="20"/>
        </w:rPr>
      </w:pPr>
      <w:r w:rsidRPr="00475F21">
        <w:rPr>
          <w:rFonts w:cs="ArialMT"/>
          <w:sz w:val="20"/>
          <w:szCs w:val="20"/>
        </w:rPr>
        <w:t xml:space="preserve">w których organy </w:t>
      </w:r>
      <w:r w:rsidRPr="00475F21">
        <w:rPr>
          <w:sz w:val="20"/>
          <w:szCs w:val="20"/>
        </w:rPr>
        <w:t>pozytywnie zaopiniowały planowane przedsięwzięcie i </w:t>
      </w:r>
      <w:r w:rsidRPr="00475F21">
        <w:rPr>
          <w:rFonts w:cs="ArialMT"/>
          <w:sz w:val="20"/>
          <w:szCs w:val="20"/>
        </w:rPr>
        <w:t xml:space="preserve"> jednomyślnie stwierdziły brak potrzeby przeprowadzenia oceny oddziaływania na środowisko. </w:t>
      </w:r>
      <w:r w:rsidRPr="00475F21">
        <w:rPr>
          <w:sz w:val="20"/>
          <w:szCs w:val="20"/>
        </w:rPr>
        <w:t xml:space="preserve">Jednocześnie, zgodnie z art. 64 ust. 3a ustawy OOŚ, PGW WP w opinii </w:t>
      </w:r>
      <w:r w:rsidRPr="00475F21">
        <w:rPr>
          <w:rFonts w:cs="Arial"/>
          <w:sz w:val="20"/>
          <w:szCs w:val="20"/>
        </w:rPr>
        <w:t xml:space="preserve">sprecyzował </w:t>
      </w:r>
      <w:r w:rsidRPr="00475F21">
        <w:rPr>
          <w:sz w:val="20"/>
          <w:szCs w:val="20"/>
        </w:rPr>
        <w:t>warunki realizacji przedsięwzięcia.</w:t>
      </w:r>
    </w:p>
    <w:p w:rsidR="009F3A8F" w:rsidRPr="00CE23E1" w:rsidRDefault="009F3A8F" w:rsidP="009F3A8F">
      <w:pPr>
        <w:pStyle w:val="Tekst"/>
        <w:spacing w:after="120"/>
        <w:ind w:right="17" w:firstLine="426"/>
        <w:rPr>
          <w:sz w:val="20"/>
          <w:szCs w:val="20"/>
        </w:rPr>
      </w:pPr>
      <w:r w:rsidRPr="00CE23E1">
        <w:rPr>
          <w:sz w:val="20"/>
          <w:szCs w:val="20"/>
        </w:rPr>
        <w:t>Biorąc pod uwagę opinie uzyskane w trybie art. 64 ust. 1 pkt 1, 2 i 4 ustawy OOŚ, w oparciu o analizę informacji o planowanym przedsięwzięciu zamieszczonych w KIP oraz uwzględniając uwarunkowania określone w art. 63 ust. 1 ustawy OOŚ, Prezydent Miasta Gliwice nie stwierdził konieczności przeprowadzenia oceny oddziaływania na środowisko planowanego przedsięwzięcia.</w:t>
      </w:r>
    </w:p>
    <w:p w:rsidR="009F3A8F" w:rsidRPr="00CE23E1" w:rsidRDefault="009F3A8F" w:rsidP="009F3A8F">
      <w:pPr>
        <w:pStyle w:val="Default"/>
        <w:keepNext/>
        <w:ind w:firstLine="425"/>
        <w:jc w:val="both"/>
        <w:rPr>
          <w:rFonts w:ascii="Verdana" w:hAnsi="Verdana"/>
          <w:color w:val="auto"/>
          <w:sz w:val="20"/>
          <w:szCs w:val="20"/>
        </w:rPr>
      </w:pPr>
      <w:r w:rsidRPr="00CE23E1">
        <w:rPr>
          <w:rFonts w:ascii="Verdana" w:hAnsi="Verdana"/>
          <w:color w:val="auto"/>
          <w:sz w:val="20"/>
          <w:szCs w:val="20"/>
        </w:rPr>
        <w:t>Analizując przedstawione we wniosku dane o planowanym przedsięwzięciu pod względem uwarunkowań określonych w art. 63 ust. 1 ustawy OOŚ organ wziął pod uwagę, co następuje.</w:t>
      </w:r>
    </w:p>
    <w:p w:rsidR="00CE23E1" w:rsidRDefault="00CE23E1" w:rsidP="00662F8B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  <w:sz w:val="20"/>
          <w:szCs w:val="18"/>
        </w:rPr>
      </w:pPr>
      <w:r w:rsidRPr="00CE23E1">
        <w:rPr>
          <w:kern w:val="16"/>
          <w:sz w:val="20"/>
          <w:szCs w:val="18"/>
        </w:rPr>
        <w:t xml:space="preserve">Teren inwestycji, obejmujący </w:t>
      </w:r>
      <w:r w:rsidRPr="00CE23E1">
        <w:rPr>
          <w:sz w:val="20"/>
          <w:szCs w:val="18"/>
        </w:rPr>
        <w:t>działki nr 534/1, 535/1, 536/1, 540/3, 550/3 obręb Ligota Zabrska</w:t>
      </w:r>
      <w:r w:rsidRPr="00CE23E1">
        <w:rPr>
          <w:kern w:val="16"/>
          <w:sz w:val="20"/>
          <w:szCs w:val="18"/>
        </w:rPr>
        <w:t xml:space="preserve">, znajduje się na obszarze, dla którego od dnia </w:t>
      </w:r>
      <w:r w:rsidRPr="00CE23E1">
        <w:rPr>
          <w:color w:val="000000"/>
          <w:sz w:val="20"/>
          <w:szCs w:val="18"/>
        </w:rPr>
        <w:t xml:space="preserve">31 lipca 2011 r. </w:t>
      </w:r>
      <w:r w:rsidRPr="00CE23E1">
        <w:rPr>
          <w:kern w:val="16"/>
          <w:sz w:val="20"/>
          <w:szCs w:val="18"/>
        </w:rPr>
        <w:t xml:space="preserve">obowiązuje </w:t>
      </w:r>
      <w:r w:rsidRPr="00CE23E1">
        <w:rPr>
          <w:color w:val="000000"/>
          <w:sz w:val="20"/>
          <w:szCs w:val="18"/>
        </w:rPr>
        <w:lastRenderedPageBreak/>
        <w:t>miejscowy plan zagospodarowania przestrzennego miasta Gliwice dla terenu położonego po północno-wschodniej stronie ul. Pszczyńskiej w rejonie węzła “Gliwice-Sośnica”</w:t>
      </w:r>
      <w:r>
        <w:rPr>
          <w:color w:val="000000"/>
          <w:sz w:val="20"/>
          <w:szCs w:val="18"/>
        </w:rPr>
        <w:t xml:space="preserve"> </w:t>
      </w:r>
      <w:r w:rsidRPr="00CE23E1">
        <w:rPr>
          <w:color w:val="000000"/>
          <w:sz w:val="20"/>
          <w:szCs w:val="18"/>
        </w:rPr>
        <w:t>(uchwała nr IX/114/2011 Rady Miejskiej w Gliwicach z dnia 2 czerwca 2011</w:t>
      </w:r>
      <w:r w:rsidR="00A268FD">
        <w:rPr>
          <w:color w:val="000000"/>
          <w:sz w:val="20"/>
          <w:szCs w:val="18"/>
        </w:rPr>
        <w:t> </w:t>
      </w:r>
      <w:r w:rsidRPr="00CE23E1">
        <w:rPr>
          <w:color w:val="000000"/>
          <w:sz w:val="20"/>
          <w:szCs w:val="18"/>
        </w:rPr>
        <w:t xml:space="preserve">r., </w:t>
      </w:r>
      <w:r w:rsidR="00A268FD">
        <w:rPr>
          <w:color w:val="000000"/>
          <w:sz w:val="20"/>
          <w:szCs w:val="18"/>
        </w:rPr>
        <w:br/>
      </w:r>
      <w:r w:rsidRPr="00CE23E1">
        <w:rPr>
          <w:color w:val="000000"/>
          <w:sz w:val="20"/>
          <w:szCs w:val="18"/>
        </w:rPr>
        <w:t>Dz. Urz. Woj. Śląskiego nr 140 z dnia 30 czerwca 2011 r., poz. 2638).</w:t>
      </w:r>
    </w:p>
    <w:p w:rsidR="005C1A98" w:rsidRPr="005C1A98" w:rsidRDefault="005C1A98" w:rsidP="00263B6F">
      <w:pPr>
        <w:pStyle w:val="Tekst"/>
        <w:spacing w:after="120"/>
        <w:ind w:firstLine="284"/>
        <w:rPr>
          <w:color w:val="000000"/>
          <w:sz w:val="20"/>
          <w:szCs w:val="18"/>
        </w:rPr>
      </w:pPr>
      <w:r w:rsidRPr="005C1A98">
        <w:rPr>
          <w:color w:val="000000"/>
          <w:spacing w:val="-6"/>
          <w:sz w:val="20"/>
          <w:szCs w:val="18"/>
        </w:rPr>
        <w:t>Zgodnie z ustaleniami ww. planu teren, na którym planowana jest inwestycja</w:t>
      </w:r>
      <w:r w:rsidRPr="005C1A98">
        <w:rPr>
          <w:color w:val="000000"/>
          <w:spacing w:val="-8"/>
          <w:sz w:val="20"/>
          <w:szCs w:val="18"/>
        </w:rPr>
        <w:t>, obejmujący wyżej wymienione działki</w:t>
      </w:r>
      <w:r w:rsidRPr="005C1A98">
        <w:rPr>
          <w:color w:val="000000"/>
          <w:sz w:val="20"/>
          <w:szCs w:val="18"/>
        </w:rPr>
        <w:t>, oznaczony jest symbolem:</w:t>
      </w:r>
    </w:p>
    <w:p w:rsidR="005C1A98" w:rsidRDefault="005C1A98" w:rsidP="00A268FD">
      <w:pPr>
        <w:numPr>
          <w:ilvl w:val="0"/>
          <w:numId w:val="10"/>
        </w:numPr>
        <w:ind w:left="0" w:firstLine="0"/>
        <w:rPr>
          <w:spacing w:val="-6"/>
          <w:sz w:val="20"/>
          <w:szCs w:val="18"/>
        </w:rPr>
      </w:pPr>
      <w:r w:rsidRPr="005C1A98">
        <w:rPr>
          <w:spacing w:val="-6"/>
          <w:sz w:val="20"/>
          <w:szCs w:val="18"/>
        </w:rPr>
        <w:t xml:space="preserve">01 UCP – co oznacza: </w:t>
      </w:r>
    </w:p>
    <w:p w:rsidR="005C1A98" w:rsidRPr="005C1A98" w:rsidRDefault="005C1A98" w:rsidP="00A268FD">
      <w:pPr>
        <w:jc w:val="both"/>
        <w:rPr>
          <w:spacing w:val="-6"/>
          <w:sz w:val="20"/>
          <w:szCs w:val="18"/>
        </w:rPr>
      </w:pPr>
      <w:r w:rsidRPr="005C1A98">
        <w:rPr>
          <w:color w:val="000000"/>
          <w:sz w:val="20"/>
          <w:szCs w:val="18"/>
        </w:rPr>
        <w:t>Tereny zabudowy usługowej, w tym rozmieszczenia obiektów handlowych</w:t>
      </w:r>
      <w:r>
        <w:rPr>
          <w:color w:val="000000"/>
          <w:sz w:val="20"/>
          <w:szCs w:val="18"/>
        </w:rPr>
        <w:t xml:space="preserve"> </w:t>
      </w:r>
      <w:r>
        <w:rPr>
          <w:color w:val="000000"/>
          <w:sz w:val="20"/>
          <w:szCs w:val="18"/>
        </w:rPr>
        <w:br/>
        <w:t xml:space="preserve">o </w:t>
      </w:r>
      <w:r w:rsidRPr="005C1A98">
        <w:rPr>
          <w:color w:val="000000"/>
          <w:sz w:val="20"/>
          <w:szCs w:val="18"/>
        </w:rPr>
        <w:t>powierzchni sprzedaży powyżej 2000 m</w:t>
      </w:r>
      <w:r w:rsidRPr="005C1A98">
        <w:rPr>
          <w:color w:val="000000"/>
          <w:sz w:val="20"/>
          <w:szCs w:val="18"/>
          <w:vertAlign w:val="superscript"/>
        </w:rPr>
        <w:t>2</w:t>
      </w:r>
      <w:r w:rsidRPr="005C1A98">
        <w:rPr>
          <w:color w:val="000000"/>
          <w:sz w:val="20"/>
          <w:szCs w:val="18"/>
        </w:rPr>
        <w:t xml:space="preserve">, oraz obiektów produkcyjnych </w:t>
      </w:r>
      <w:r w:rsidRPr="005C1A98">
        <w:rPr>
          <w:color w:val="000000"/>
          <w:sz w:val="20"/>
          <w:szCs w:val="18"/>
        </w:rPr>
        <w:br/>
        <w:t xml:space="preserve">i magazynów </w:t>
      </w:r>
    </w:p>
    <w:p w:rsidR="005C1A98" w:rsidRPr="005C1A98" w:rsidRDefault="005C1A98" w:rsidP="005C1A98">
      <w:pPr>
        <w:rPr>
          <w:spacing w:val="-6"/>
          <w:sz w:val="20"/>
          <w:szCs w:val="18"/>
        </w:rPr>
      </w:pPr>
      <w:r w:rsidRPr="005C1A98">
        <w:rPr>
          <w:spacing w:val="-6"/>
          <w:sz w:val="20"/>
          <w:szCs w:val="18"/>
        </w:rPr>
        <w:t>Dla którego ustalono: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1. Przeznaczenie terenów: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1) przeznaczenie podstawowe –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45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a) usługi: handlu detalicznego i hurtowego w tym obiektów o powierzchni sprzedaży powyżej 2000m², gastronomii, turystyki, kultury, sportu i rekreacji, administracji w tym biura, oraz stacje paliw,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45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b) obiekty produkcyjne,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45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c) magazyny;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2) przeznaczenie uzupełniające – usługi nie wymienione w pkt 1 lit.a, z zastrzeżeniem §6 ust.8, składy, zagospodarowanie towarzyszące takie jak: place, parkingi, drogi wewnętrzne obiekty małej architektury, zieleń urządzona, obiekty infrastruktury technicznej.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2. Zasady ochrony i kształtowania ładu przestrzennego: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1) zakaz składowania materiałów budowlanych i materiałów sypkich poza budynkami;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2)</w:t>
      </w:r>
      <w:r w:rsidR="00A268FD">
        <w:rPr>
          <w:color w:val="000000"/>
          <w:sz w:val="20"/>
          <w:szCs w:val="16"/>
        </w:rPr>
        <w:t> </w:t>
      </w:r>
      <w:r w:rsidRPr="00263B6F">
        <w:rPr>
          <w:color w:val="000000"/>
          <w:sz w:val="20"/>
          <w:szCs w:val="16"/>
        </w:rPr>
        <w:t>dopuszcza się składowanie materiałów nie wymienionych w pkt 1 poza budynkami, przy zachowaniu warunku, że powierzchnia magazynowania w budynkach, w obrębie działki budowlanej, jest większa niż powierzchnia składowania poza budynkami;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3)</w:t>
      </w:r>
      <w:r w:rsidR="00A268FD">
        <w:rPr>
          <w:color w:val="000000"/>
          <w:sz w:val="20"/>
          <w:szCs w:val="16"/>
        </w:rPr>
        <w:t> </w:t>
      </w:r>
      <w:r w:rsidRPr="00263B6F">
        <w:rPr>
          <w:color w:val="000000"/>
          <w:sz w:val="20"/>
          <w:szCs w:val="16"/>
        </w:rPr>
        <w:t>zakaz realizacji przedsięwzięć inwestycyjnych w obrębie działek budowlanych nie spełniających ustaleń ust.5 pkt 1;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(…)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16"/>
          <w:szCs w:val="16"/>
        </w:rPr>
      </w:pPr>
      <w:r w:rsidRPr="00263B6F">
        <w:rPr>
          <w:color w:val="000000"/>
          <w:sz w:val="20"/>
          <w:szCs w:val="16"/>
        </w:rPr>
        <w:t>12)</w:t>
      </w:r>
      <w:r w:rsidR="00A268FD">
        <w:rPr>
          <w:color w:val="000000"/>
          <w:sz w:val="20"/>
          <w:szCs w:val="16"/>
        </w:rPr>
        <w:t> </w:t>
      </w:r>
      <w:r w:rsidRPr="00263B6F">
        <w:rPr>
          <w:color w:val="000000"/>
          <w:sz w:val="20"/>
          <w:szCs w:val="16"/>
        </w:rPr>
        <w:t xml:space="preserve">nakaz utrzymania drożności i ciągłości cieków wodnych, z dopuszczeniem </w:t>
      </w:r>
      <w:r w:rsidR="00A268FD">
        <w:rPr>
          <w:color w:val="000000"/>
          <w:sz w:val="20"/>
          <w:szCs w:val="16"/>
        </w:rPr>
        <w:br/>
      </w:r>
      <w:r w:rsidRPr="00263B6F">
        <w:rPr>
          <w:color w:val="000000"/>
          <w:sz w:val="20"/>
          <w:szCs w:val="16"/>
        </w:rPr>
        <w:t>ich przebudowy, zmiany przebiegu lub przekrycia;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13) dla cieków, o których mowa w pkt 12, ustala się: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45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a)</w:t>
      </w:r>
      <w:r w:rsidR="00A268FD">
        <w:rPr>
          <w:color w:val="000000"/>
          <w:sz w:val="20"/>
          <w:szCs w:val="16"/>
        </w:rPr>
        <w:t> </w:t>
      </w:r>
      <w:r w:rsidRPr="00263B6F">
        <w:rPr>
          <w:color w:val="000000"/>
          <w:sz w:val="20"/>
          <w:szCs w:val="16"/>
        </w:rPr>
        <w:t>dla nieprzekrytych części cieków ustala się zakaz lokalizowania zabudowy i utwardzonych powierzchni nieprzepuszczalnych w odległości mniejszej niż 5,0m od górnej krawędzi skarpy cieku oraz nakaz zachowania naturalnej biologicznej otuliny cieku – ustalenie nie dotyczy dróg i urządzeń hydrotechnicznych,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45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b) zakaz stosowania litej betonowej obudowy nieprzekrytych części cieków;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14)</w:t>
      </w:r>
      <w:r w:rsidR="00A268FD">
        <w:rPr>
          <w:color w:val="000000"/>
          <w:sz w:val="20"/>
          <w:szCs w:val="16"/>
        </w:rPr>
        <w:t> </w:t>
      </w:r>
      <w:r w:rsidRPr="00263B6F">
        <w:rPr>
          <w:color w:val="000000"/>
          <w:sz w:val="20"/>
          <w:szCs w:val="16"/>
        </w:rPr>
        <w:t>zakaz formowania skarp w sposób powodujący ograniczenia w sposobie zagospodarowania przyległych nieruchomości.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3. Parametry i wskaźniki zagospodarowania terenu: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(…)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3) minimalny udział powierzchni biologicznie czynnej – 15%.</w:t>
      </w:r>
    </w:p>
    <w:p w:rsidR="005C1A98" w:rsidRPr="00263B6F" w:rsidRDefault="005C1A98" w:rsidP="005C1A98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0"/>
          <w:szCs w:val="16"/>
        </w:rPr>
      </w:pPr>
      <w:r w:rsidRPr="00263B6F">
        <w:rPr>
          <w:color w:val="000000"/>
          <w:sz w:val="20"/>
          <w:szCs w:val="16"/>
        </w:rPr>
        <w:t>(…)</w:t>
      </w:r>
    </w:p>
    <w:p w:rsidR="004431A4" w:rsidRDefault="0045290C" w:rsidP="004431A4">
      <w:pPr>
        <w:widowControl w:val="0"/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Lokalizacja</w:t>
      </w:r>
      <w:r w:rsidR="004431A4" w:rsidRPr="00177350">
        <w:rPr>
          <w:sz w:val="20"/>
          <w:szCs w:val="20"/>
        </w:rPr>
        <w:t xml:space="preserve"> planowanej inwestycji będzie zgodna z ustaleniami </w:t>
      </w:r>
      <w:r w:rsidR="004431A4">
        <w:rPr>
          <w:sz w:val="20"/>
          <w:szCs w:val="20"/>
        </w:rPr>
        <w:t xml:space="preserve">obowiązującego </w:t>
      </w:r>
      <w:r w:rsidR="004431A4" w:rsidRPr="00177350">
        <w:rPr>
          <w:sz w:val="20"/>
          <w:szCs w:val="20"/>
        </w:rPr>
        <w:t>miejscow</w:t>
      </w:r>
      <w:r w:rsidR="004431A4">
        <w:rPr>
          <w:sz w:val="20"/>
          <w:szCs w:val="20"/>
        </w:rPr>
        <w:t>ego</w:t>
      </w:r>
      <w:r w:rsidR="004431A4" w:rsidRPr="00177350">
        <w:rPr>
          <w:sz w:val="20"/>
          <w:szCs w:val="20"/>
        </w:rPr>
        <w:t xml:space="preserve"> plan</w:t>
      </w:r>
      <w:r w:rsidR="004431A4">
        <w:rPr>
          <w:sz w:val="20"/>
          <w:szCs w:val="20"/>
        </w:rPr>
        <w:t>u</w:t>
      </w:r>
      <w:r w:rsidR="004431A4" w:rsidRPr="00177350">
        <w:rPr>
          <w:sz w:val="20"/>
          <w:szCs w:val="20"/>
        </w:rPr>
        <w:t xml:space="preserve"> zagospodarowania przestrzennego. </w:t>
      </w:r>
    </w:p>
    <w:p w:rsidR="005C1A98" w:rsidRPr="005C1A98" w:rsidRDefault="005C1A98" w:rsidP="00263B6F">
      <w:pPr>
        <w:widowControl w:val="0"/>
        <w:autoSpaceDE w:val="0"/>
        <w:autoSpaceDN w:val="0"/>
        <w:adjustRightInd w:val="0"/>
        <w:jc w:val="both"/>
        <w:rPr>
          <w:color w:val="000000"/>
          <w:szCs w:val="18"/>
        </w:rPr>
      </w:pPr>
    </w:p>
    <w:p w:rsidR="009F3A8F" w:rsidRPr="00CA7C3C" w:rsidRDefault="00BC3592" w:rsidP="009F3A8F">
      <w:pPr>
        <w:autoSpaceDE w:val="0"/>
        <w:autoSpaceDN w:val="0"/>
        <w:adjustRightInd w:val="0"/>
        <w:ind w:firstLine="425"/>
        <w:jc w:val="both"/>
        <w:rPr>
          <w:sz w:val="20"/>
        </w:rPr>
      </w:pPr>
      <w:r w:rsidRPr="00CA7C3C">
        <w:rPr>
          <w:rFonts w:cs="ArialMT"/>
          <w:sz w:val="20"/>
          <w:szCs w:val="22"/>
        </w:rPr>
        <w:t>P</w:t>
      </w:r>
      <w:r w:rsidR="00166615" w:rsidRPr="00CA7C3C">
        <w:rPr>
          <w:rFonts w:cs="ArialMT"/>
          <w:sz w:val="20"/>
          <w:szCs w:val="22"/>
        </w:rPr>
        <w:t xml:space="preserve">lanowane przedsięwzięcie zlokalizowane będzie </w:t>
      </w:r>
      <w:r w:rsidR="00D0638A">
        <w:rPr>
          <w:rFonts w:cs="ArialMT"/>
          <w:sz w:val="20"/>
          <w:szCs w:val="22"/>
        </w:rPr>
        <w:t>w Gliwicach</w:t>
      </w:r>
      <w:r w:rsidR="00166615" w:rsidRPr="00CA7C3C">
        <w:rPr>
          <w:rFonts w:cs="ArialMT"/>
          <w:sz w:val="20"/>
          <w:szCs w:val="22"/>
        </w:rPr>
        <w:t xml:space="preserve"> </w:t>
      </w:r>
      <w:r w:rsidR="00D0638A">
        <w:rPr>
          <w:rFonts w:cs="ArialMT"/>
          <w:sz w:val="20"/>
          <w:szCs w:val="22"/>
        </w:rPr>
        <w:t>na</w:t>
      </w:r>
      <w:r w:rsidR="00166615" w:rsidRPr="00CA7C3C">
        <w:rPr>
          <w:rFonts w:cs="ArialMT"/>
          <w:sz w:val="20"/>
          <w:szCs w:val="22"/>
        </w:rPr>
        <w:t xml:space="preserve"> dział</w:t>
      </w:r>
      <w:r w:rsidR="00D0638A">
        <w:rPr>
          <w:rFonts w:cs="ArialMT"/>
          <w:sz w:val="20"/>
          <w:szCs w:val="22"/>
        </w:rPr>
        <w:t>kach</w:t>
      </w:r>
      <w:r w:rsidR="00166615" w:rsidRPr="00CA7C3C">
        <w:rPr>
          <w:rFonts w:cs="ArialMT"/>
          <w:sz w:val="20"/>
          <w:szCs w:val="22"/>
        </w:rPr>
        <w:t xml:space="preserve"> </w:t>
      </w:r>
      <w:r w:rsidR="00D0638A">
        <w:rPr>
          <w:rFonts w:cs="ArialMT"/>
          <w:sz w:val="20"/>
          <w:szCs w:val="22"/>
        </w:rPr>
        <w:br/>
      </w:r>
      <w:r w:rsidR="009F3A8F" w:rsidRPr="00CA7C3C">
        <w:rPr>
          <w:rFonts w:cs="ArialMT"/>
          <w:sz w:val="20"/>
          <w:szCs w:val="22"/>
        </w:rPr>
        <w:t>o numer</w:t>
      </w:r>
      <w:r w:rsidR="00166615" w:rsidRPr="00CA7C3C">
        <w:rPr>
          <w:rFonts w:cs="ArialMT"/>
          <w:sz w:val="20"/>
          <w:szCs w:val="22"/>
        </w:rPr>
        <w:t>ach</w:t>
      </w:r>
      <w:r w:rsidR="009F3A8F" w:rsidRPr="00CA7C3C">
        <w:rPr>
          <w:rFonts w:cs="ArialMT"/>
          <w:sz w:val="20"/>
          <w:szCs w:val="22"/>
        </w:rPr>
        <w:t xml:space="preserve"> ewidencyjny</w:t>
      </w:r>
      <w:r w:rsidR="00166615" w:rsidRPr="00CA7C3C">
        <w:rPr>
          <w:rFonts w:cs="ArialMT"/>
          <w:sz w:val="20"/>
          <w:szCs w:val="22"/>
        </w:rPr>
        <w:t>ch</w:t>
      </w:r>
      <w:r w:rsidR="009F3A8F" w:rsidRPr="00CA7C3C">
        <w:rPr>
          <w:rFonts w:cs="ArialMT"/>
          <w:sz w:val="20"/>
          <w:szCs w:val="22"/>
        </w:rPr>
        <w:t xml:space="preserve"> </w:t>
      </w:r>
      <w:r w:rsidR="00D934E7" w:rsidRPr="00CA7C3C">
        <w:rPr>
          <w:rFonts w:cs="ArialMT"/>
          <w:sz w:val="20"/>
          <w:szCs w:val="22"/>
        </w:rPr>
        <w:t>534/1, 535/1, 536/1, 550/3, 540/3</w:t>
      </w:r>
      <w:r w:rsidR="009F3A8F" w:rsidRPr="00CA7C3C">
        <w:rPr>
          <w:rFonts w:cs="ArialMT"/>
          <w:sz w:val="20"/>
          <w:szCs w:val="22"/>
        </w:rPr>
        <w:t xml:space="preserve"> obręb </w:t>
      </w:r>
      <w:r w:rsidR="00D934E7" w:rsidRPr="00CA7C3C">
        <w:rPr>
          <w:rFonts w:cs="ArialMT"/>
          <w:sz w:val="20"/>
          <w:szCs w:val="22"/>
        </w:rPr>
        <w:t>Ligota Zabrska</w:t>
      </w:r>
      <w:r w:rsidR="009F3A8F" w:rsidRPr="00CA7C3C">
        <w:rPr>
          <w:rFonts w:cs="ArialMT"/>
          <w:sz w:val="20"/>
          <w:szCs w:val="22"/>
        </w:rPr>
        <w:t xml:space="preserve"> </w:t>
      </w:r>
      <w:r w:rsidR="00D0638A">
        <w:rPr>
          <w:rFonts w:cs="ArialMT"/>
          <w:sz w:val="20"/>
          <w:szCs w:val="22"/>
        </w:rPr>
        <w:br/>
      </w:r>
      <w:r w:rsidR="009F3A8F" w:rsidRPr="00CA7C3C">
        <w:rPr>
          <w:rFonts w:cs="ArialMT"/>
          <w:sz w:val="20"/>
          <w:szCs w:val="22"/>
        </w:rPr>
        <w:t xml:space="preserve">o </w:t>
      </w:r>
      <w:r w:rsidR="00D934E7" w:rsidRPr="00CA7C3C">
        <w:rPr>
          <w:rFonts w:cs="ArialMT"/>
          <w:sz w:val="20"/>
          <w:szCs w:val="22"/>
        </w:rPr>
        <w:t xml:space="preserve">łącznej </w:t>
      </w:r>
      <w:r w:rsidR="009F3A8F" w:rsidRPr="00CA7C3C">
        <w:rPr>
          <w:rFonts w:cs="ArialMT"/>
          <w:sz w:val="20"/>
          <w:szCs w:val="22"/>
        </w:rPr>
        <w:t xml:space="preserve">powierzchni </w:t>
      </w:r>
      <w:r w:rsidR="00D934E7" w:rsidRPr="00CA7C3C">
        <w:rPr>
          <w:rFonts w:cs="ArialMT"/>
          <w:sz w:val="20"/>
          <w:szCs w:val="22"/>
        </w:rPr>
        <w:t>45 402 m</w:t>
      </w:r>
      <w:r w:rsidR="00D934E7" w:rsidRPr="00CA7C3C">
        <w:rPr>
          <w:rFonts w:cs="ArialMT"/>
          <w:sz w:val="20"/>
          <w:szCs w:val="22"/>
          <w:vertAlign w:val="superscript"/>
        </w:rPr>
        <w:t>2</w:t>
      </w:r>
      <w:r w:rsidR="00D934E7" w:rsidRPr="00CA7C3C">
        <w:rPr>
          <w:rFonts w:cs="ArialMT"/>
          <w:sz w:val="20"/>
          <w:szCs w:val="22"/>
        </w:rPr>
        <w:t xml:space="preserve">, z czego planowana </w:t>
      </w:r>
      <w:r w:rsidR="009F3A8F" w:rsidRPr="00CA7C3C">
        <w:rPr>
          <w:sz w:val="20"/>
        </w:rPr>
        <w:t>powierzchni</w:t>
      </w:r>
      <w:r w:rsidR="00D934E7" w:rsidRPr="00CA7C3C">
        <w:rPr>
          <w:sz w:val="20"/>
        </w:rPr>
        <w:t>a zabudowy będzie wynosiła ok. 9 910 m</w:t>
      </w:r>
      <w:r w:rsidR="00D934E7" w:rsidRPr="00CA7C3C">
        <w:rPr>
          <w:sz w:val="20"/>
          <w:vertAlign w:val="superscript"/>
        </w:rPr>
        <w:t>2</w:t>
      </w:r>
      <w:r w:rsidR="00D934E7" w:rsidRPr="00CA7C3C">
        <w:rPr>
          <w:sz w:val="20"/>
        </w:rPr>
        <w:t>, powierzchnia utwardzona – ok. 21 526 m</w:t>
      </w:r>
      <w:r w:rsidR="00D934E7" w:rsidRPr="00CA7C3C">
        <w:rPr>
          <w:sz w:val="20"/>
          <w:vertAlign w:val="superscript"/>
        </w:rPr>
        <w:t>2</w:t>
      </w:r>
      <w:r w:rsidR="00D934E7" w:rsidRPr="00CA7C3C">
        <w:rPr>
          <w:sz w:val="20"/>
        </w:rPr>
        <w:t xml:space="preserve"> i powierzchnia biologicznie czynna – ok. 13 966 m</w:t>
      </w:r>
      <w:r w:rsidR="00D934E7" w:rsidRPr="00CA7C3C">
        <w:rPr>
          <w:sz w:val="20"/>
          <w:vertAlign w:val="superscript"/>
        </w:rPr>
        <w:t>2</w:t>
      </w:r>
      <w:r w:rsidR="00D934E7" w:rsidRPr="00CA7C3C">
        <w:rPr>
          <w:sz w:val="20"/>
        </w:rPr>
        <w:t xml:space="preserve">. </w:t>
      </w:r>
    </w:p>
    <w:p w:rsidR="00D934E7" w:rsidRPr="00CA7C3C" w:rsidRDefault="00D934E7" w:rsidP="009F3A8F">
      <w:pPr>
        <w:autoSpaceDE w:val="0"/>
        <w:autoSpaceDN w:val="0"/>
        <w:adjustRightInd w:val="0"/>
        <w:ind w:firstLine="425"/>
        <w:jc w:val="both"/>
        <w:rPr>
          <w:sz w:val="20"/>
        </w:rPr>
      </w:pPr>
      <w:r w:rsidRPr="00CA7C3C">
        <w:rPr>
          <w:sz w:val="20"/>
        </w:rPr>
        <w:t>Park rozrywki będzie zlokalizowany na terenie poprzemysłowym, na obecnie częściowo niezagospodarowanym obsza</w:t>
      </w:r>
      <w:r w:rsidR="0063512E" w:rsidRPr="00CA7C3C">
        <w:rPr>
          <w:sz w:val="20"/>
        </w:rPr>
        <w:t xml:space="preserve">rze położonym </w:t>
      </w:r>
      <w:r w:rsidR="006821F5" w:rsidRPr="00CA7C3C">
        <w:rPr>
          <w:sz w:val="20"/>
        </w:rPr>
        <w:t>w obrębie istniejącego kompleksu centrum handlowego Europa Centralna.</w:t>
      </w:r>
    </w:p>
    <w:p w:rsidR="005E0F66" w:rsidRPr="00CA7C3C" w:rsidRDefault="005E0F66" w:rsidP="009F3A8F">
      <w:pPr>
        <w:autoSpaceDE w:val="0"/>
        <w:autoSpaceDN w:val="0"/>
        <w:adjustRightInd w:val="0"/>
        <w:ind w:firstLine="425"/>
        <w:jc w:val="both"/>
        <w:rPr>
          <w:sz w:val="20"/>
        </w:rPr>
      </w:pPr>
      <w:r w:rsidRPr="00CA7C3C">
        <w:rPr>
          <w:sz w:val="20"/>
        </w:rPr>
        <w:lastRenderedPageBreak/>
        <w:t xml:space="preserve">Przedsięwzięcie będzie realizowane w dwóch etapach. W etapie pierwszym będzie </w:t>
      </w:r>
      <w:r w:rsidR="00CA7C3C" w:rsidRPr="00CA7C3C">
        <w:rPr>
          <w:sz w:val="20"/>
        </w:rPr>
        <w:t>z</w:t>
      </w:r>
      <w:r w:rsidRPr="00CA7C3C">
        <w:rPr>
          <w:sz w:val="20"/>
        </w:rPr>
        <w:t>realizowana hala oraz obiekty bezpośrednio do niej przylegające wraz z drogą p.poż.</w:t>
      </w:r>
      <w:r w:rsidR="00CA7C3C" w:rsidRPr="00CA7C3C">
        <w:rPr>
          <w:sz w:val="20"/>
        </w:rPr>
        <w:t>,</w:t>
      </w:r>
      <w:r w:rsidRPr="00CA7C3C">
        <w:rPr>
          <w:sz w:val="20"/>
        </w:rPr>
        <w:t xml:space="preserve"> natomiast w drugim etapie będą utworzone tereny zieleni.</w:t>
      </w:r>
    </w:p>
    <w:p w:rsidR="00BC4687" w:rsidRPr="00BC4687" w:rsidRDefault="00BC4687" w:rsidP="004976C4">
      <w:pPr>
        <w:autoSpaceDE w:val="0"/>
        <w:autoSpaceDN w:val="0"/>
        <w:adjustRightInd w:val="0"/>
        <w:ind w:firstLine="425"/>
        <w:rPr>
          <w:rFonts w:cs="Calibri"/>
          <w:color w:val="000000"/>
          <w:sz w:val="20"/>
          <w:szCs w:val="22"/>
        </w:rPr>
      </w:pPr>
      <w:r w:rsidRPr="00BC4687">
        <w:rPr>
          <w:rFonts w:cs="Calibri"/>
          <w:color w:val="000000"/>
          <w:sz w:val="20"/>
          <w:szCs w:val="22"/>
        </w:rPr>
        <w:t xml:space="preserve">W bezpośrednim sąsiedztwie planowanej </w:t>
      </w:r>
      <w:r w:rsidR="00D57EB2">
        <w:rPr>
          <w:rFonts w:cs="Calibri"/>
          <w:color w:val="000000"/>
          <w:sz w:val="20"/>
          <w:szCs w:val="22"/>
        </w:rPr>
        <w:t xml:space="preserve">inwestycji </w:t>
      </w:r>
      <w:r w:rsidR="004976C4">
        <w:rPr>
          <w:rFonts w:cs="Calibri"/>
          <w:color w:val="000000"/>
          <w:sz w:val="20"/>
          <w:szCs w:val="22"/>
        </w:rPr>
        <w:t>zlokalizowane są</w:t>
      </w:r>
      <w:r w:rsidRPr="00BC4687">
        <w:rPr>
          <w:rFonts w:cs="Calibri"/>
          <w:color w:val="000000"/>
          <w:sz w:val="20"/>
          <w:szCs w:val="22"/>
        </w:rPr>
        <w:t xml:space="preserve">: </w:t>
      </w:r>
    </w:p>
    <w:p w:rsidR="004976C4" w:rsidRDefault="00BC4687" w:rsidP="004976C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BC4687">
        <w:rPr>
          <w:rFonts w:cs="Calibri"/>
          <w:color w:val="000000"/>
          <w:sz w:val="20"/>
          <w:szCs w:val="22"/>
        </w:rPr>
        <w:t xml:space="preserve">od północy – tereny przemysłowe z magazynami oraz teren Polskiej Grupy Górniczej S.A. Oddział KWK Sośnica, </w:t>
      </w:r>
    </w:p>
    <w:p w:rsidR="004976C4" w:rsidRDefault="00BC4687" w:rsidP="004976C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BC4687">
        <w:rPr>
          <w:rFonts w:cs="Calibri"/>
          <w:color w:val="000000"/>
          <w:sz w:val="20"/>
          <w:szCs w:val="22"/>
        </w:rPr>
        <w:t xml:space="preserve">od południa – węzeł komunikacyjny miedzy autostradą A1 i A4, </w:t>
      </w:r>
    </w:p>
    <w:p w:rsidR="004976C4" w:rsidRDefault="00BC4687" w:rsidP="00BC4687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BC4687">
        <w:rPr>
          <w:rFonts w:cs="Calibri"/>
          <w:color w:val="000000"/>
          <w:sz w:val="20"/>
          <w:szCs w:val="22"/>
        </w:rPr>
        <w:t>od zachodu – autostrada A1, dalej tereny niezagospodarowane</w:t>
      </w:r>
      <w:r w:rsidR="004976C4">
        <w:rPr>
          <w:rFonts w:cs="Calibri"/>
          <w:color w:val="000000"/>
          <w:sz w:val="20"/>
          <w:szCs w:val="22"/>
        </w:rPr>
        <w:t>,</w:t>
      </w:r>
      <w:r w:rsidRPr="00BC4687">
        <w:rPr>
          <w:rFonts w:cs="Calibri"/>
          <w:color w:val="000000"/>
          <w:sz w:val="20"/>
          <w:szCs w:val="22"/>
        </w:rPr>
        <w:t xml:space="preserve"> </w:t>
      </w:r>
    </w:p>
    <w:p w:rsidR="00BC4687" w:rsidRPr="00BC4687" w:rsidRDefault="00BC4687" w:rsidP="00BC4687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BC4687">
        <w:rPr>
          <w:rFonts w:cs="Calibri"/>
          <w:color w:val="000000"/>
          <w:sz w:val="20"/>
          <w:szCs w:val="22"/>
        </w:rPr>
        <w:t xml:space="preserve">od wschodu – teren CH Europa Centralna. </w:t>
      </w:r>
    </w:p>
    <w:p w:rsidR="00D70583" w:rsidRPr="00D70583" w:rsidRDefault="00D70583" w:rsidP="00D70583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Planowane przedsięwzięcie obejmuje budowę/wykonanie:</w:t>
      </w:r>
    </w:p>
    <w:p w:rsidR="00D70583" w:rsidRPr="009A211A" w:rsidRDefault="00D70583" w:rsidP="009A211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obiektu przeznaczonego do prowadzenia działalności gospodarczej związanej</w:t>
      </w:r>
      <w:r w:rsidR="009A211A">
        <w:rPr>
          <w:rFonts w:cs="ArialMT"/>
          <w:sz w:val="20"/>
          <w:szCs w:val="22"/>
        </w:rPr>
        <w:t xml:space="preserve"> </w:t>
      </w:r>
      <w:r w:rsidR="009A211A">
        <w:rPr>
          <w:rFonts w:cs="ArialMT"/>
          <w:sz w:val="20"/>
          <w:szCs w:val="22"/>
        </w:rPr>
        <w:br/>
      </w:r>
      <w:r w:rsidRPr="009A211A">
        <w:rPr>
          <w:rFonts w:cs="ArialMT"/>
          <w:sz w:val="20"/>
          <w:szCs w:val="22"/>
        </w:rPr>
        <w:t>z rozrywką i rekreacją, który podzielony będzie na</w:t>
      </w:r>
      <w:r w:rsidR="009A211A">
        <w:rPr>
          <w:rFonts w:cs="ArialMT"/>
          <w:sz w:val="20"/>
          <w:szCs w:val="22"/>
        </w:rPr>
        <w:t xml:space="preserve"> trzy zasadnicze strefy:</w:t>
      </w:r>
      <w:r w:rsidRPr="009A211A">
        <w:rPr>
          <w:rFonts w:cs="ArialMT"/>
          <w:sz w:val="20"/>
          <w:szCs w:val="22"/>
        </w:rPr>
        <w:t xml:space="preserve"> halę główną </w:t>
      </w:r>
      <w:r w:rsidR="009A211A">
        <w:rPr>
          <w:rFonts w:cs="ArialMT"/>
          <w:sz w:val="20"/>
          <w:szCs w:val="22"/>
        </w:rPr>
        <w:br/>
      </w:r>
      <w:r w:rsidRPr="009A211A">
        <w:rPr>
          <w:rFonts w:cs="ArialMT"/>
          <w:sz w:val="20"/>
          <w:szCs w:val="22"/>
        </w:rPr>
        <w:t>z atrakcjami, halę</w:t>
      </w:r>
      <w:r w:rsidR="009A211A">
        <w:rPr>
          <w:rFonts w:cs="ArialMT"/>
          <w:sz w:val="20"/>
          <w:szCs w:val="22"/>
        </w:rPr>
        <w:t xml:space="preserve"> </w:t>
      </w:r>
      <w:r w:rsidRPr="009A211A">
        <w:rPr>
          <w:rFonts w:cs="ArialMT"/>
          <w:sz w:val="20"/>
          <w:szCs w:val="22"/>
        </w:rPr>
        <w:t xml:space="preserve">rollercostera (główna hala w obrębie tej strefy będzie przewyższona </w:t>
      </w:r>
      <w:r w:rsidR="009A211A">
        <w:rPr>
          <w:rFonts w:cs="ArialMT"/>
          <w:sz w:val="20"/>
          <w:szCs w:val="22"/>
        </w:rPr>
        <w:br/>
      </w:r>
      <w:r w:rsidRPr="009A211A">
        <w:rPr>
          <w:rFonts w:cs="ArialMT"/>
          <w:sz w:val="20"/>
          <w:szCs w:val="22"/>
        </w:rPr>
        <w:t>w stosunku</w:t>
      </w:r>
      <w:r w:rsidR="009A211A">
        <w:rPr>
          <w:rFonts w:cs="ArialMT"/>
          <w:sz w:val="20"/>
          <w:szCs w:val="22"/>
        </w:rPr>
        <w:t xml:space="preserve"> </w:t>
      </w:r>
      <w:r w:rsidRPr="009A211A">
        <w:rPr>
          <w:rFonts w:cs="ArialMT"/>
          <w:sz w:val="20"/>
          <w:szCs w:val="22"/>
        </w:rPr>
        <w:t>do całego obiektu) i hal</w:t>
      </w:r>
      <w:r w:rsidR="00D57EB2">
        <w:rPr>
          <w:rFonts w:cs="ArialMT"/>
          <w:sz w:val="20"/>
          <w:szCs w:val="22"/>
        </w:rPr>
        <w:t>ę</w:t>
      </w:r>
      <w:r w:rsidRPr="009A211A">
        <w:rPr>
          <w:rFonts w:cs="ArialMT"/>
          <w:sz w:val="20"/>
          <w:szCs w:val="22"/>
        </w:rPr>
        <w:t xml:space="preserve"> biurowo-techniczn</w:t>
      </w:r>
      <w:r w:rsidR="00D57EB2">
        <w:rPr>
          <w:rFonts w:cs="ArialMT"/>
          <w:sz w:val="20"/>
          <w:szCs w:val="22"/>
        </w:rPr>
        <w:t>ą</w:t>
      </w:r>
      <w:r w:rsidRPr="009A211A">
        <w:rPr>
          <w:rFonts w:cs="ArialMT"/>
          <w:sz w:val="20"/>
          <w:szCs w:val="22"/>
        </w:rPr>
        <w:t>,</w:t>
      </w:r>
    </w:p>
    <w:p w:rsidR="00D70583" w:rsidRPr="00D70583" w:rsidRDefault="00D70583" w:rsidP="00D705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zewnętrznej strefy parku z urządzeniami rozrywkowymi,</w:t>
      </w:r>
    </w:p>
    <w:p w:rsidR="00D70583" w:rsidRPr="00D70583" w:rsidRDefault="00D70583" w:rsidP="00D705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chodników, dróg, parkingów, terenów utwardzonych, elementów małej architektury,</w:t>
      </w:r>
    </w:p>
    <w:p w:rsidR="00D70583" w:rsidRPr="00D70583" w:rsidRDefault="00D70583" w:rsidP="00D705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zbiornika przeciwpożarowego i zbiornika retencyjnego,</w:t>
      </w:r>
    </w:p>
    <w:p w:rsidR="00A37084" w:rsidRDefault="00393593" w:rsidP="00A3708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color w:val="C00000"/>
          <w:sz w:val="18"/>
          <w:szCs w:val="22"/>
        </w:rPr>
      </w:pPr>
      <w:r>
        <w:rPr>
          <w:rFonts w:cs="ArialMT"/>
          <w:sz w:val="20"/>
          <w:szCs w:val="22"/>
        </w:rPr>
        <w:t>i</w:t>
      </w:r>
      <w:r w:rsidR="00D70583" w:rsidRPr="00D70583">
        <w:rPr>
          <w:rFonts w:cs="ArialMT"/>
          <w:sz w:val="20"/>
          <w:szCs w:val="22"/>
        </w:rPr>
        <w:t>nfrastruktury technicznej.</w:t>
      </w:r>
    </w:p>
    <w:p w:rsidR="00A37084" w:rsidRPr="00A37084" w:rsidRDefault="00A37084" w:rsidP="00A37084">
      <w:pPr>
        <w:autoSpaceDE w:val="0"/>
        <w:autoSpaceDN w:val="0"/>
        <w:adjustRightInd w:val="0"/>
        <w:ind w:firstLine="425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W strefie </w:t>
      </w:r>
      <w:r w:rsidRPr="00A37084">
        <w:rPr>
          <w:rFonts w:cs="Calibri"/>
          <w:bCs/>
          <w:color w:val="000000"/>
          <w:sz w:val="20"/>
          <w:szCs w:val="22"/>
        </w:rPr>
        <w:t xml:space="preserve">hali głównej </w:t>
      </w:r>
      <w:r w:rsidRPr="00A37084">
        <w:rPr>
          <w:rFonts w:cs="Calibri"/>
          <w:color w:val="000000"/>
          <w:sz w:val="20"/>
          <w:szCs w:val="22"/>
        </w:rPr>
        <w:t xml:space="preserve">zlokalizowane będą urządzenia dla dzieci i dorosłych m.in.: </w:t>
      </w:r>
    </w:p>
    <w:p w:rsidR="00A37084" w:rsidRPr="00A37084" w:rsidRDefault="00A37084" w:rsidP="00A3708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karuzele tj. obiekty obracające się wokół własnej osi, z możliwością sterowania jej elementami przez użytkownika tj. ruchomymi siedzeniami które mogą się unosić </w:t>
      </w:r>
      <w:r>
        <w:rPr>
          <w:rFonts w:cs="Calibri"/>
          <w:color w:val="000000"/>
          <w:sz w:val="20"/>
          <w:szCs w:val="22"/>
        </w:rPr>
        <w:br/>
      </w:r>
      <w:r w:rsidRPr="00A37084">
        <w:rPr>
          <w:rFonts w:cs="Calibri"/>
          <w:color w:val="000000"/>
          <w:sz w:val="20"/>
          <w:szCs w:val="22"/>
        </w:rPr>
        <w:t xml:space="preserve">i opadać, </w:t>
      </w:r>
    </w:p>
    <w:p w:rsidR="00A37084" w:rsidRPr="00A37084" w:rsidRDefault="00A37084" w:rsidP="00A3708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wieża swobodnego opadania poruszająca się w górę i w dół, </w:t>
      </w:r>
    </w:p>
    <w:p w:rsidR="00A37084" w:rsidRPr="00A37084" w:rsidRDefault="00A37084" w:rsidP="00A3708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huśtawka mechaniczna poruszająca się ruchem wahadłowym, </w:t>
      </w:r>
    </w:p>
    <w:p w:rsidR="00A37084" w:rsidRPr="00A37084" w:rsidRDefault="00A37084" w:rsidP="00A3708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>zespół atrakcji wodnych (baseny o niewielkiej głębokości 0,3-0,5</w:t>
      </w:r>
      <w:r>
        <w:rPr>
          <w:rFonts w:cs="Calibri"/>
          <w:color w:val="000000"/>
          <w:sz w:val="20"/>
          <w:szCs w:val="22"/>
        </w:rPr>
        <w:t> </w:t>
      </w:r>
      <w:r w:rsidRPr="00A37084">
        <w:rPr>
          <w:rFonts w:cs="Calibri"/>
          <w:color w:val="000000"/>
          <w:sz w:val="20"/>
          <w:szCs w:val="22"/>
        </w:rPr>
        <w:t xml:space="preserve">m wypełnione wodą po powierzchni której pływały będą pojazdy wodne (tratwy oraz łódki). Atrakcje te nie będą służyły do zażywania kąpieli wodnych, </w:t>
      </w:r>
    </w:p>
    <w:p w:rsidR="00A37084" w:rsidRDefault="00A37084" w:rsidP="00A3708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niewielka cześć toru rollercoster’a, </w:t>
      </w:r>
    </w:p>
    <w:p w:rsidR="00A37084" w:rsidRDefault="00A37084" w:rsidP="00A3708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wydzielona strefa sklepów i małej gastronomii. </w:t>
      </w:r>
    </w:p>
    <w:p w:rsidR="00BA3563" w:rsidRDefault="00BA3563" w:rsidP="00BA3563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BA3563">
        <w:rPr>
          <w:rFonts w:cs="ArialMT"/>
          <w:sz w:val="20"/>
          <w:szCs w:val="22"/>
        </w:rPr>
        <w:t>W hali rollercoaster’a zlokalizowane będzie zaplecze techniczne urządzenia rollercoaster’a, stacja wsiadania i wysiadania oraz tor, po którym poruszać się będą wagoniki.</w:t>
      </w:r>
    </w:p>
    <w:p w:rsidR="00F063A0" w:rsidRDefault="00A56EAB" w:rsidP="00F063A0">
      <w:pPr>
        <w:autoSpaceDE w:val="0"/>
        <w:autoSpaceDN w:val="0"/>
        <w:adjustRightInd w:val="0"/>
        <w:ind w:firstLine="425"/>
        <w:jc w:val="both"/>
        <w:rPr>
          <w:rFonts w:cs="Calibri"/>
          <w:color w:val="000000"/>
          <w:sz w:val="20"/>
          <w:szCs w:val="22"/>
        </w:rPr>
      </w:pPr>
      <w:r w:rsidRPr="00A56EAB">
        <w:rPr>
          <w:rFonts w:cs="Calibri"/>
          <w:color w:val="000000"/>
          <w:sz w:val="20"/>
          <w:szCs w:val="22"/>
        </w:rPr>
        <w:t xml:space="preserve">W strefie hali biurowo-technicznej zlokalizowane będą: </w:t>
      </w:r>
    </w:p>
    <w:p w:rsidR="00F063A0" w:rsidRDefault="00A56EAB" w:rsidP="00F063A0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56EAB">
        <w:rPr>
          <w:rFonts w:cs="Calibri"/>
          <w:color w:val="000000"/>
          <w:sz w:val="20"/>
          <w:szCs w:val="22"/>
        </w:rPr>
        <w:t>część biurowa i socjalna pracowników parku rozrywki</w:t>
      </w:r>
      <w:r w:rsidR="00F063A0">
        <w:rPr>
          <w:rFonts w:cs="Calibri"/>
          <w:color w:val="000000"/>
          <w:sz w:val="20"/>
          <w:szCs w:val="22"/>
        </w:rPr>
        <w:t>,</w:t>
      </w:r>
    </w:p>
    <w:p w:rsidR="00F063A0" w:rsidRDefault="00A56EAB" w:rsidP="00F063A0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56EAB">
        <w:rPr>
          <w:rFonts w:cs="Calibri"/>
          <w:color w:val="000000"/>
          <w:sz w:val="20"/>
          <w:szCs w:val="22"/>
        </w:rPr>
        <w:t>część zaplecza gastronomicznego wraz z magazynami, chłodniami i pomieszczeniami socjalnym</w:t>
      </w:r>
      <w:r w:rsidR="00CB3A17">
        <w:rPr>
          <w:rFonts w:cs="Calibri"/>
          <w:color w:val="000000"/>
          <w:sz w:val="20"/>
          <w:szCs w:val="22"/>
        </w:rPr>
        <w:t>i</w:t>
      </w:r>
      <w:r w:rsidRPr="00A56EAB">
        <w:rPr>
          <w:rFonts w:cs="Calibri"/>
          <w:color w:val="000000"/>
          <w:sz w:val="20"/>
          <w:szCs w:val="22"/>
        </w:rPr>
        <w:t xml:space="preserve">, </w:t>
      </w:r>
    </w:p>
    <w:p w:rsidR="00A56EAB" w:rsidRDefault="00A56EAB" w:rsidP="00F063A0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56EAB">
        <w:rPr>
          <w:rFonts w:cs="Calibri"/>
          <w:color w:val="000000"/>
          <w:sz w:val="20"/>
          <w:szCs w:val="22"/>
        </w:rPr>
        <w:t xml:space="preserve">część techniczna tj. kotłownia, pomieszczenie pomp i filtrów wody (basenów atrakcji wodnych). </w:t>
      </w:r>
    </w:p>
    <w:p w:rsidR="009C7083" w:rsidRPr="009C7083" w:rsidRDefault="00E76354" w:rsidP="009C7083">
      <w:pPr>
        <w:autoSpaceDE w:val="0"/>
        <w:autoSpaceDN w:val="0"/>
        <w:adjustRightInd w:val="0"/>
        <w:ind w:firstLine="425"/>
        <w:jc w:val="both"/>
        <w:rPr>
          <w:rFonts w:cs="Calibri"/>
          <w:color w:val="000000"/>
          <w:sz w:val="20"/>
          <w:szCs w:val="22"/>
        </w:rPr>
      </w:pPr>
      <w:r>
        <w:rPr>
          <w:rFonts w:cs="Calibri"/>
          <w:color w:val="000000"/>
          <w:sz w:val="20"/>
          <w:szCs w:val="22"/>
        </w:rPr>
        <w:t>Inwestor</w:t>
      </w:r>
      <w:r w:rsidR="009C7083" w:rsidRPr="009C7083">
        <w:rPr>
          <w:rFonts w:cs="Calibri"/>
          <w:color w:val="000000"/>
          <w:sz w:val="20"/>
          <w:szCs w:val="22"/>
        </w:rPr>
        <w:t xml:space="preserve"> przewiduje</w:t>
      </w:r>
      <w:r>
        <w:rPr>
          <w:rFonts w:cs="Calibri"/>
          <w:color w:val="000000"/>
          <w:sz w:val="20"/>
          <w:szCs w:val="22"/>
        </w:rPr>
        <w:t xml:space="preserve"> </w:t>
      </w:r>
      <w:r w:rsidR="009C7083" w:rsidRPr="009C7083">
        <w:rPr>
          <w:rFonts w:cs="Calibri"/>
          <w:color w:val="000000"/>
          <w:sz w:val="20"/>
          <w:szCs w:val="22"/>
        </w:rPr>
        <w:t>wydzielenie zewnętrznej strefy parku z urządzeniami rozrywkowymi takim</w:t>
      </w:r>
      <w:r w:rsidR="00FC686F">
        <w:rPr>
          <w:rFonts w:cs="Calibri"/>
          <w:color w:val="000000"/>
          <w:sz w:val="20"/>
          <w:szCs w:val="22"/>
        </w:rPr>
        <w:t>i</w:t>
      </w:r>
      <w:r w:rsidR="009C7083" w:rsidRPr="009C7083">
        <w:rPr>
          <w:rFonts w:cs="Calibri"/>
          <w:color w:val="000000"/>
          <w:sz w:val="20"/>
          <w:szCs w:val="22"/>
        </w:rPr>
        <w:t xml:space="preserve"> jak: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karuzela – stacjonarne mechaniczne urządzenie obracające się wokół własnej osi </w:t>
      </w:r>
      <w:r>
        <w:rPr>
          <w:rFonts w:cs="Calibri"/>
          <w:color w:val="000000"/>
          <w:sz w:val="20"/>
          <w:szCs w:val="22"/>
        </w:rPr>
        <w:br/>
      </w:r>
      <w:r w:rsidRPr="009C7083">
        <w:rPr>
          <w:rFonts w:cs="Calibri"/>
          <w:color w:val="000000"/>
          <w:sz w:val="20"/>
          <w:szCs w:val="22"/>
        </w:rPr>
        <w:t xml:space="preserve">z dodatkową możliwością indywidulanego sterowania, przez osobę korzystającą, siedzeniami poprzez ich unoszenie i opuszczanie,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ścianka wspinaczkowa – niemal pionowa powierzchnia z licznymi uchwytami i otworami umożliwiającymi użytkownikowi wspinaczkę,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fontanna tańcząca – urządzenie wodne ze zmiennym ciśnieniem wody,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kolejka – zestaw składający się z miniaturowej lokomotywy i zestawu wagoników poruszający się po wytyczonym torze, zasilany energią elektryczną,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miniaturowy plac nauki ruchu drogowego z budynkiem garażu przeznaczony dla młodszych użytkowników – plac z wyznaczonymi ścieżkami i torami jazdy po którym będą poruszać się miniaturowe pojazdy elektryczne dla dzieci, ścieżki będą posiadały oznakowanie pionowe i poziome,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plac zabaw,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urządzenie imitujące bajkowy wóz strażacki – daje możliwość strzelania z niewielkich armatek wodnych do celu,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budynki techniczne dla potrzeb utrzymania i funkcjonowania obiektu i urządzeń atrakcji zewnętrznych, </w:t>
      </w:r>
    </w:p>
    <w:p w:rsidR="009C7083" w:rsidRPr="009C7083" w:rsidRDefault="009C7083" w:rsidP="009C7083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lastRenderedPageBreak/>
        <w:t xml:space="preserve">budynek z salą wielofunkcyjną i pomieszczeniami technicznymi, </w:t>
      </w:r>
    </w:p>
    <w:p w:rsidR="006F2C47" w:rsidRDefault="009C7083" w:rsidP="006F2C47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budynek zaplecza gastronomicznego tj. bufet. </w:t>
      </w:r>
    </w:p>
    <w:p w:rsidR="006F2C47" w:rsidRDefault="006F2C47" w:rsidP="00A268FD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6F2C47">
        <w:rPr>
          <w:rFonts w:cs="ArialMT"/>
          <w:sz w:val="20"/>
          <w:szCs w:val="22"/>
        </w:rPr>
        <w:t>Teren, na którym będą się znajdować urządzenia zewnętrzne zostanie otoczony wałem</w:t>
      </w:r>
      <w:r>
        <w:rPr>
          <w:rFonts w:cs="ArialMT"/>
          <w:sz w:val="20"/>
          <w:szCs w:val="22"/>
        </w:rPr>
        <w:t xml:space="preserve"> </w:t>
      </w:r>
      <w:r w:rsidRPr="006F2C47">
        <w:rPr>
          <w:rFonts w:cs="ArialMT"/>
          <w:sz w:val="20"/>
          <w:szCs w:val="22"/>
        </w:rPr>
        <w:t>ziemnym o wysokości 2,5</w:t>
      </w:r>
      <w:r>
        <w:rPr>
          <w:rFonts w:cs="ArialMT"/>
          <w:sz w:val="20"/>
          <w:szCs w:val="22"/>
        </w:rPr>
        <w:t> </w:t>
      </w:r>
      <w:r w:rsidR="001E349A">
        <w:rPr>
          <w:rFonts w:cs="ArialMT"/>
          <w:sz w:val="20"/>
          <w:szCs w:val="22"/>
        </w:rPr>
        <w:t>m ponad teren otaczający</w:t>
      </w:r>
      <w:r w:rsidRPr="006F2C47">
        <w:rPr>
          <w:rFonts w:cs="ArialMT"/>
          <w:sz w:val="20"/>
          <w:szCs w:val="22"/>
        </w:rPr>
        <w:t xml:space="preserve"> i szerokoś</w:t>
      </w:r>
      <w:r w:rsidR="001E349A">
        <w:rPr>
          <w:rFonts w:cs="ArialMT"/>
          <w:sz w:val="20"/>
          <w:szCs w:val="22"/>
        </w:rPr>
        <w:t>ci</w:t>
      </w:r>
      <w:r w:rsidRPr="006F2C47">
        <w:rPr>
          <w:rFonts w:cs="ArialMT"/>
          <w:sz w:val="20"/>
          <w:szCs w:val="22"/>
        </w:rPr>
        <w:t xml:space="preserve"> podstawy 6</w:t>
      </w:r>
      <w:r>
        <w:rPr>
          <w:rFonts w:cs="ArialMT"/>
          <w:sz w:val="20"/>
          <w:szCs w:val="22"/>
        </w:rPr>
        <w:t> </w:t>
      </w:r>
      <w:r w:rsidRPr="006F2C47">
        <w:rPr>
          <w:rFonts w:cs="ArialMT"/>
          <w:sz w:val="20"/>
          <w:szCs w:val="22"/>
        </w:rPr>
        <w:t xml:space="preserve">m. </w:t>
      </w:r>
    </w:p>
    <w:p w:rsidR="006F2C47" w:rsidRPr="009C7083" w:rsidRDefault="006F2C47" w:rsidP="00A268FD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6F2C47">
        <w:rPr>
          <w:rFonts w:cs="ArialMT"/>
          <w:sz w:val="20"/>
          <w:szCs w:val="22"/>
        </w:rPr>
        <w:t>Park został zaprojektowany w scenerii bajkowej, a docelowa nazwa obiektu to Majaland.</w:t>
      </w:r>
    </w:p>
    <w:p w:rsidR="006A5F48" w:rsidRPr="00DF062E" w:rsidRDefault="006A5F48" w:rsidP="006A5F48">
      <w:pPr>
        <w:autoSpaceDE w:val="0"/>
        <w:autoSpaceDN w:val="0"/>
        <w:adjustRightInd w:val="0"/>
        <w:ind w:firstLine="425"/>
        <w:rPr>
          <w:rFonts w:cs="Calibri"/>
          <w:color w:val="000000"/>
          <w:sz w:val="20"/>
          <w:szCs w:val="22"/>
        </w:rPr>
      </w:pPr>
      <w:r w:rsidRPr="00DF062E">
        <w:rPr>
          <w:rFonts w:cs="Calibri"/>
          <w:color w:val="000000"/>
          <w:sz w:val="20"/>
          <w:szCs w:val="22"/>
        </w:rPr>
        <w:t xml:space="preserve">W najbliższym otoczeniu hali poza </w:t>
      </w:r>
      <w:r>
        <w:rPr>
          <w:rFonts w:cs="Calibri"/>
          <w:color w:val="000000"/>
          <w:sz w:val="20"/>
          <w:szCs w:val="22"/>
        </w:rPr>
        <w:t xml:space="preserve">ww. </w:t>
      </w:r>
      <w:r w:rsidRPr="00DF062E">
        <w:rPr>
          <w:rFonts w:cs="Calibri"/>
          <w:color w:val="000000"/>
          <w:sz w:val="20"/>
          <w:szCs w:val="22"/>
        </w:rPr>
        <w:t xml:space="preserve">obiektami </w:t>
      </w:r>
      <w:r>
        <w:rPr>
          <w:rFonts w:cs="Calibri"/>
          <w:color w:val="000000"/>
          <w:sz w:val="20"/>
          <w:szCs w:val="22"/>
        </w:rPr>
        <w:t>planuje</w:t>
      </w:r>
      <w:r w:rsidRPr="00DF062E">
        <w:rPr>
          <w:rFonts w:cs="Calibri"/>
          <w:color w:val="000000"/>
          <w:sz w:val="20"/>
          <w:szCs w:val="22"/>
        </w:rPr>
        <w:t xml:space="preserve"> się: </w:t>
      </w:r>
    </w:p>
    <w:p w:rsidR="006A5F48" w:rsidRDefault="006A5F48" w:rsidP="006A5F4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DF062E">
        <w:rPr>
          <w:rFonts w:cs="Calibri"/>
          <w:color w:val="000000"/>
          <w:sz w:val="20"/>
          <w:szCs w:val="22"/>
        </w:rPr>
        <w:t>zbiornik wodny przeciwpożarowy (p.poż.)</w:t>
      </w:r>
      <w:r>
        <w:rPr>
          <w:rFonts w:cs="Calibri"/>
          <w:color w:val="000000"/>
          <w:sz w:val="20"/>
          <w:szCs w:val="22"/>
        </w:rPr>
        <w:t>,</w:t>
      </w:r>
    </w:p>
    <w:p w:rsidR="006A5F48" w:rsidRPr="006263EE" w:rsidRDefault="006A5F48" w:rsidP="006A5F4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DF062E">
        <w:rPr>
          <w:rFonts w:cs="Calibri"/>
          <w:color w:val="000000"/>
          <w:sz w:val="20"/>
          <w:szCs w:val="22"/>
        </w:rPr>
        <w:t>zbiornik retencyjny na wod</w:t>
      </w:r>
      <w:r>
        <w:rPr>
          <w:rFonts w:cs="Calibri"/>
          <w:color w:val="000000"/>
          <w:sz w:val="20"/>
          <w:szCs w:val="22"/>
        </w:rPr>
        <w:t>y</w:t>
      </w:r>
      <w:r w:rsidRPr="00DF062E">
        <w:rPr>
          <w:rFonts w:cs="Calibri"/>
          <w:color w:val="000000"/>
          <w:sz w:val="20"/>
          <w:szCs w:val="22"/>
        </w:rPr>
        <w:t xml:space="preserve"> opadow</w:t>
      </w:r>
      <w:r>
        <w:rPr>
          <w:rFonts w:cs="Calibri"/>
          <w:color w:val="000000"/>
          <w:sz w:val="20"/>
          <w:szCs w:val="22"/>
        </w:rPr>
        <w:t>e</w:t>
      </w:r>
      <w:r w:rsidRPr="00DF062E">
        <w:rPr>
          <w:rFonts w:cs="Calibri"/>
          <w:color w:val="000000"/>
          <w:sz w:val="20"/>
          <w:szCs w:val="22"/>
        </w:rPr>
        <w:t xml:space="preserve"> i roztopow</w:t>
      </w:r>
      <w:r>
        <w:rPr>
          <w:rFonts w:cs="Calibri"/>
          <w:color w:val="000000"/>
          <w:sz w:val="20"/>
          <w:szCs w:val="22"/>
        </w:rPr>
        <w:t>e</w:t>
      </w:r>
      <w:r w:rsidRPr="00DF062E">
        <w:rPr>
          <w:rFonts w:cs="Calibri"/>
          <w:color w:val="000000"/>
          <w:sz w:val="20"/>
          <w:szCs w:val="22"/>
        </w:rPr>
        <w:t xml:space="preserve"> powstające na terenie inwestycji</w:t>
      </w:r>
      <w:r>
        <w:rPr>
          <w:rFonts w:cs="Calibri"/>
          <w:color w:val="000000"/>
          <w:sz w:val="20"/>
          <w:szCs w:val="22"/>
        </w:rPr>
        <w:t xml:space="preserve">, </w:t>
      </w:r>
    </w:p>
    <w:p w:rsidR="006A5F48" w:rsidRDefault="006A5F48" w:rsidP="006A5F4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cs="Calibri"/>
          <w:color w:val="000000"/>
          <w:sz w:val="20"/>
          <w:szCs w:val="22"/>
        </w:rPr>
      </w:pPr>
      <w:r w:rsidRPr="00DF062E">
        <w:rPr>
          <w:rFonts w:cs="Calibri"/>
          <w:color w:val="000000"/>
          <w:sz w:val="20"/>
          <w:szCs w:val="22"/>
        </w:rPr>
        <w:t>drog</w:t>
      </w:r>
      <w:r>
        <w:rPr>
          <w:rFonts w:cs="Calibri"/>
          <w:color w:val="000000"/>
          <w:sz w:val="20"/>
          <w:szCs w:val="22"/>
        </w:rPr>
        <w:t>ę</w:t>
      </w:r>
      <w:r w:rsidRPr="00DF062E">
        <w:rPr>
          <w:rFonts w:cs="Calibri"/>
          <w:color w:val="000000"/>
          <w:sz w:val="20"/>
          <w:szCs w:val="22"/>
        </w:rPr>
        <w:t xml:space="preserve"> dojazdow</w:t>
      </w:r>
      <w:r>
        <w:rPr>
          <w:rFonts w:cs="Calibri"/>
          <w:color w:val="000000"/>
          <w:sz w:val="20"/>
          <w:szCs w:val="22"/>
        </w:rPr>
        <w:t>ą</w:t>
      </w:r>
      <w:r w:rsidRPr="00DF062E">
        <w:rPr>
          <w:rFonts w:cs="Calibri"/>
          <w:color w:val="000000"/>
          <w:sz w:val="20"/>
          <w:szCs w:val="22"/>
        </w:rPr>
        <w:t xml:space="preserve"> pełniąca rolę drogi pożarowej, </w:t>
      </w:r>
    </w:p>
    <w:p w:rsidR="006A5F48" w:rsidRPr="006A5F48" w:rsidRDefault="006A5F48" w:rsidP="006A5F4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cs="Calibri"/>
          <w:color w:val="000000"/>
          <w:sz w:val="20"/>
          <w:szCs w:val="22"/>
        </w:rPr>
      </w:pPr>
      <w:r w:rsidRPr="00DF062E">
        <w:rPr>
          <w:rFonts w:cs="Calibri"/>
          <w:color w:val="000000"/>
          <w:sz w:val="20"/>
          <w:szCs w:val="22"/>
        </w:rPr>
        <w:t xml:space="preserve">plac manewrowy. </w:t>
      </w:r>
    </w:p>
    <w:p w:rsidR="006A5F48" w:rsidRPr="006A5F48" w:rsidRDefault="006A5F48" w:rsidP="006A5F48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Zbiornik wodny p.poż </w:t>
      </w:r>
      <w:r>
        <w:rPr>
          <w:rFonts w:cs="Calibri"/>
          <w:color w:val="000000"/>
          <w:sz w:val="20"/>
          <w:szCs w:val="22"/>
        </w:rPr>
        <w:t xml:space="preserve">będzie to </w:t>
      </w:r>
      <w:r>
        <w:rPr>
          <w:sz w:val="20"/>
          <w:szCs w:val="20"/>
        </w:rPr>
        <w:t>z</w:t>
      </w:r>
      <w:r w:rsidRPr="006263EE">
        <w:rPr>
          <w:sz w:val="20"/>
          <w:szCs w:val="20"/>
        </w:rPr>
        <w:t xml:space="preserve">biornik podziemny żelbetowy zamknięty lub naziemny stalowy zamknięty o pojemności </w:t>
      </w:r>
      <w:r>
        <w:rPr>
          <w:sz w:val="20"/>
          <w:szCs w:val="20"/>
        </w:rPr>
        <w:t xml:space="preserve">ok. </w:t>
      </w:r>
      <w:r w:rsidRPr="006263EE">
        <w:rPr>
          <w:sz w:val="20"/>
          <w:szCs w:val="20"/>
        </w:rPr>
        <w:t>200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</w:t>
      </w:r>
      <w:r w:rsidRPr="006263EE">
        <w:rPr>
          <w:sz w:val="20"/>
          <w:szCs w:val="20"/>
        </w:rPr>
        <w:t xml:space="preserve"> którego zadaniem jest magazynowanie wody dla zabezpieczenia zapotrzebowania na wodę w przypadku prowadzenia akcji gaszenia pożaru</w:t>
      </w:r>
      <w:r>
        <w:rPr>
          <w:sz w:val="20"/>
          <w:szCs w:val="20"/>
        </w:rPr>
        <w:t>.</w:t>
      </w:r>
    </w:p>
    <w:p w:rsidR="006A5F48" w:rsidRPr="006A5F48" w:rsidRDefault="006A5F48" w:rsidP="006A5F48">
      <w:pPr>
        <w:autoSpaceDE w:val="0"/>
        <w:autoSpaceDN w:val="0"/>
        <w:adjustRightInd w:val="0"/>
        <w:ind w:firstLine="4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2"/>
        </w:rPr>
        <w:t>Z</w:t>
      </w:r>
      <w:r w:rsidRPr="00DF062E">
        <w:rPr>
          <w:rFonts w:cs="Calibri"/>
          <w:color w:val="000000"/>
          <w:sz w:val="20"/>
          <w:szCs w:val="22"/>
        </w:rPr>
        <w:t>biornik retencyjny na wod</w:t>
      </w:r>
      <w:r>
        <w:rPr>
          <w:rFonts w:cs="Calibri"/>
          <w:color w:val="000000"/>
          <w:sz w:val="20"/>
          <w:szCs w:val="22"/>
        </w:rPr>
        <w:t>y</w:t>
      </w:r>
      <w:r w:rsidRPr="00DF062E">
        <w:rPr>
          <w:rFonts w:cs="Calibri"/>
          <w:color w:val="000000"/>
          <w:sz w:val="20"/>
          <w:szCs w:val="22"/>
        </w:rPr>
        <w:t xml:space="preserve"> opadow</w:t>
      </w:r>
      <w:r>
        <w:rPr>
          <w:rFonts w:cs="Calibri"/>
          <w:color w:val="000000"/>
          <w:sz w:val="20"/>
          <w:szCs w:val="22"/>
        </w:rPr>
        <w:t>e</w:t>
      </w:r>
      <w:r w:rsidRPr="00DF062E">
        <w:rPr>
          <w:rFonts w:cs="Calibri"/>
          <w:color w:val="000000"/>
          <w:sz w:val="20"/>
          <w:szCs w:val="22"/>
        </w:rPr>
        <w:t xml:space="preserve"> i roztopow</w:t>
      </w:r>
      <w:r>
        <w:rPr>
          <w:rFonts w:cs="Calibri"/>
          <w:color w:val="000000"/>
          <w:sz w:val="20"/>
          <w:szCs w:val="22"/>
        </w:rPr>
        <w:t>e</w:t>
      </w:r>
      <w:r w:rsidRPr="00DF062E">
        <w:rPr>
          <w:rFonts w:cs="Calibri"/>
          <w:color w:val="000000"/>
          <w:sz w:val="20"/>
          <w:szCs w:val="22"/>
        </w:rPr>
        <w:t xml:space="preserve"> </w:t>
      </w:r>
      <w:r>
        <w:rPr>
          <w:rFonts w:cs="Calibri"/>
          <w:color w:val="000000"/>
          <w:sz w:val="20"/>
          <w:szCs w:val="22"/>
        </w:rPr>
        <w:t>będzie to zbiornik</w:t>
      </w:r>
      <w:r>
        <w:rPr>
          <w:sz w:val="20"/>
          <w:szCs w:val="20"/>
        </w:rPr>
        <w:t xml:space="preserve"> retencyjny </w:t>
      </w:r>
      <w:r>
        <w:rPr>
          <w:sz w:val="20"/>
          <w:szCs w:val="20"/>
        </w:rPr>
        <w:br/>
      </w:r>
      <w:r w:rsidRPr="006263EE">
        <w:rPr>
          <w:sz w:val="20"/>
          <w:szCs w:val="20"/>
        </w:rPr>
        <w:t xml:space="preserve">o pojemności użytkowej </w:t>
      </w:r>
      <w:r>
        <w:rPr>
          <w:sz w:val="20"/>
          <w:szCs w:val="20"/>
        </w:rPr>
        <w:t xml:space="preserve">ok. </w:t>
      </w:r>
      <w:r w:rsidRPr="006263EE">
        <w:rPr>
          <w:sz w:val="20"/>
          <w:szCs w:val="20"/>
        </w:rPr>
        <w:t>700 m</w:t>
      </w:r>
      <w:r>
        <w:rPr>
          <w:sz w:val="20"/>
          <w:szCs w:val="20"/>
          <w:vertAlign w:val="superscript"/>
        </w:rPr>
        <w:t>3</w:t>
      </w:r>
      <w:r w:rsidRPr="006263EE">
        <w:rPr>
          <w:sz w:val="20"/>
          <w:szCs w:val="20"/>
        </w:rPr>
        <w:t xml:space="preserve">, żelbetowy podziemny lub szczelny rurowy, </w:t>
      </w:r>
      <w:r>
        <w:rPr>
          <w:sz w:val="20"/>
          <w:szCs w:val="20"/>
        </w:rPr>
        <w:br/>
        <w:t>który będzie z</w:t>
      </w:r>
      <w:r w:rsidRPr="006263EE">
        <w:rPr>
          <w:sz w:val="20"/>
          <w:szCs w:val="20"/>
        </w:rPr>
        <w:t>lokaliz</w:t>
      </w:r>
      <w:r>
        <w:rPr>
          <w:sz w:val="20"/>
          <w:szCs w:val="20"/>
        </w:rPr>
        <w:t>owany</w:t>
      </w:r>
      <w:r w:rsidRPr="006263EE">
        <w:rPr>
          <w:sz w:val="20"/>
          <w:szCs w:val="20"/>
        </w:rPr>
        <w:t xml:space="preserve"> pod parkingiem lub budynkiem</w:t>
      </w:r>
      <w:r>
        <w:rPr>
          <w:rFonts w:cs="Calibri"/>
          <w:color w:val="000000"/>
          <w:sz w:val="20"/>
          <w:szCs w:val="20"/>
        </w:rPr>
        <w:t>.</w:t>
      </w:r>
    </w:p>
    <w:p w:rsidR="006A5F48" w:rsidRPr="00221E68" w:rsidRDefault="006A5F48" w:rsidP="006A5F48">
      <w:pPr>
        <w:autoSpaceDE w:val="0"/>
        <w:autoSpaceDN w:val="0"/>
        <w:adjustRightInd w:val="0"/>
        <w:ind w:firstLine="425"/>
        <w:jc w:val="both"/>
        <w:rPr>
          <w:rFonts w:cs="ArialMT"/>
          <w:sz w:val="18"/>
          <w:szCs w:val="22"/>
        </w:rPr>
      </w:pPr>
      <w:r w:rsidRPr="00221E68">
        <w:rPr>
          <w:sz w:val="20"/>
          <w:szCs w:val="22"/>
        </w:rPr>
        <w:t xml:space="preserve">Inwestor planuje budowę nawierzchni utwardzonych służących poruszaniu się </w:t>
      </w:r>
      <w:r>
        <w:rPr>
          <w:sz w:val="20"/>
          <w:szCs w:val="22"/>
        </w:rPr>
        <w:br/>
      </w:r>
      <w:r w:rsidRPr="00221E68">
        <w:rPr>
          <w:sz w:val="20"/>
          <w:szCs w:val="22"/>
        </w:rPr>
        <w:t>i dojazdu dla samochodów dostawczych oraz możliwość dojazdu straży pożarnej, chodników dla pieszych oraz towarzyszącą infrastrukturę techniczną i elementy zagospodarowania terenu.</w:t>
      </w:r>
    </w:p>
    <w:p w:rsidR="006A5F48" w:rsidRDefault="006A5F48" w:rsidP="006A5F48">
      <w:pPr>
        <w:autoSpaceDE w:val="0"/>
        <w:autoSpaceDN w:val="0"/>
        <w:adjustRightInd w:val="0"/>
        <w:ind w:firstLine="425"/>
        <w:jc w:val="both"/>
        <w:rPr>
          <w:sz w:val="20"/>
          <w:szCs w:val="22"/>
        </w:rPr>
      </w:pPr>
      <w:r>
        <w:rPr>
          <w:rFonts w:cs="ArialMT"/>
          <w:sz w:val="20"/>
          <w:szCs w:val="22"/>
        </w:rPr>
        <w:t xml:space="preserve">Zgodnie z informacjami zawartymi w KIP nie przewiduje się budowy garaży. </w:t>
      </w:r>
      <w:r>
        <w:rPr>
          <w:rFonts w:cs="ArialMT"/>
          <w:sz w:val="20"/>
          <w:szCs w:val="22"/>
        </w:rPr>
        <w:br/>
      </w:r>
      <w:r w:rsidRPr="00D7269A">
        <w:rPr>
          <w:sz w:val="20"/>
          <w:szCs w:val="22"/>
        </w:rPr>
        <w:t xml:space="preserve">Miejsca parkingowe dla parku rozrywki będą zlokalizowane po wschodniej i południowej części </w:t>
      </w:r>
      <w:r>
        <w:rPr>
          <w:sz w:val="20"/>
          <w:szCs w:val="22"/>
        </w:rPr>
        <w:t xml:space="preserve">parku. Dla potrzeb parku rozrywki zaplanowano łącznie 340 miejsc postojowych </w:t>
      </w:r>
      <w:r w:rsidRPr="00753059">
        <w:rPr>
          <w:sz w:val="20"/>
          <w:szCs w:val="22"/>
        </w:rPr>
        <w:t xml:space="preserve">dla samochodów osobowych. </w:t>
      </w:r>
      <w:r>
        <w:rPr>
          <w:sz w:val="20"/>
          <w:szCs w:val="22"/>
        </w:rPr>
        <w:t>Inwestor wskazuje, że w</w:t>
      </w:r>
      <w:r w:rsidRPr="00753059">
        <w:rPr>
          <w:sz w:val="20"/>
          <w:szCs w:val="22"/>
        </w:rPr>
        <w:t xml:space="preserve"> przypadku korzystnego funkcjonowania inwestycji planuje się docelowo zakup terenu i utworzenie dodatkowych 90 miejsc parkingowych.</w:t>
      </w:r>
    </w:p>
    <w:p w:rsidR="006A5F48" w:rsidRPr="006A5F48" w:rsidRDefault="006A5F48" w:rsidP="006A5F48">
      <w:pPr>
        <w:autoSpaceDE w:val="0"/>
        <w:autoSpaceDN w:val="0"/>
        <w:adjustRightInd w:val="0"/>
        <w:ind w:firstLine="425"/>
        <w:jc w:val="both"/>
        <w:rPr>
          <w:rFonts w:cs="Calibri"/>
          <w:color w:val="000000"/>
          <w:sz w:val="18"/>
          <w:szCs w:val="22"/>
        </w:rPr>
      </w:pPr>
      <w:r>
        <w:rPr>
          <w:sz w:val="20"/>
          <w:szCs w:val="22"/>
        </w:rPr>
        <w:t>W</w:t>
      </w:r>
      <w:r w:rsidRPr="00565C4D">
        <w:rPr>
          <w:sz w:val="20"/>
          <w:szCs w:val="22"/>
        </w:rPr>
        <w:t xml:space="preserve"> ramach </w:t>
      </w:r>
      <w:r>
        <w:rPr>
          <w:sz w:val="20"/>
          <w:szCs w:val="22"/>
        </w:rPr>
        <w:t>przedsięwzięcia</w:t>
      </w:r>
      <w:r w:rsidRPr="00565C4D">
        <w:rPr>
          <w:sz w:val="20"/>
          <w:szCs w:val="22"/>
        </w:rPr>
        <w:t xml:space="preserve"> </w:t>
      </w:r>
      <w:r>
        <w:rPr>
          <w:sz w:val="20"/>
          <w:szCs w:val="22"/>
        </w:rPr>
        <w:t>przewiduje się</w:t>
      </w:r>
      <w:r w:rsidRPr="00565C4D">
        <w:rPr>
          <w:sz w:val="20"/>
          <w:szCs w:val="22"/>
        </w:rPr>
        <w:t xml:space="preserve"> wykonan</w:t>
      </w:r>
      <w:r>
        <w:rPr>
          <w:sz w:val="20"/>
          <w:szCs w:val="22"/>
        </w:rPr>
        <w:t>i</w:t>
      </w:r>
      <w:r w:rsidRPr="00565C4D">
        <w:rPr>
          <w:sz w:val="20"/>
          <w:szCs w:val="22"/>
        </w:rPr>
        <w:t>e przyłącz</w:t>
      </w:r>
      <w:r>
        <w:rPr>
          <w:sz w:val="20"/>
          <w:szCs w:val="22"/>
        </w:rPr>
        <w:t>y</w:t>
      </w:r>
      <w:r w:rsidRPr="00565C4D">
        <w:rPr>
          <w:sz w:val="20"/>
          <w:szCs w:val="22"/>
        </w:rPr>
        <w:t xml:space="preserve"> do sieci: wodociągowej, kanalizacyjnej, energetycznej, gazowej i telekomunikacyjnej</w:t>
      </w:r>
      <w:r>
        <w:rPr>
          <w:sz w:val="20"/>
          <w:szCs w:val="22"/>
        </w:rPr>
        <w:t>, zlokalizowanych na terenie centrum handlowego Europa Centralna.</w:t>
      </w:r>
    </w:p>
    <w:p w:rsidR="006A5F48" w:rsidRPr="00B720FF" w:rsidRDefault="006A5F48" w:rsidP="006A5F48">
      <w:pPr>
        <w:autoSpaceDE w:val="0"/>
        <w:autoSpaceDN w:val="0"/>
        <w:adjustRightInd w:val="0"/>
        <w:ind w:firstLine="425"/>
        <w:jc w:val="both"/>
        <w:rPr>
          <w:rFonts w:cs="ArialMT"/>
          <w:sz w:val="18"/>
          <w:szCs w:val="22"/>
        </w:rPr>
      </w:pPr>
      <w:r>
        <w:rPr>
          <w:sz w:val="20"/>
          <w:szCs w:val="22"/>
        </w:rPr>
        <w:t>Ponadto, planuje</w:t>
      </w:r>
      <w:r w:rsidRPr="00B720FF">
        <w:rPr>
          <w:sz w:val="20"/>
          <w:szCs w:val="22"/>
        </w:rPr>
        <w:t xml:space="preserve"> się zainstalowanie na dachu budynku ok. 1 220 paneli fotowoltaicznych o łącznej mocy 0,46 MW.</w:t>
      </w:r>
    </w:p>
    <w:p w:rsidR="00BC4687" w:rsidRDefault="005D3C89" w:rsidP="007C0F02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7C0F02">
        <w:rPr>
          <w:rFonts w:cs="ArialMT"/>
          <w:sz w:val="20"/>
          <w:szCs w:val="22"/>
        </w:rPr>
        <w:t>Inwestycja realizowana będzie na terenie poprzemysłowym, na którym stwierdzono</w:t>
      </w:r>
      <w:r w:rsidR="007C0F02"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występowanie nasypów antropogenicznych, które przykryte są</w:t>
      </w:r>
      <w:r w:rsidR="007C0F02"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kilkudziesięciocentymetrową</w:t>
      </w:r>
      <w:r w:rsidR="007C0F02"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 xml:space="preserve">warstwą gleby (na całym terenie przeznaczonym pod przedsięwzięcie). W </w:t>
      </w:r>
      <w:r w:rsidR="007C0F02">
        <w:rPr>
          <w:rFonts w:cs="ArialMT"/>
          <w:sz w:val="20"/>
          <w:szCs w:val="22"/>
        </w:rPr>
        <w:t>KIP</w:t>
      </w:r>
      <w:r w:rsidRPr="007C0F02">
        <w:rPr>
          <w:rFonts w:cs="ArialMT"/>
          <w:sz w:val="20"/>
          <w:szCs w:val="22"/>
        </w:rPr>
        <w:t xml:space="preserve"> przedstawiono wyniki badań jakości gleb i gruntów, na których</w:t>
      </w:r>
      <w:r w:rsidR="007C0F02"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zlokalizowane będzie przedsięwzięcie. Z badań wynika, że występują tam przekroczenia</w:t>
      </w:r>
      <w:r w:rsidR="007C0F02"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dopuszczalnych zawartości substancji powodujących ryzyko szczególnie istotne dla ochrony</w:t>
      </w:r>
      <w:r w:rsidR="007C0F02"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powierzchni ziemi określonych dla gruntów grupy I (między innymi przeznaczonych</w:t>
      </w:r>
      <w:r w:rsidR="007C0F02"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pod tereny sportu i rekreacji). Dotyczy to następujących zanieczyszczeń: ołów, kadm, cynk</w:t>
      </w:r>
      <w:r w:rsidR="007C0F02">
        <w:rPr>
          <w:rFonts w:cs="ArialMT"/>
          <w:sz w:val="20"/>
          <w:szCs w:val="22"/>
        </w:rPr>
        <w:t xml:space="preserve">, </w:t>
      </w:r>
      <w:r w:rsidRPr="007C0F02">
        <w:rPr>
          <w:rFonts w:cs="ArialMT"/>
          <w:sz w:val="20"/>
          <w:szCs w:val="22"/>
        </w:rPr>
        <w:t xml:space="preserve">arsen, benzo(a)antracen, benzo(b)fluoranten i benzo(a)piren. </w:t>
      </w:r>
      <w:r w:rsidR="007C0F02">
        <w:rPr>
          <w:rFonts w:cs="ArialMT"/>
          <w:sz w:val="20"/>
          <w:szCs w:val="22"/>
        </w:rPr>
        <w:br/>
      </w:r>
      <w:r w:rsidRPr="007C0F02">
        <w:rPr>
          <w:rFonts w:cs="ArialMT"/>
          <w:sz w:val="20"/>
          <w:szCs w:val="22"/>
        </w:rPr>
        <w:t xml:space="preserve">Wobec powyższego </w:t>
      </w:r>
      <w:r w:rsidR="007C0F02">
        <w:rPr>
          <w:rFonts w:cs="ArialMT"/>
          <w:sz w:val="20"/>
          <w:szCs w:val="22"/>
        </w:rPr>
        <w:t>i</w:t>
      </w:r>
      <w:r w:rsidRPr="007C0F02">
        <w:rPr>
          <w:rFonts w:cs="ArialMT"/>
          <w:sz w:val="20"/>
          <w:szCs w:val="22"/>
        </w:rPr>
        <w:t>nwestor</w:t>
      </w:r>
      <w:r w:rsidR="007C0F02"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przed zrealizowaniem planowanego przedsięwzięcia przeprowadzi prace remediacyjne.</w:t>
      </w:r>
    </w:p>
    <w:p w:rsidR="007C0F02" w:rsidRDefault="007C0F02" w:rsidP="007C0F02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7C0F02">
        <w:rPr>
          <w:rFonts w:cs="ArialMT"/>
          <w:sz w:val="20"/>
          <w:szCs w:val="22"/>
        </w:rPr>
        <w:t xml:space="preserve">W </w:t>
      </w:r>
      <w:r w:rsidR="001E349A">
        <w:rPr>
          <w:rFonts w:cs="ArialMT"/>
          <w:sz w:val="20"/>
          <w:szCs w:val="22"/>
        </w:rPr>
        <w:t>postanowieniu z dnia 08.08.2024 r. organ opiniujący RDOŚ wskazał</w:t>
      </w:r>
      <w:r w:rsidRPr="007C0F02">
        <w:rPr>
          <w:rFonts w:cs="ArialMT"/>
          <w:sz w:val="20"/>
          <w:szCs w:val="22"/>
        </w:rPr>
        <w:t xml:space="preserve">, że zgodnie </w:t>
      </w:r>
      <w:r w:rsidR="001E349A">
        <w:rPr>
          <w:rFonts w:cs="ArialMT"/>
          <w:sz w:val="20"/>
          <w:szCs w:val="22"/>
        </w:rPr>
        <w:br/>
      </w:r>
      <w:r w:rsidRPr="007C0F02">
        <w:rPr>
          <w:rFonts w:cs="ArialMT"/>
          <w:sz w:val="20"/>
          <w:szCs w:val="22"/>
        </w:rPr>
        <w:t>z art. 101 r ustawy z 27 kwietnia 2001</w:t>
      </w:r>
      <w:r>
        <w:rPr>
          <w:rFonts w:cs="ArialMT"/>
          <w:sz w:val="20"/>
          <w:szCs w:val="22"/>
        </w:rPr>
        <w:t> </w:t>
      </w:r>
      <w:r w:rsidRPr="007C0F02">
        <w:rPr>
          <w:rFonts w:cs="ArialMT"/>
          <w:sz w:val="20"/>
          <w:szCs w:val="22"/>
        </w:rPr>
        <w:t>r. Prawo</w:t>
      </w:r>
      <w:r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ochrony środowiska (t.j. Dz.U. z 2024 poz. 54 ze zm.) - dalej P</w:t>
      </w:r>
      <w:r>
        <w:rPr>
          <w:rFonts w:cs="ArialMT"/>
          <w:sz w:val="20"/>
          <w:szCs w:val="22"/>
        </w:rPr>
        <w:t>OŚ</w:t>
      </w:r>
      <w:r w:rsidRPr="007C0F02">
        <w:rPr>
          <w:rFonts w:cs="ArialMT"/>
          <w:sz w:val="20"/>
          <w:szCs w:val="22"/>
        </w:rPr>
        <w:t>, zabrania się używania</w:t>
      </w:r>
      <w:r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do prac ziemnych gleby lub ziemi jeżeli jest przekroczona w nich dopuszczalna zawartość</w:t>
      </w:r>
      <w:r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substancji powodującej ryzyko, określona w przepisach dla gruntów występujących</w:t>
      </w:r>
      <w:r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w miejscu użycia tej gleby lub ziemi. Wobec powyższego zanieczyszczone grunty znajdujące</w:t>
      </w:r>
      <w:r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się na terenie przedsięwzięcia nie mogą być używane do prac ziemnych, w szczególności</w:t>
      </w:r>
      <w:r>
        <w:rPr>
          <w:rFonts w:cs="ArialMT"/>
          <w:sz w:val="20"/>
          <w:szCs w:val="22"/>
        </w:rPr>
        <w:t xml:space="preserve"> </w:t>
      </w:r>
      <w:r w:rsidRPr="007C0F02">
        <w:rPr>
          <w:rFonts w:cs="ArialMT"/>
          <w:sz w:val="20"/>
          <w:szCs w:val="22"/>
        </w:rPr>
        <w:t>do usypania projektowanego wału ziemnego.</w:t>
      </w:r>
    </w:p>
    <w:p w:rsidR="007C0F02" w:rsidRDefault="007E1FA9" w:rsidP="007E1FA9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7E1FA9">
        <w:rPr>
          <w:rFonts w:cs="ArialMT"/>
          <w:sz w:val="20"/>
          <w:szCs w:val="22"/>
        </w:rPr>
        <w:t>Eksploatacja projektowanego parku rozrywki nie będzie znacząco oddziaływać na jakość</w:t>
      </w:r>
      <w:r>
        <w:rPr>
          <w:rFonts w:cs="ArialMT"/>
          <w:sz w:val="20"/>
          <w:szCs w:val="22"/>
        </w:rPr>
        <w:t xml:space="preserve"> </w:t>
      </w:r>
      <w:r w:rsidRPr="007E1FA9">
        <w:rPr>
          <w:rFonts w:cs="ArialMT"/>
          <w:sz w:val="20"/>
          <w:szCs w:val="22"/>
        </w:rPr>
        <w:t>powietrza. Niewielkim źródłem emisji zanieczyszczeń do powietrza będzie eksploatacja</w:t>
      </w:r>
      <w:r>
        <w:rPr>
          <w:rFonts w:cs="ArialMT"/>
          <w:sz w:val="20"/>
          <w:szCs w:val="22"/>
        </w:rPr>
        <w:t xml:space="preserve"> </w:t>
      </w:r>
      <w:r w:rsidRPr="007E1FA9">
        <w:rPr>
          <w:rFonts w:cs="ArialMT"/>
          <w:sz w:val="20"/>
          <w:szCs w:val="22"/>
        </w:rPr>
        <w:t xml:space="preserve">urządzeń grzewczych i gastronomicznych oraz spalanie paliw </w:t>
      </w:r>
      <w:r>
        <w:rPr>
          <w:rFonts w:cs="ArialMT"/>
          <w:sz w:val="20"/>
          <w:szCs w:val="22"/>
        </w:rPr>
        <w:br/>
      </w:r>
      <w:r w:rsidRPr="007E1FA9">
        <w:rPr>
          <w:rFonts w:cs="ArialMT"/>
          <w:sz w:val="20"/>
          <w:szCs w:val="22"/>
        </w:rPr>
        <w:t>w samochodach</w:t>
      </w:r>
      <w:r>
        <w:rPr>
          <w:rFonts w:cs="ArialMT"/>
          <w:sz w:val="20"/>
          <w:szCs w:val="22"/>
        </w:rPr>
        <w:t xml:space="preserve"> </w:t>
      </w:r>
      <w:r w:rsidRPr="007E1FA9">
        <w:rPr>
          <w:rFonts w:cs="ArialMT"/>
          <w:sz w:val="20"/>
          <w:szCs w:val="22"/>
        </w:rPr>
        <w:t>poruszających się po terenie parku.</w:t>
      </w:r>
    </w:p>
    <w:p w:rsidR="00084540" w:rsidRDefault="00084540" w:rsidP="0008454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084540">
        <w:rPr>
          <w:rFonts w:cs="ArialMT"/>
          <w:sz w:val="20"/>
          <w:szCs w:val="22"/>
        </w:rPr>
        <w:lastRenderedPageBreak/>
        <w:t xml:space="preserve">Najbliższe tereny podlegające ochronie akustycznej znajdują się w odległości </w:t>
      </w:r>
      <w:r>
        <w:rPr>
          <w:rFonts w:cs="ArialMT"/>
          <w:sz w:val="20"/>
          <w:szCs w:val="22"/>
        </w:rPr>
        <w:br/>
      </w:r>
      <w:r w:rsidRPr="00084540">
        <w:rPr>
          <w:rFonts w:cs="ArialMT"/>
          <w:sz w:val="20"/>
          <w:szCs w:val="22"/>
        </w:rPr>
        <w:t>ok. 720</w:t>
      </w:r>
      <w:r>
        <w:rPr>
          <w:rFonts w:cs="ArialMT"/>
          <w:sz w:val="20"/>
          <w:szCs w:val="22"/>
        </w:rPr>
        <w:t> </w:t>
      </w:r>
      <w:r w:rsidRPr="00084540">
        <w:rPr>
          <w:rFonts w:cs="ArialMT"/>
          <w:sz w:val="20"/>
          <w:szCs w:val="22"/>
        </w:rPr>
        <w:t>m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na południe od terenu przedsięwzięcia, za węzłem autostradowym, na terenie gminy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 xml:space="preserve">Gierałtowice. Istotne projektowane źródła emisji hałasu to agregaty wody lodowej </w:t>
      </w:r>
      <w:r>
        <w:rPr>
          <w:rFonts w:cs="ArialMT"/>
          <w:sz w:val="20"/>
          <w:szCs w:val="22"/>
        </w:rPr>
        <w:br/>
      </w:r>
      <w:r w:rsidRPr="00084540">
        <w:rPr>
          <w:rFonts w:cs="ArialMT"/>
          <w:sz w:val="20"/>
          <w:szCs w:val="22"/>
        </w:rPr>
        <w:t>i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emitory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odprowadzające spaliny z urządzeń grzewczych, charakteryzujące się mocą akustyczną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do 90 dB oraz wyrzutnie centrali wentylacyjnych, czerpnie centrali wentylacyjnych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i wentylatory dachowe wyciągowe charakteryzujące się mocą akustyczną do 80 dB.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Pozostałe urządzenia pracujące w otwartej przestrzeni charakteryzują się mocą akustyczną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 xml:space="preserve">do 70 dB. W ramach </w:t>
      </w:r>
      <w:r>
        <w:rPr>
          <w:rFonts w:cs="ArialMT"/>
          <w:sz w:val="20"/>
          <w:szCs w:val="22"/>
        </w:rPr>
        <w:t>KIP</w:t>
      </w:r>
      <w:r w:rsidRPr="00084540">
        <w:rPr>
          <w:rFonts w:cs="ArialMT"/>
          <w:sz w:val="20"/>
          <w:szCs w:val="22"/>
        </w:rPr>
        <w:t xml:space="preserve"> wykonano obliczenia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rozprzestrzeniania się hałasu, uwzględniające projektowane źródła hałasu i ruch pojazdów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po terenie parku, z których wynika, że eksploatacja projektowanego obiektu nie będzie</w:t>
      </w:r>
      <w:r>
        <w:rPr>
          <w:rFonts w:cs="ArialMT"/>
          <w:sz w:val="20"/>
          <w:szCs w:val="22"/>
        </w:rPr>
        <w:t xml:space="preserve"> </w:t>
      </w:r>
      <w:r w:rsidRPr="00084540">
        <w:rPr>
          <w:rFonts w:cs="ArialMT"/>
          <w:sz w:val="20"/>
          <w:szCs w:val="22"/>
        </w:rPr>
        <w:t>znacząco wpływać na klimat akustyczny ww. terenów podlegających ochronie akustycznej.</w:t>
      </w:r>
    </w:p>
    <w:p w:rsidR="006A4E2C" w:rsidRDefault="006A4E2C" w:rsidP="0008454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t>Na etapie realizacji przedsięwzięcia na terenie inwestycji będą powstawały wyłącznie ścieki bytowe. Na ich potrzeby zainstalowane zostaną toalety typu TOI-TOI, które będą regularnie opróżniane i czyszczone prze</w:t>
      </w:r>
      <w:r w:rsidR="007C16E4">
        <w:rPr>
          <w:rFonts w:cs="ArialMT"/>
          <w:sz w:val="20"/>
          <w:szCs w:val="22"/>
        </w:rPr>
        <w:t>z</w:t>
      </w:r>
      <w:r>
        <w:rPr>
          <w:rFonts w:cs="ArialMT"/>
          <w:sz w:val="20"/>
          <w:szCs w:val="22"/>
        </w:rPr>
        <w:t xml:space="preserve"> firmę posiadającą odpowiednie zezwolenia.</w:t>
      </w:r>
    </w:p>
    <w:p w:rsidR="0019546C" w:rsidRDefault="0019546C" w:rsidP="004514E5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9546C">
        <w:rPr>
          <w:rFonts w:cs="ArialMT"/>
          <w:sz w:val="20"/>
          <w:szCs w:val="22"/>
        </w:rPr>
        <w:t>Eksploatacja planowanego przedsięwzięcia wiązać się będzie z powstawaniem ścieków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 xml:space="preserve">bytowych oraz ścieków </w:t>
      </w:r>
      <w:r w:rsidR="007C16E4">
        <w:rPr>
          <w:rFonts w:cs="ArialMT"/>
          <w:sz w:val="20"/>
          <w:szCs w:val="22"/>
        </w:rPr>
        <w:t xml:space="preserve">przemysłowych pochodzących </w:t>
      </w:r>
      <w:r w:rsidRPr="0019546C">
        <w:rPr>
          <w:rFonts w:cs="ArialMT"/>
          <w:sz w:val="20"/>
          <w:szCs w:val="22"/>
        </w:rPr>
        <w:t>z punktów gastronomicznych i z prac porządkowych. Ścieki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odprowadzane będą do kanalizacji sanitarnej Centrum Handlowego Europa Centralna,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 xml:space="preserve">a następnie do kanalizacji miejskiej. </w:t>
      </w:r>
    </w:p>
    <w:p w:rsidR="0019546C" w:rsidRPr="0019546C" w:rsidRDefault="0019546C" w:rsidP="004514E5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9546C">
        <w:rPr>
          <w:rFonts w:cs="ArialMT"/>
          <w:sz w:val="20"/>
          <w:szCs w:val="22"/>
        </w:rPr>
        <w:t>Wody opadowe i roztopowe z terenu przedsięwzięcia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odprowadzane będą do zbiornika retencyjnego. Do podczyszczania wód opadowych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i roztopowych odprowadzanych z terenów narażonych na zanieczyszczenia zaprojektowano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separator węglowodorów ropopochodnych i osadnik. Wody zgromadzone w zbiorniku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retencyjnym wykorzystywane będą do nawadniania terenów zielonych, a nadmiar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odprowadzany będzie do kanalizacji deszczowej Centrum Handlowego Europa Centralna,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a następnie do rzeki Kłodnicy, na podstawie pozwolenia wodnoprawnego.</w:t>
      </w:r>
    </w:p>
    <w:p w:rsidR="0019546C" w:rsidRDefault="0019546C" w:rsidP="004514E5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9546C">
        <w:rPr>
          <w:rFonts w:cs="ArialMT"/>
          <w:sz w:val="20"/>
          <w:szCs w:val="22"/>
        </w:rPr>
        <w:t>Biorąc pod uwagę powyższe, eksploatacja planowanego zamierzenia nie powinna stanowić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zagrożenia dla środowiska gruntowo</w:t>
      </w:r>
      <w:r>
        <w:rPr>
          <w:rFonts w:cs="ArialMT"/>
          <w:sz w:val="20"/>
          <w:szCs w:val="22"/>
        </w:rPr>
        <w:t>-</w:t>
      </w:r>
      <w:r w:rsidRPr="0019546C">
        <w:rPr>
          <w:rFonts w:cs="ArialMT"/>
          <w:sz w:val="20"/>
          <w:szCs w:val="22"/>
        </w:rPr>
        <w:t>wodnego.</w:t>
      </w:r>
    </w:p>
    <w:p w:rsidR="004514E5" w:rsidRPr="0031296A" w:rsidRDefault="0031296A" w:rsidP="00DD1C8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31296A">
        <w:rPr>
          <w:rFonts w:cs="ArialMT"/>
          <w:sz w:val="20"/>
          <w:szCs w:val="22"/>
        </w:rPr>
        <w:t>Planowana działalność nie będzie stanowiła zagrożenia dla środowiska ze względu</w:t>
      </w:r>
      <w:r>
        <w:rPr>
          <w:rFonts w:cs="ArialMT"/>
          <w:sz w:val="20"/>
          <w:szCs w:val="22"/>
        </w:rPr>
        <w:t xml:space="preserve"> </w:t>
      </w:r>
      <w:r w:rsidRPr="0031296A">
        <w:rPr>
          <w:rFonts w:cs="ArialMT"/>
          <w:sz w:val="20"/>
          <w:szCs w:val="22"/>
        </w:rPr>
        <w:t>na</w:t>
      </w:r>
      <w:r>
        <w:rPr>
          <w:rFonts w:cs="ArialMT"/>
          <w:sz w:val="20"/>
          <w:szCs w:val="22"/>
        </w:rPr>
        <w:t xml:space="preserve"> </w:t>
      </w:r>
      <w:r w:rsidRPr="0031296A">
        <w:rPr>
          <w:rFonts w:cs="ArialMT"/>
          <w:sz w:val="20"/>
          <w:szCs w:val="22"/>
        </w:rPr>
        <w:t>rodzaje i ilości wytwarzanych odpadów. Wszystkie wytwarzane odpady magazynowane</w:t>
      </w:r>
      <w:r>
        <w:rPr>
          <w:rFonts w:cs="ArialMT"/>
          <w:sz w:val="20"/>
          <w:szCs w:val="22"/>
        </w:rPr>
        <w:t xml:space="preserve"> </w:t>
      </w:r>
      <w:r w:rsidRPr="0031296A">
        <w:rPr>
          <w:rFonts w:cs="ArialMT"/>
          <w:sz w:val="20"/>
          <w:szCs w:val="22"/>
        </w:rPr>
        <w:t>będą selektywnie w wyznaczonych miejscach. Odpady przekazywane będą następnie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31296A">
        <w:rPr>
          <w:rFonts w:cs="ArialMT"/>
          <w:sz w:val="20"/>
          <w:szCs w:val="22"/>
        </w:rPr>
        <w:t xml:space="preserve">do odzysku lub unieszkodliwiania specjalistycznym firmom zewnętrznym </w:t>
      </w:r>
      <w:r>
        <w:rPr>
          <w:rFonts w:cs="ArialMT"/>
          <w:sz w:val="20"/>
          <w:szCs w:val="22"/>
        </w:rPr>
        <w:t>posiadającym stosowne zezwolenia w tym zakresie.</w:t>
      </w:r>
    </w:p>
    <w:p w:rsidR="009F3A8F" w:rsidRPr="00B12095" w:rsidRDefault="009F3A8F" w:rsidP="009F3A8F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B12095">
        <w:rPr>
          <w:rFonts w:cs="ArialMT"/>
          <w:sz w:val="20"/>
          <w:szCs w:val="22"/>
        </w:rPr>
        <w:t xml:space="preserve">Przedsięwzięcie jest zlokalizowane w zasięgu jednolitej części wód powierzchniowych (JCWP) </w:t>
      </w:r>
      <w:r w:rsidR="00E75034" w:rsidRPr="00B12095">
        <w:rPr>
          <w:rFonts w:cs="ArialMT"/>
          <w:sz w:val="20"/>
          <w:szCs w:val="22"/>
        </w:rPr>
        <w:t>Kłodnica od Promnej do zb. Dzierżno Duże</w:t>
      </w:r>
      <w:r w:rsidRPr="00B12095">
        <w:rPr>
          <w:rFonts w:cs="ArialMT"/>
          <w:sz w:val="20"/>
          <w:szCs w:val="22"/>
        </w:rPr>
        <w:t xml:space="preserve"> o kodzie RW60000611</w:t>
      </w:r>
      <w:r w:rsidR="00E75034" w:rsidRPr="00B12095">
        <w:rPr>
          <w:rFonts w:cs="ArialMT"/>
          <w:sz w:val="20"/>
          <w:szCs w:val="22"/>
        </w:rPr>
        <w:t>65739</w:t>
      </w:r>
      <w:r w:rsidRPr="00B12095">
        <w:rPr>
          <w:rFonts w:cs="ArialMT"/>
          <w:sz w:val="20"/>
          <w:szCs w:val="22"/>
        </w:rPr>
        <w:t xml:space="preserve">, posiadającej status silnie zmienionej części wód. Stan JCWP, zgodnie z „Planem gospodarowania wodami na obszarze dorzecza Odry”, przyjętym rozporządzeniem Ministra Infrastruktury z dnia 16 listopada </w:t>
      </w:r>
      <w:r w:rsidRPr="00B12095">
        <w:rPr>
          <w:sz w:val="20"/>
          <w:szCs w:val="20"/>
        </w:rPr>
        <w:t>2022 r</w:t>
      </w:r>
      <w:r w:rsidRPr="00B12095">
        <w:rPr>
          <w:rFonts w:cs="ArialMT"/>
          <w:sz w:val="20"/>
          <w:szCs w:val="20"/>
        </w:rPr>
        <w:t>.</w:t>
      </w:r>
      <w:r w:rsidRPr="00B12095">
        <w:rPr>
          <w:rFonts w:cs="ArialMT"/>
          <w:sz w:val="20"/>
          <w:szCs w:val="22"/>
        </w:rPr>
        <w:t xml:space="preserve"> (Dz.U. z 2023 poz. 335), oceniony został jako zły (potencjał ekologiczny słaby, stan chemiczny poniżej dobrego). JCWP, </w:t>
      </w:r>
      <w:r w:rsidRPr="00B12095">
        <w:rPr>
          <w:rFonts w:cs="ArialMT"/>
          <w:sz w:val="20"/>
          <w:szCs w:val="22"/>
        </w:rPr>
        <w:br/>
        <w:t>ze względu na zidentyfikowane w zlewni presje, została uznana za zagrożoną nieosiągnięciem celów środowiskowych.</w:t>
      </w:r>
    </w:p>
    <w:p w:rsidR="009F3A8F" w:rsidRPr="0021033E" w:rsidRDefault="009F3A8F" w:rsidP="009F3A8F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Verdana" w:hAnsi="Verdana"/>
          <w:bCs/>
          <w:sz w:val="20"/>
          <w:szCs w:val="20"/>
        </w:rPr>
      </w:pPr>
      <w:r w:rsidRPr="0021033E">
        <w:rPr>
          <w:rFonts w:ascii="Verdana" w:hAnsi="Verdana"/>
          <w:bCs/>
          <w:sz w:val="20"/>
          <w:szCs w:val="20"/>
        </w:rPr>
        <w:t>Ponadto, planowane przedsięwzięcie zlokalizowane będzie w zasięgu jednolitej części wód podziemnych (JCWPd) o kodzie GW60001</w:t>
      </w:r>
      <w:r w:rsidR="00BD6E18" w:rsidRPr="0021033E">
        <w:rPr>
          <w:rFonts w:ascii="Verdana" w:hAnsi="Verdana"/>
          <w:bCs/>
          <w:sz w:val="20"/>
          <w:szCs w:val="20"/>
        </w:rPr>
        <w:t>29</w:t>
      </w:r>
      <w:r w:rsidRPr="0021033E">
        <w:rPr>
          <w:rFonts w:ascii="Verdana" w:hAnsi="Verdana"/>
          <w:bCs/>
          <w:sz w:val="20"/>
          <w:szCs w:val="20"/>
        </w:rPr>
        <w:t xml:space="preserve"> znajdującej się w regionie wodnym Górnej Odry, posiadającą dobry stan chemiczny oraz słaby stan ilościowy w związku </w:t>
      </w:r>
      <w:r w:rsidRPr="0021033E">
        <w:rPr>
          <w:rFonts w:ascii="Verdana" w:hAnsi="Verdana"/>
          <w:bCs/>
          <w:sz w:val="20"/>
          <w:szCs w:val="20"/>
        </w:rPr>
        <w:br/>
        <w:t xml:space="preserve">z czym, stan ogólny jednolitej został oceniony jako słaby. Jednolita część wód podziemnych uznana została za zagrożoną nieosiągnięciem celów środowiskowych, </w:t>
      </w:r>
      <w:r w:rsidR="00BD6E18" w:rsidRPr="0021033E">
        <w:rPr>
          <w:rFonts w:ascii="Verdana" w:hAnsi="Verdana"/>
          <w:bCs/>
          <w:sz w:val="20"/>
          <w:szCs w:val="20"/>
        </w:rPr>
        <w:br/>
      </w:r>
      <w:r w:rsidRPr="0021033E">
        <w:rPr>
          <w:rFonts w:ascii="Verdana" w:hAnsi="Verdana"/>
          <w:bCs/>
          <w:sz w:val="20"/>
          <w:szCs w:val="20"/>
        </w:rPr>
        <w:t>ze względu na zidentyfikowaną presję obszarową rozproszoną, związaną z rolnictwem</w:t>
      </w:r>
      <w:r w:rsidR="00543A67">
        <w:rPr>
          <w:rFonts w:ascii="Verdana" w:hAnsi="Verdana"/>
          <w:bCs/>
          <w:sz w:val="20"/>
          <w:szCs w:val="20"/>
        </w:rPr>
        <w:t xml:space="preserve"> </w:t>
      </w:r>
      <w:r w:rsidR="00543A67">
        <w:rPr>
          <w:rFonts w:ascii="Verdana" w:hAnsi="Verdana"/>
          <w:bCs/>
          <w:sz w:val="20"/>
          <w:szCs w:val="20"/>
        </w:rPr>
        <w:br/>
        <w:t>i</w:t>
      </w:r>
      <w:r w:rsidRPr="0021033E">
        <w:rPr>
          <w:rFonts w:ascii="Verdana" w:hAnsi="Verdana"/>
          <w:bCs/>
          <w:sz w:val="20"/>
          <w:szCs w:val="20"/>
        </w:rPr>
        <w:t xml:space="preserve"> gospodarką komunalną oraz presję związaną z poborem</w:t>
      </w:r>
      <w:r w:rsidR="00543A67">
        <w:rPr>
          <w:rFonts w:ascii="Verdana" w:hAnsi="Verdana"/>
          <w:bCs/>
          <w:sz w:val="20"/>
          <w:szCs w:val="20"/>
        </w:rPr>
        <w:t xml:space="preserve"> </w:t>
      </w:r>
      <w:r w:rsidR="0021033E" w:rsidRPr="0021033E">
        <w:rPr>
          <w:rFonts w:ascii="Verdana" w:hAnsi="Verdana"/>
          <w:bCs/>
          <w:sz w:val="20"/>
          <w:szCs w:val="20"/>
        </w:rPr>
        <w:t xml:space="preserve">na potrzeby odwodnienia wyrobisk górniczych </w:t>
      </w:r>
      <w:r w:rsidRPr="0021033E">
        <w:rPr>
          <w:rFonts w:ascii="Verdana" w:hAnsi="Verdana"/>
          <w:bCs/>
          <w:sz w:val="20"/>
          <w:szCs w:val="20"/>
        </w:rPr>
        <w:t>(rejon GZW)</w:t>
      </w:r>
      <w:r w:rsidR="0021033E" w:rsidRPr="0021033E">
        <w:rPr>
          <w:rFonts w:ascii="Verdana" w:hAnsi="Verdana"/>
          <w:bCs/>
          <w:sz w:val="20"/>
          <w:szCs w:val="20"/>
        </w:rPr>
        <w:t xml:space="preserve"> oraz z ujęć komunalnych</w:t>
      </w:r>
      <w:r w:rsidRPr="0021033E">
        <w:rPr>
          <w:rFonts w:ascii="Verdana" w:hAnsi="Verdana"/>
          <w:bCs/>
          <w:sz w:val="20"/>
          <w:szCs w:val="20"/>
        </w:rPr>
        <w:t>.</w:t>
      </w:r>
      <w:r w:rsidR="0021033E" w:rsidRPr="0021033E">
        <w:rPr>
          <w:rFonts w:ascii="Verdana" w:hAnsi="Verdana"/>
          <w:bCs/>
          <w:sz w:val="20"/>
          <w:szCs w:val="20"/>
        </w:rPr>
        <w:t xml:space="preserve"> </w:t>
      </w:r>
      <w:r w:rsidRPr="0021033E">
        <w:rPr>
          <w:rFonts w:ascii="Verdana" w:hAnsi="Verdana"/>
          <w:bCs/>
          <w:sz w:val="20"/>
          <w:szCs w:val="20"/>
        </w:rPr>
        <w:t>Teren inwestycji znajduje się poza zasięgiem zbiorników wód podziemnych.</w:t>
      </w:r>
    </w:p>
    <w:p w:rsidR="00FC0047" w:rsidRPr="00FC0047" w:rsidRDefault="009F3A8F" w:rsidP="009F3A8F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Verdana" w:hAnsi="Verdana"/>
          <w:bCs/>
          <w:sz w:val="20"/>
          <w:szCs w:val="20"/>
        </w:rPr>
      </w:pPr>
      <w:r w:rsidRPr="00FC0047">
        <w:rPr>
          <w:rFonts w:ascii="Verdana" w:hAnsi="Verdana"/>
          <w:bCs/>
          <w:sz w:val="20"/>
          <w:szCs w:val="20"/>
        </w:rPr>
        <w:t>Potencjalnym źródłem zanieczyszczenia środowiska wodno-gruntowego mogą być maszyny używane podczas prac</w:t>
      </w:r>
      <w:r w:rsidR="00FC0047" w:rsidRPr="00FC0047">
        <w:rPr>
          <w:rFonts w:ascii="Verdana" w:hAnsi="Verdana"/>
          <w:bCs/>
          <w:sz w:val="20"/>
          <w:szCs w:val="20"/>
        </w:rPr>
        <w:t xml:space="preserve"> budowlanych</w:t>
      </w:r>
      <w:r w:rsidRPr="00FC0047">
        <w:rPr>
          <w:rFonts w:ascii="Verdana" w:hAnsi="Verdana"/>
          <w:bCs/>
          <w:sz w:val="20"/>
          <w:szCs w:val="20"/>
        </w:rPr>
        <w:t xml:space="preserve">. </w:t>
      </w:r>
      <w:r w:rsidR="00FC0047" w:rsidRPr="00FC0047">
        <w:rPr>
          <w:rFonts w:ascii="Verdana" w:hAnsi="Verdana"/>
          <w:bCs/>
          <w:sz w:val="20"/>
          <w:szCs w:val="20"/>
        </w:rPr>
        <w:t>Podczas realizacji przedsięwzięcia tankowanie pojazdów obsługujących budowę odbywać się będzie poza terenem budowy. Nie przewiduje się czynności serwisowych maszyn na terenie planowanego przedsięwzięcia. W przypadku uszkodzenia sprzęt</w:t>
      </w:r>
      <w:r w:rsidR="00543A67">
        <w:rPr>
          <w:rFonts w:ascii="Verdana" w:hAnsi="Verdana"/>
          <w:bCs/>
          <w:sz w:val="20"/>
          <w:szCs w:val="20"/>
        </w:rPr>
        <w:t>u</w:t>
      </w:r>
      <w:r w:rsidR="00FC0047" w:rsidRPr="00FC0047">
        <w:rPr>
          <w:rFonts w:ascii="Verdana" w:hAnsi="Verdana"/>
          <w:bCs/>
          <w:sz w:val="20"/>
          <w:szCs w:val="20"/>
        </w:rPr>
        <w:t xml:space="preserve"> i maszyn budowlanych będą one transportowane do specjalistycznych serwisów, w których będą dokonywane naprawy. </w:t>
      </w:r>
    </w:p>
    <w:p w:rsidR="009F3A8F" w:rsidRDefault="009F3A8F" w:rsidP="009F3A8F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Verdana" w:hAnsi="Verdana" w:cs="ArialMT"/>
          <w:sz w:val="20"/>
          <w:szCs w:val="20"/>
        </w:rPr>
      </w:pPr>
      <w:r w:rsidRPr="00FC0047">
        <w:rPr>
          <w:rFonts w:ascii="Verdana" w:hAnsi="Verdana"/>
          <w:sz w:val="20"/>
          <w:szCs w:val="20"/>
        </w:rPr>
        <w:t xml:space="preserve">W ocenie organu PGW WP, w celu wyeliminowania ryzyka zanieczyszczenia środowiska wodno-gruntowego w trakcie prowadzonych prac i tym samym pogorszenia </w:t>
      </w:r>
      <w:r w:rsidRPr="00FC0047">
        <w:rPr>
          <w:rFonts w:ascii="Verdana" w:hAnsi="Verdana"/>
          <w:sz w:val="20"/>
          <w:szCs w:val="20"/>
        </w:rPr>
        <w:lastRenderedPageBreak/>
        <w:t xml:space="preserve">aktualnego stanu jednolitych części wód, w zlewni których realizowane będzie przedsięwzięcie, konieczne jest zobligowanie wykonawcy prac do przestrzegania wskazanych w niniejszej decyzji warunków realizacji przedsięwzięcia. Przy spełnieniu </w:t>
      </w:r>
      <w:r w:rsidRPr="00FC0047">
        <w:rPr>
          <w:rFonts w:ascii="Verdana" w:hAnsi="Verdana"/>
          <w:sz w:val="20"/>
          <w:szCs w:val="20"/>
        </w:rPr>
        <w:br/>
        <w:t xml:space="preserve">ww. warunków, realizacja inwestycji </w:t>
      </w:r>
      <w:r w:rsidRPr="00FC0047">
        <w:rPr>
          <w:rFonts w:ascii="Verdana" w:hAnsi="Verdana" w:cs="ArialMT"/>
          <w:sz w:val="20"/>
          <w:szCs w:val="20"/>
        </w:rPr>
        <w:t xml:space="preserve">nie wpłynie na możliwość osiągnięcia celów środowiskowych o których jest mowa w art. 56, art. 57, art. 59 i art. 61 ustawy z dnia </w:t>
      </w:r>
      <w:r w:rsidRPr="00FC0047">
        <w:rPr>
          <w:rFonts w:ascii="Verdana" w:hAnsi="Verdana" w:cs="ArialMT"/>
          <w:sz w:val="20"/>
          <w:szCs w:val="20"/>
        </w:rPr>
        <w:br/>
        <w:t xml:space="preserve">20 lipca 2017 r. Prawo wodne, a ustanowionych w „Planie gospodarowania wodami </w:t>
      </w:r>
      <w:r w:rsidR="00FC0047" w:rsidRPr="00FC0047">
        <w:rPr>
          <w:rFonts w:ascii="Verdana" w:hAnsi="Verdana" w:cs="ArialMT"/>
          <w:sz w:val="20"/>
          <w:szCs w:val="20"/>
        </w:rPr>
        <w:br/>
      </w:r>
      <w:r w:rsidRPr="00FC0047">
        <w:rPr>
          <w:rFonts w:ascii="Verdana" w:hAnsi="Verdana" w:cs="ArialMT"/>
          <w:sz w:val="20"/>
          <w:szCs w:val="20"/>
        </w:rPr>
        <w:t xml:space="preserve">na obszarze dorzecza Odry”, przyjętym rozporządzeniem Ministra Infrastruktury z dnia </w:t>
      </w:r>
      <w:r w:rsidRPr="00FC0047">
        <w:rPr>
          <w:rFonts w:ascii="Verdana" w:hAnsi="Verdana" w:cs="ArialMT"/>
          <w:sz w:val="20"/>
          <w:szCs w:val="20"/>
        </w:rPr>
        <w:br/>
        <w:t>16 listopada 2022 r. (Dz. U. z 2023 poz. 335).</w:t>
      </w:r>
    </w:p>
    <w:p w:rsidR="00082E88" w:rsidRDefault="00082E88" w:rsidP="00082E88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082E88">
        <w:rPr>
          <w:rFonts w:cs="ArialMT"/>
          <w:sz w:val="20"/>
          <w:szCs w:val="22"/>
        </w:rPr>
        <w:t>Na podstawie baz danych będących w posiadaniu Regionalnej Dyrekcji Ochrony Środowiska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w Katowicach ustalono, że przedmiotowe przedsięwzięcie planowane jest do realizacji poza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granicami wielkopowierzchniowych form ochrony przyrody, o których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mowa w art. 6 ust. 1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 xml:space="preserve">Ustawy z dnia 16 kwietnia 2004 r. o ochronie przyrody (t.j. Dz. U. </w:t>
      </w:r>
      <w:r>
        <w:rPr>
          <w:rFonts w:cs="ArialMT"/>
          <w:sz w:val="20"/>
          <w:szCs w:val="22"/>
        </w:rPr>
        <w:br/>
      </w:r>
      <w:r w:rsidRPr="00082E88">
        <w:rPr>
          <w:rFonts w:cs="ArialMT"/>
          <w:sz w:val="20"/>
          <w:szCs w:val="22"/>
        </w:rPr>
        <w:t>z 2023 r., poz. 1336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ze zm.), w tym poza granicami obszarów Natura 2000.</w:t>
      </w:r>
    </w:p>
    <w:p w:rsidR="00082E88" w:rsidRPr="00082E88" w:rsidRDefault="00082E88" w:rsidP="00082E88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082E88">
        <w:rPr>
          <w:rFonts w:cs="ArialMT"/>
          <w:sz w:val="20"/>
          <w:szCs w:val="22"/>
        </w:rPr>
        <w:t>Najbliżej położonym obszarem Natura 2000 są Podziemia Tarnogórsko-Bytomskie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PLH240003 zlokalizowane ok. 14 km od granicy terenu inwestycji.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Powyższy obszar został zatwierdzony decyzją Komisji Europejskiej 2008/25/WE z dnia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13 listopada 2007 r. i uznany jako obszar mający znaczenie dla Wspólnoty, a wyznaczony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jako specjalny obszar ochrony siedlisk Rozporządzeniem Ministra Klimatu i Środowiska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z dnia 25 marca 2022</w:t>
      </w:r>
      <w:r>
        <w:rPr>
          <w:rFonts w:cs="ArialMT"/>
          <w:sz w:val="20"/>
          <w:szCs w:val="22"/>
        </w:rPr>
        <w:t> </w:t>
      </w:r>
      <w:r w:rsidRPr="00082E88">
        <w:rPr>
          <w:rFonts w:cs="ArialMT"/>
          <w:sz w:val="20"/>
          <w:szCs w:val="22"/>
        </w:rPr>
        <w:t>r. w sprawie specjalnego obszaru ochrony siedlisk Podziemia</w:t>
      </w:r>
      <w:r>
        <w:rPr>
          <w:rFonts w:cs="ArialMT"/>
          <w:sz w:val="20"/>
          <w:szCs w:val="22"/>
        </w:rPr>
        <w:t xml:space="preserve"> </w:t>
      </w:r>
      <w:r w:rsidRPr="00082E88">
        <w:rPr>
          <w:rFonts w:cs="ArialMT"/>
          <w:sz w:val="20"/>
          <w:szCs w:val="22"/>
        </w:rPr>
        <w:t>Tarnogórsko</w:t>
      </w:r>
      <w:r>
        <w:rPr>
          <w:rFonts w:cs="ArialMT"/>
          <w:sz w:val="20"/>
          <w:szCs w:val="22"/>
        </w:rPr>
        <w:br/>
      </w:r>
      <w:r w:rsidRPr="00082E88">
        <w:rPr>
          <w:rFonts w:cs="ArialMT"/>
          <w:sz w:val="20"/>
          <w:szCs w:val="22"/>
        </w:rPr>
        <w:t>-Bytomskie (PLH240003) (Dz. U. z 2022 r., poz. 910).</w:t>
      </w:r>
    </w:p>
    <w:p w:rsidR="00226860" w:rsidRDefault="00226860" w:rsidP="0022686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226860">
        <w:rPr>
          <w:rFonts w:cs="ArialMT"/>
          <w:sz w:val="20"/>
          <w:szCs w:val="22"/>
        </w:rPr>
        <w:t>Dla ww. obszaru plan zadań ochronnych ustanowiono w Zarządzeniu Regionalnego</w:t>
      </w:r>
      <w:r>
        <w:rPr>
          <w:rFonts w:cs="ArialMT"/>
          <w:sz w:val="20"/>
          <w:szCs w:val="22"/>
        </w:rPr>
        <w:t xml:space="preserve"> </w:t>
      </w:r>
      <w:r w:rsidRPr="00226860">
        <w:rPr>
          <w:rFonts w:cs="ArialMT"/>
          <w:sz w:val="20"/>
          <w:szCs w:val="22"/>
        </w:rPr>
        <w:t>Dyrektora Ochrony Środowiska w Katowicach z dnia 24 kwietnia 2014</w:t>
      </w:r>
      <w:r>
        <w:rPr>
          <w:rFonts w:cs="ArialMT"/>
          <w:sz w:val="20"/>
          <w:szCs w:val="22"/>
        </w:rPr>
        <w:t> </w:t>
      </w:r>
      <w:r w:rsidRPr="00226860">
        <w:rPr>
          <w:rFonts w:cs="ArialMT"/>
          <w:sz w:val="20"/>
          <w:szCs w:val="22"/>
        </w:rPr>
        <w:t>r. w sprawie</w:t>
      </w:r>
      <w:r>
        <w:rPr>
          <w:rFonts w:cs="ArialMT"/>
          <w:sz w:val="20"/>
          <w:szCs w:val="22"/>
        </w:rPr>
        <w:t xml:space="preserve"> </w:t>
      </w:r>
      <w:r w:rsidRPr="00226860">
        <w:rPr>
          <w:rFonts w:cs="ArialMT"/>
          <w:sz w:val="20"/>
          <w:szCs w:val="22"/>
        </w:rPr>
        <w:t>ustanowienia planu zadań ochronnych dla obszaru Natura 2000 Podziemia Tarnogórsko</w:t>
      </w:r>
      <w:r>
        <w:rPr>
          <w:rFonts w:cs="ArialMT"/>
          <w:sz w:val="20"/>
          <w:szCs w:val="22"/>
        </w:rPr>
        <w:br/>
      </w:r>
      <w:r w:rsidRPr="00226860">
        <w:rPr>
          <w:rFonts w:cs="ArialMT"/>
          <w:sz w:val="20"/>
          <w:szCs w:val="22"/>
        </w:rPr>
        <w:t>-Bytomskie PLH240003, które zmienione zostało Zarządzeniem Regionalnego Dyrektora</w:t>
      </w:r>
      <w:r>
        <w:rPr>
          <w:rFonts w:cs="ArialMT"/>
          <w:sz w:val="20"/>
          <w:szCs w:val="22"/>
        </w:rPr>
        <w:t xml:space="preserve"> </w:t>
      </w:r>
      <w:r w:rsidRPr="00226860">
        <w:rPr>
          <w:rFonts w:cs="ArialMT"/>
          <w:sz w:val="20"/>
          <w:szCs w:val="22"/>
        </w:rPr>
        <w:t>Ochrony Środowiska w Katowicach z dnia 18 maja 2015</w:t>
      </w:r>
      <w:r>
        <w:rPr>
          <w:rFonts w:cs="ArialMT"/>
          <w:sz w:val="20"/>
          <w:szCs w:val="22"/>
        </w:rPr>
        <w:t> </w:t>
      </w:r>
      <w:r w:rsidRPr="00226860">
        <w:rPr>
          <w:rFonts w:cs="ArialMT"/>
          <w:sz w:val="20"/>
          <w:szCs w:val="22"/>
        </w:rPr>
        <w:t xml:space="preserve">r. o zmianie zarządzenia </w:t>
      </w:r>
      <w:r>
        <w:rPr>
          <w:rFonts w:cs="ArialMT"/>
          <w:sz w:val="20"/>
          <w:szCs w:val="22"/>
        </w:rPr>
        <w:br/>
      </w:r>
      <w:r w:rsidRPr="00226860">
        <w:rPr>
          <w:rFonts w:cs="ArialMT"/>
          <w:sz w:val="20"/>
          <w:szCs w:val="22"/>
        </w:rPr>
        <w:t>w sprawie</w:t>
      </w:r>
      <w:r>
        <w:rPr>
          <w:rFonts w:cs="ArialMT"/>
          <w:sz w:val="20"/>
          <w:szCs w:val="22"/>
        </w:rPr>
        <w:t xml:space="preserve"> </w:t>
      </w:r>
      <w:r w:rsidRPr="00226860">
        <w:rPr>
          <w:rFonts w:cs="ArialMT"/>
          <w:sz w:val="20"/>
          <w:szCs w:val="22"/>
        </w:rPr>
        <w:t>ustanowienia planu zadań ochronnych dla obszaru Natura 2000 Podziemia Tarnogórsko</w:t>
      </w:r>
      <w:r>
        <w:rPr>
          <w:rFonts w:cs="ArialMT"/>
          <w:sz w:val="20"/>
          <w:szCs w:val="22"/>
        </w:rPr>
        <w:t>-</w:t>
      </w:r>
      <w:r w:rsidRPr="00226860">
        <w:rPr>
          <w:rFonts w:cs="ArialMT"/>
          <w:sz w:val="20"/>
          <w:szCs w:val="22"/>
        </w:rPr>
        <w:t>Bytomskie PLH240003 oraz Zarządzeniem Regionalnego Dyrektora Ochrony Środowiska</w:t>
      </w:r>
      <w:r>
        <w:rPr>
          <w:rFonts w:cs="ArialMT"/>
          <w:sz w:val="20"/>
          <w:szCs w:val="22"/>
        </w:rPr>
        <w:t xml:space="preserve"> </w:t>
      </w:r>
      <w:r w:rsidRPr="00226860">
        <w:rPr>
          <w:rFonts w:cs="ArialMT"/>
          <w:sz w:val="20"/>
          <w:szCs w:val="22"/>
        </w:rPr>
        <w:t>w Katowicach z dnia 20 lipca 2023</w:t>
      </w:r>
      <w:r>
        <w:rPr>
          <w:rFonts w:cs="ArialMT"/>
          <w:sz w:val="20"/>
          <w:szCs w:val="22"/>
        </w:rPr>
        <w:t> </w:t>
      </w:r>
      <w:r w:rsidRPr="00226860">
        <w:rPr>
          <w:rFonts w:cs="ArialMT"/>
          <w:sz w:val="20"/>
          <w:szCs w:val="22"/>
        </w:rPr>
        <w:t>r., zmieniającym zarządzenie w sprawie ustanowienia</w:t>
      </w:r>
      <w:r>
        <w:rPr>
          <w:rFonts w:cs="ArialMT"/>
          <w:sz w:val="20"/>
          <w:szCs w:val="22"/>
        </w:rPr>
        <w:t xml:space="preserve"> </w:t>
      </w:r>
      <w:r w:rsidRPr="00226860">
        <w:rPr>
          <w:rFonts w:cs="ArialMT"/>
          <w:sz w:val="20"/>
          <w:szCs w:val="22"/>
        </w:rPr>
        <w:t>planu zadań ochronnych dla obszaru Natura 2000 Podziemia Tarnogórsko</w:t>
      </w:r>
      <w:r>
        <w:rPr>
          <w:rFonts w:cs="ArialMT"/>
          <w:sz w:val="20"/>
          <w:szCs w:val="22"/>
        </w:rPr>
        <w:br/>
      </w:r>
      <w:r w:rsidRPr="00226860">
        <w:rPr>
          <w:rFonts w:cs="ArialMT"/>
          <w:sz w:val="20"/>
          <w:szCs w:val="22"/>
        </w:rPr>
        <w:t>-Bytomskie</w:t>
      </w:r>
      <w:r>
        <w:rPr>
          <w:rFonts w:cs="ArialMT"/>
          <w:sz w:val="20"/>
          <w:szCs w:val="22"/>
        </w:rPr>
        <w:t xml:space="preserve"> </w:t>
      </w:r>
      <w:r w:rsidRPr="00226860">
        <w:rPr>
          <w:rFonts w:cs="ArialMT"/>
          <w:sz w:val="20"/>
          <w:szCs w:val="22"/>
        </w:rPr>
        <w:t>PLH240003.</w:t>
      </w:r>
    </w:p>
    <w:p w:rsidR="002950E7" w:rsidRDefault="002950E7" w:rsidP="002950E7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2950E7">
        <w:rPr>
          <w:rFonts w:cs="ArialMT"/>
          <w:sz w:val="20"/>
          <w:szCs w:val="22"/>
        </w:rPr>
        <w:t>Przedmiotowa inwestycja ze względu na charakter, a w szczególności lokalizację nie będzie</w:t>
      </w:r>
      <w:r>
        <w:rPr>
          <w:rFonts w:cs="ArialMT"/>
          <w:sz w:val="20"/>
          <w:szCs w:val="22"/>
        </w:rPr>
        <w:t xml:space="preserve"> </w:t>
      </w:r>
      <w:r w:rsidRPr="002950E7">
        <w:rPr>
          <w:rFonts w:cs="ArialMT"/>
          <w:sz w:val="20"/>
          <w:szCs w:val="22"/>
        </w:rPr>
        <w:t>źródłem zidentyfikowanych zagrożeń dla przedmiotów ochrony, nie wpłynie na możliwość</w:t>
      </w:r>
      <w:r>
        <w:rPr>
          <w:rFonts w:cs="ArialMT"/>
          <w:sz w:val="20"/>
          <w:szCs w:val="22"/>
        </w:rPr>
        <w:t xml:space="preserve"> </w:t>
      </w:r>
      <w:r w:rsidRPr="002950E7">
        <w:rPr>
          <w:rFonts w:cs="ArialMT"/>
          <w:sz w:val="20"/>
          <w:szCs w:val="22"/>
        </w:rPr>
        <w:t>osiągnięcia celów działań ochronnych ani nie wpłynie na realizację zaplanowanych działań</w:t>
      </w:r>
      <w:r>
        <w:rPr>
          <w:rFonts w:cs="ArialMT"/>
          <w:sz w:val="20"/>
          <w:szCs w:val="22"/>
        </w:rPr>
        <w:t xml:space="preserve"> </w:t>
      </w:r>
      <w:r w:rsidRPr="002950E7">
        <w:rPr>
          <w:rFonts w:cs="ArialMT"/>
          <w:sz w:val="20"/>
          <w:szCs w:val="22"/>
        </w:rPr>
        <w:t>ochronnych. W związku z powyższym można wykluczyć możliwość negatywnego wpływu</w:t>
      </w:r>
      <w:r>
        <w:rPr>
          <w:rFonts w:cs="ArialMT"/>
          <w:sz w:val="20"/>
          <w:szCs w:val="22"/>
        </w:rPr>
        <w:t xml:space="preserve"> </w:t>
      </w:r>
      <w:r w:rsidRPr="002950E7">
        <w:rPr>
          <w:rFonts w:cs="ArialMT"/>
          <w:sz w:val="20"/>
          <w:szCs w:val="22"/>
        </w:rPr>
        <w:t>na siedliska i gatunki objęte ochroną w ramach sieci obszarów Natura 2000.</w:t>
      </w:r>
    </w:p>
    <w:p w:rsidR="002950E7" w:rsidRDefault="00E267E4" w:rsidP="002950E7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E267E4">
        <w:rPr>
          <w:rFonts w:cs="ArialMT"/>
          <w:sz w:val="20"/>
          <w:szCs w:val="22"/>
        </w:rPr>
        <w:t>Realizacja planowanego przedsięwzięcia nie wiąże się z wycinką drzew.</w:t>
      </w:r>
    </w:p>
    <w:p w:rsidR="00E267E4" w:rsidRPr="00E267E4" w:rsidRDefault="00E267E4" w:rsidP="00E267E4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E267E4">
        <w:rPr>
          <w:rFonts w:cs="ArialMT"/>
          <w:sz w:val="20"/>
          <w:szCs w:val="22"/>
        </w:rPr>
        <w:t>Inwestycja realizowana będzie w środkowej części województwa śląskiego, zatem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E267E4">
        <w:rPr>
          <w:rFonts w:cs="ArialMT"/>
          <w:sz w:val="20"/>
          <w:szCs w:val="22"/>
        </w:rPr>
        <w:t xml:space="preserve">nie występują tu obszary wybrzeży i środowisko morskie, ani tereny górskie. </w:t>
      </w:r>
      <w:r>
        <w:rPr>
          <w:rFonts w:cs="ArialMT"/>
          <w:sz w:val="20"/>
          <w:szCs w:val="22"/>
        </w:rPr>
        <w:br/>
      </w:r>
      <w:r w:rsidRPr="00E267E4">
        <w:rPr>
          <w:rFonts w:cs="ArialMT"/>
          <w:sz w:val="20"/>
          <w:szCs w:val="22"/>
        </w:rPr>
        <w:t>Ponadto</w:t>
      </w:r>
      <w:r>
        <w:rPr>
          <w:rFonts w:cs="ArialMT"/>
          <w:sz w:val="20"/>
          <w:szCs w:val="22"/>
        </w:rPr>
        <w:t xml:space="preserve"> </w:t>
      </w:r>
      <w:r w:rsidRPr="00E267E4">
        <w:rPr>
          <w:rFonts w:cs="ArialMT"/>
          <w:sz w:val="20"/>
          <w:szCs w:val="22"/>
        </w:rPr>
        <w:t>na terenie, na którym realizowana będzie inwestycja i w jej sąsiedztwie nie występują:</w:t>
      </w:r>
    </w:p>
    <w:p w:rsidR="00E267E4" w:rsidRDefault="00E267E4" w:rsidP="00E267E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E267E4">
        <w:rPr>
          <w:rFonts w:cs="ArialMT"/>
          <w:sz w:val="20"/>
          <w:szCs w:val="22"/>
        </w:rPr>
        <w:t>obszary leśne,</w:t>
      </w:r>
    </w:p>
    <w:p w:rsidR="00E267E4" w:rsidRDefault="00E267E4" w:rsidP="00E267E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E267E4">
        <w:rPr>
          <w:rFonts w:cs="ArialMT"/>
          <w:sz w:val="20"/>
          <w:szCs w:val="22"/>
        </w:rPr>
        <w:t>obszary objęte ochroną, w tym strefy ochronne ujęć wód i obszary ochronne zbiorników</w:t>
      </w:r>
      <w:r>
        <w:rPr>
          <w:rFonts w:cs="ArialMT"/>
          <w:sz w:val="20"/>
          <w:szCs w:val="22"/>
        </w:rPr>
        <w:t xml:space="preserve">        </w:t>
      </w:r>
      <w:r w:rsidRPr="00E267E4">
        <w:rPr>
          <w:rFonts w:cs="ArialMT"/>
          <w:sz w:val="20"/>
          <w:szCs w:val="22"/>
        </w:rPr>
        <w:t>wód śródlądowych,</w:t>
      </w:r>
    </w:p>
    <w:p w:rsidR="00E267E4" w:rsidRDefault="00E267E4" w:rsidP="00E267E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E267E4">
        <w:rPr>
          <w:rFonts w:cs="ArialMT"/>
          <w:sz w:val="20"/>
          <w:szCs w:val="22"/>
        </w:rPr>
        <w:t>obszary o krajobrazie mającym znaczenie historyczne, kulturowe lub archeologiczne,</w:t>
      </w:r>
    </w:p>
    <w:p w:rsidR="00E267E4" w:rsidRDefault="00E267E4" w:rsidP="00E267E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E267E4">
        <w:rPr>
          <w:rFonts w:cs="ArialMT"/>
          <w:sz w:val="20"/>
          <w:szCs w:val="22"/>
        </w:rPr>
        <w:t>obszary przylegające do jezior,</w:t>
      </w:r>
    </w:p>
    <w:p w:rsidR="00E267E4" w:rsidRDefault="00E267E4" w:rsidP="00E267E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E267E4">
        <w:rPr>
          <w:rFonts w:cs="ArialMT"/>
          <w:sz w:val="20"/>
          <w:szCs w:val="22"/>
        </w:rPr>
        <w:t>uzdrowiska i obszary ochrony uzdrowiskowej.</w:t>
      </w:r>
    </w:p>
    <w:p w:rsidR="00E267E4" w:rsidRDefault="00E267E4" w:rsidP="000E3248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0E3248">
        <w:rPr>
          <w:rFonts w:cs="ArialMT"/>
          <w:sz w:val="20"/>
          <w:szCs w:val="22"/>
        </w:rPr>
        <w:t>W trakcie prowadzenia prac budowlanych mogą występować okresowe uciążliwości</w:t>
      </w:r>
      <w:r w:rsidR="000E3248">
        <w:rPr>
          <w:rFonts w:cs="ArialMT"/>
          <w:sz w:val="20"/>
          <w:szCs w:val="22"/>
        </w:rPr>
        <w:t xml:space="preserve"> </w:t>
      </w:r>
      <w:r w:rsidR="000E3248">
        <w:rPr>
          <w:rFonts w:cs="ArialMT"/>
          <w:sz w:val="20"/>
          <w:szCs w:val="22"/>
        </w:rPr>
        <w:br/>
      </w:r>
      <w:r w:rsidRPr="000E3248">
        <w:rPr>
          <w:rFonts w:cs="ArialMT"/>
          <w:sz w:val="20"/>
          <w:szCs w:val="22"/>
        </w:rPr>
        <w:t>tj.: pylenie podczas prowadzenia prac ziemnych, emisja substancji pyłowo-gazowych</w:t>
      </w:r>
      <w:r w:rsidR="000E3248">
        <w:rPr>
          <w:rFonts w:cs="ArialMT"/>
          <w:sz w:val="20"/>
          <w:szCs w:val="22"/>
        </w:rPr>
        <w:t xml:space="preserve"> </w:t>
      </w:r>
      <w:r w:rsidR="000E3248">
        <w:rPr>
          <w:rFonts w:cs="ArialMT"/>
          <w:sz w:val="20"/>
          <w:szCs w:val="22"/>
        </w:rPr>
        <w:br/>
      </w:r>
      <w:r w:rsidRPr="000E3248">
        <w:rPr>
          <w:rFonts w:cs="ArialMT"/>
          <w:sz w:val="20"/>
          <w:szCs w:val="22"/>
        </w:rPr>
        <w:t>ze spalania paliw w silnikach spalinowych samochodów i sprzętu budowlanego, emisja</w:t>
      </w:r>
      <w:r w:rsidR="000E3248">
        <w:rPr>
          <w:rFonts w:cs="ArialMT"/>
          <w:sz w:val="20"/>
          <w:szCs w:val="22"/>
        </w:rPr>
        <w:t xml:space="preserve"> </w:t>
      </w:r>
      <w:r w:rsidRPr="000E3248">
        <w:rPr>
          <w:rFonts w:cs="ArialMT"/>
          <w:sz w:val="20"/>
          <w:szCs w:val="22"/>
        </w:rPr>
        <w:t>hałasu, czy oddziaływanie na środowisko gruntowo</w:t>
      </w:r>
      <w:r w:rsidR="000E3248">
        <w:rPr>
          <w:rFonts w:cs="ArialMT"/>
          <w:sz w:val="20"/>
          <w:szCs w:val="22"/>
        </w:rPr>
        <w:t>-</w:t>
      </w:r>
      <w:r w:rsidRPr="000E3248">
        <w:rPr>
          <w:rFonts w:cs="ArialMT"/>
          <w:sz w:val="20"/>
          <w:szCs w:val="22"/>
        </w:rPr>
        <w:t>wodne. Inwestor realizujący</w:t>
      </w:r>
      <w:r w:rsidR="000E3248">
        <w:rPr>
          <w:rFonts w:cs="ArialMT"/>
          <w:sz w:val="20"/>
          <w:szCs w:val="22"/>
        </w:rPr>
        <w:t xml:space="preserve"> </w:t>
      </w:r>
      <w:r w:rsidRPr="000E3248">
        <w:rPr>
          <w:rFonts w:cs="ArialMT"/>
          <w:sz w:val="20"/>
          <w:szCs w:val="22"/>
        </w:rPr>
        <w:t>przedsięwzięcie jest obowiązany uwzględnić ochronę środowiska w trakcie realizacji</w:t>
      </w:r>
      <w:r w:rsidR="000E3248">
        <w:rPr>
          <w:rFonts w:cs="ArialMT"/>
          <w:sz w:val="20"/>
          <w:szCs w:val="22"/>
        </w:rPr>
        <w:t xml:space="preserve"> </w:t>
      </w:r>
      <w:r w:rsidRPr="000E3248">
        <w:rPr>
          <w:rFonts w:cs="ArialMT"/>
          <w:sz w:val="20"/>
          <w:szCs w:val="22"/>
        </w:rPr>
        <w:t>inwestycji, a w szczególności ochronę gleby, zieleni, naturalnego ukształtowania terenu</w:t>
      </w:r>
      <w:r w:rsidR="000E3248">
        <w:rPr>
          <w:rFonts w:cs="ArialMT"/>
          <w:sz w:val="20"/>
          <w:szCs w:val="22"/>
        </w:rPr>
        <w:t xml:space="preserve"> </w:t>
      </w:r>
      <w:r w:rsidR="000E3248">
        <w:rPr>
          <w:rFonts w:cs="ArialMT"/>
          <w:sz w:val="20"/>
          <w:szCs w:val="22"/>
        </w:rPr>
        <w:br/>
      </w:r>
      <w:r w:rsidRPr="000E3248">
        <w:rPr>
          <w:rFonts w:cs="ArialMT"/>
          <w:sz w:val="20"/>
          <w:szCs w:val="22"/>
        </w:rPr>
        <w:t>i stosunków wodnych (zgodnie z art. 75 P</w:t>
      </w:r>
      <w:r w:rsidR="000E3248">
        <w:rPr>
          <w:rFonts w:cs="ArialMT"/>
          <w:sz w:val="20"/>
          <w:szCs w:val="22"/>
        </w:rPr>
        <w:t>OŚ</w:t>
      </w:r>
      <w:r w:rsidRPr="000E3248">
        <w:rPr>
          <w:rFonts w:cs="ArialMT"/>
          <w:sz w:val="20"/>
          <w:szCs w:val="22"/>
        </w:rPr>
        <w:t>). Biorąc pod uwagę zakres przedsięwzięcia</w:t>
      </w:r>
      <w:r w:rsidR="000E3248">
        <w:rPr>
          <w:rFonts w:cs="ArialMT"/>
          <w:sz w:val="20"/>
          <w:szCs w:val="22"/>
        </w:rPr>
        <w:t xml:space="preserve"> </w:t>
      </w:r>
      <w:r w:rsidRPr="000E3248">
        <w:rPr>
          <w:rFonts w:cs="ArialMT"/>
          <w:sz w:val="20"/>
          <w:szCs w:val="22"/>
        </w:rPr>
        <w:t>ustalono, że przy zastosowaniu podstawowych zasad ochrony środowiska na etapie</w:t>
      </w:r>
      <w:r w:rsidR="000E3248">
        <w:rPr>
          <w:rFonts w:cs="ArialMT"/>
          <w:sz w:val="20"/>
          <w:szCs w:val="22"/>
        </w:rPr>
        <w:t xml:space="preserve"> </w:t>
      </w:r>
      <w:r w:rsidRPr="000E3248">
        <w:rPr>
          <w:rFonts w:cs="ArialMT"/>
          <w:sz w:val="20"/>
          <w:szCs w:val="22"/>
        </w:rPr>
        <w:t>realizacji przedsięwzięcia oddziaływanie tej fazy inwestycji będzie miało charakter</w:t>
      </w:r>
      <w:r w:rsidR="000E3248">
        <w:rPr>
          <w:rFonts w:cs="ArialMT"/>
          <w:sz w:val="20"/>
          <w:szCs w:val="22"/>
        </w:rPr>
        <w:t xml:space="preserve"> </w:t>
      </w:r>
      <w:r w:rsidRPr="000E3248">
        <w:rPr>
          <w:rFonts w:cs="ArialMT"/>
          <w:sz w:val="20"/>
          <w:szCs w:val="22"/>
        </w:rPr>
        <w:t>przejściowy o zasięgu lokalnym.</w:t>
      </w:r>
    </w:p>
    <w:p w:rsidR="000E3248" w:rsidRDefault="000E3248" w:rsidP="000E3248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0E3248">
        <w:rPr>
          <w:rFonts w:cs="ArialMT"/>
          <w:sz w:val="20"/>
          <w:szCs w:val="20"/>
        </w:rPr>
        <w:lastRenderedPageBreak/>
        <w:t>Teren, na którym realizowane będzie przedsięwzięcie zlokalizowany jest w odległości</w:t>
      </w:r>
      <w:r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br/>
      </w:r>
      <w:r w:rsidRPr="000E3248">
        <w:rPr>
          <w:rFonts w:cs="ArialMT"/>
          <w:sz w:val="20"/>
          <w:szCs w:val="20"/>
        </w:rPr>
        <w:t>ok. 40 km od granicy państwa, zatem biorąc pod uwagę rodzaj planowanego</w:t>
      </w:r>
      <w:r>
        <w:rPr>
          <w:rFonts w:cs="ArialMT"/>
          <w:sz w:val="20"/>
          <w:szCs w:val="20"/>
        </w:rPr>
        <w:t xml:space="preserve"> </w:t>
      </w:r>
      <w:r w:rsidRPr="000E3248">
        <w:rPr>
          <w:rFonts w:cs="ArialMT"/>
          <w:sz w:val="20"/>
          <w:szCs w:val="20"/>
        </w:rPr>
        <w:t>przedsięwzięcia i skalę oddziaływania, nie ma ryzyka wystąpienia transgranicznego</w:t>
      </w:r>
      <w:r>
        <w:rPr>
          <w:rFonts w:cs="ArialMT"/>
          <w:sz w:val="20"/>
          <w:szCs w:val="20"/>
        </w:rPr>
        <w:t xml:space="preserve"> </w:t>
      </w:r>
      <w:r w:rsidRPr="000E3248">
        <w:rPr>
          <w:rFonts w:cs="ArialMT"/>
          <w:sz w:val="20"/>
          <w:szCs w:val="20"/>
        </w:rPr>
        <w:t>oddziaływania na środowisko.</w:t>
      </w:r>
    </w:p>
    <w:p w:rsidR="00F61C0B" w:rsidRDefault="00F61C0B" w:rsidP="00F61C0B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F61C0B">
        <w:rPr>
          <w:rFonts w:cs="ArialMT"/>
          <w:sz w:val="20"/>
          <w:szCs w:val="22"/>
        </w:rPr>
        <w:t xml:space="preserve">Z informacji przedstawionych w </w:t>
      </w:r>
      <w:r>
        <w:rPr>
          <w:rFonts w:cs="ArialMT"/>
          <w:sz w:val="20"/>
          <w:szCs w:val="22"/>
        </w:rPr>
        <w:t>KIP</w:t>
      </w:r>
      <w:r w:rsidRPr="00F61C0B">
        <w:rPr>
          <w:rFonts w:cs="ArialMT"/>
          <w:sz w:val="20"/>
          <w:szCs w:val="22"/>
        </w:rPr>
        <w:t xml:space="preserve"> wynika, że nie będzie</w:t>
      </w:r>
      <w:r>
        <w:rPr>
          <w:rFonts w:cs="ArialMT"/>
          <w:sz w:val="20"/>
          <w:szCs w:val="22"/>
        </w:rPr>
        <w:t xml:space="preserve"> </w:t>
      </w:r>
      <w:r w:rsidRPr="00F61C0B">
        <w:rPr>
          <w:rFonts w:cs="ArialMT"/>
          <w:sz w:val="20"/>
          <w:szCs w:val="22"/>
        </w:rPr>
        <w:t>ryzyka kumulowania się oddziaływań planowanej inwestycji z innymi przedsięwzięciami.</w:t>
      </w:r>
    </w:p>
    <w:p w:rsidR="0051212D" w:rsidRDefault="0051212D" w:rsidP="0051212D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51212D">
        <w:rPr>
          <w:rFonts w:cs="ArialMT"/>
          <w:sz w:val="20"/>
          <w:szCs w:val="22"/>
        </w:rPr>
        <w:t>Planowane przedsięwzięcie nie kwalifikuje się do rodzaju instalacji, dla których istnieje</w:t>
      </w:r>
      <w:r>
        <w:rPr>
          <w:rFonts w:cs="ArialMT"/>
          <w:sz w:val="20"/>
          <w:szCs w:val="22"/>
        </w:rPr>
        <w:t xml:space="preserve"> </w:t>
      </w:r>
      <w:r w:rsidRPr="0051212D">
        <w:rPr>
          <w:rFonts w:cs="ArialMT"/>
          <w:sz w:val="20"/>
          <w:szCs w:val="22"/>
        </w:rPr>
        <w:t>możliwość utworzenia obszaru ograniczonego użytkowania w rozumieniu przepisów ustawy</w:t>
      </w:r>
      <w:r>
        <w:rPr>
          <w:rFonts w:cs="ArialMT"/>
          <w:sz w:val="20"/>
          <w:szCs w:val="22"/>
        </w:rPr>
        <w:t xml:space="preserve"> </w:t>
      </w:r>
      <w:r w:rsidRPr="0051212D">
        <w:rPr>
          <w:rFonts w:cs="ArialMT"/>
          <w:sz w:val="20"/>
          <w:szCs w:val="22"/>
        </w:rPr>
        <w:t>P</w:t>
      </w:r>
      <w:r>
        <w:rPr>
          <w:rFonts w:cs="ArialMT"/>
          <w:sz w:val="20"/>
          <w:szCs w:val="22"/>
        </w:rPr>
        <w:t>OŚ</w:t>
      </w:r>
      <w:r w:rsidRPr="0051212D">
        <w:rPr>
          <w:rFonts w:cs="ArialMT"/>
          <w:sz w:val="20"/>
          <w:szCs w:val="22"/>
        </w:rPr>
        <w:t>.</w:t>
      </w:r>
    </w:p>
    <w:p w:rsidR="0051212D" w:rsidRDefault="004A4CCB" w:rsidP="004A4CCB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4A4CCB">
        <w:rPr>
          <w:rFonts w:cs="ArialMT"/>
          <w:sz w:val="20"/>
          <w:szCs w:val="22"/>
        </w:rPr>
        <w:t>Planowane przedsięwzięcie nie będzie się zaliczało do zakładów o zwiększonym lub dużym</w:t>
      </w:r>
      <w:r>
        <w:rPr>
          <w:rFonts w:cs="ArialMT"/>
          <w:sz w:val="20"/>
          <w:szCs w:val="22"/>
        </w:rPr>
        <w:t xml:space="preserve"> </w:t>
      </w:r>
      <w:r w:rsidRPr="004A4CCB">
        <w:rPr>
          <w:rFonts w:cs="ArialMT"/>
          <w:sz w:val="20"/>
          <w:szCs w:val="22"/>
        </w:rPr>
        <w:t>ryzyku wystąpienia poważnej awarii przemysłowej, o których mowa w P</w:t>
      </w:r>
      <w:r>
        <w:rPr>
          <w:rFonts w:cs="ArialMT"/>
          <w:sz w:val="20"/>
          <w:szCs w:val="22"/>
        </w:rPr>
        <w:t>OŚ</w:t>
      </w:r>
      <w:r w:rsidRPr="004A4CCB">
        <w:rPr>
          <w:rFonts w:cs="ArialMT"/>
          <w:sz w:val="20"/>
          <w:szCs w:val="22"/>
        </w:rPr>
        <w:t xml:space="preserve">. </w:t>
      </w:r>
      <w:r>
        <w:rPr>
          <w:rFonts w:cs="ArialMT"/>
          <w:sz w:val="20"/>
          <w:szCs w:val="22"/>
        </w:rPr>
        <w:br/>
      </w:r>
      <w:r w:rsidRPr="004A4CCB">
        <w:rPr>
          <w:rFonts w:cs="ArialMT"/>
          <w:sz w:val="20"/>
          <w:szCs w:val="22"/>
        </w:rPr>
        <w:t>Na terenie,</w:t>
      </w:r>
      <w:r>
        <w:rPr>
          <w:rFonts w:cs="ArialMT"/>
          <w:sz w:val="20"/>
          <w:szCs w:val="22"/>
        </w:rPr>
        <w:t xml:space="preserve"> </w:t>
      </w:r>
      <w:r w:rsidRPr="004A4CCB">
        <w:rPr>
          <w:rFonts w:cs="ArialMT"/>
          <w:sz w:val="20"/>
          <w:szCs w:val="22"/>
        </w:rPr>
        <w:t>na którym realizowane będzie przedsięwzięcie nie przewiduje się możliwości wystąpienia</w:t>
      </w:r>
      <w:r>
        <w:rPr>
          <w:rFonts w:cs="ArialMT"/>
          <w:sz w:val="20"/>
          <w:szCs w:val="22"/>
        </w:rPr>
        <w:t xml:space="preserve"> </w:t>
      </w:r>
      <w:r w:rsidRPr="004A4CCB">
        <w:rPr>
          <w:rFonts w:cs="ArialMT"/>
          <w:sz w:val="20"/>
          <w:szCs w:val="22"/>
        </w:rPr>
        <w:t xml:space="preserve">katastrofy naturalnej. Realizacja planowanego przedsięwzięcia zgodnie </w:t>
      </w:r>
      <w:r>
        <w:rPr>
          <w:rFonts w:cs="ArialMT"/>
          <w:sz w:val="20"/>
          <w:szCs w:val="22"/>
        </w:rPr>
        <w:br/>
      </w:r>
      <w:r w:rsidRPr="004A4CCB">
        <w:rPr>
          <w:rFonts w:cs="ArialMT"/>
          <w:sz w:val="20"/>
          <w:szCs w:val="22"/>
        </w:rPr>
        <w:t>z obowiązującymi</w:t>
      </w:r>
      <w:r>
        <w:rPr>
          <w:rFonts w:cs="ArialMT"/>
          <w:sz w:val="20"/>
          <w:szCs w:val="22"/>
        </w:rPr>
        <w:t xml:space="preserve"> </w:t>
      </w:r>
      <w:r w:rsidRPr="004A4CCB">
        <w:rPr>
          <w:rFonts w:cs="ArialMT"/>
          <w:sz w:val="20"/>
          <w:szCs w:val="22"/>
        </w:rPr>
        <w:t>przepisami wyeliminuje możliwość wystąpienia katastrofy budowlanej.</w:t>
      </w:r>
    </w:p>
    <w:p w:rsidR="00BE3A16" w:rsidRPr="00BE3A16" w:rsidRDefault="00BE3A16" w:rsidP="004A4CCB">
      <w:pPr>
        <w:autoSpaceDE w:val="0"/>
        <w:autoSpaceDN w:val="0"/>
        <w:adjustRightInd w:val="0"/>
        <w:ind w:firstLine="425"/>
        <w:jc w:val="both"/>
        <w:rPr>
          <w:rFonts w:cs="ArialMT"/>
          <w:sz w:val="18"/>
          <w:szCs w:val="22"/>
        </w:rPr>
      </w:pPr>
      <w:r w:rsidRPr="00BE3A16">
        <w:rPr>
          <w:rFonts w:cs="ArialMT"/>
          <w:sz w:val="20"/>
          <w:szCs w:val="22"/>
        </w:rPr>
        <w:t>Inwestycja na etapie realizacji oraz eksploatacji nie będzie miała wpływu na zmiany klimatu.</w:t>
      </w:r>
    </w:p>
    <w:p w:rsidR="00BD193B" w:rsidRPr="00F70C7E" w:rsidRDefault="00BD193B" w:rsidP="00BD193B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F70C7E">
        <w:rPr>
          <w:sz w:val="20"/>
          <w:szCs w:val="20"/>
        </w:rPr>
        <w:t xml:space="preserve">W związku z art. 28 kpa i art. 74 ust. 1 pkt 3 i 3a ustawy OOŚ, za strony postępowania organ uznał wnioskodawcę oraz właścicieli nieruchomości, na których planowana jest inwestycja i znajdujących się w obszarze oddziaływania. Prezydent Miasta Gliwice, stosując zasadę wyrażoną w art. 10 § 1, art. 61 § 4 oraz art. 106 § 2 </w:t>
      </w:r>
      <w:r w:rsidR="007C16E4">
        <w:rPr>
          <w:sz w:val="20"/>
          <w:szCs w:val="20"/>
        </w:rPr>
        <w:t xml:space="preserve">KPA </w:t>
      </w:r>
      <w:r w:rsidRPr="00F70C7E">
        <w:rPr>
          <w:sz w:val="20"/>
          <w:szCs w:val="20"/>
        </w:rPr>
        <w:t xml:space="preserve">zawiadomił strony o wszczęciu postępowania, o wystąpieniach do organów opiniujących </w:t>
      </w:r>
      <w:r w:rsidRPr="00F70C7E">
        <w:rPr>
          <w:sz w:val="20"/>
          <w:szCs w:val="20"/>
        </w:rPr>
        <w:br/>
        <w:t xml:space="preserve">i umożliwił stronom czynny udział w postępowaniu na każdym jego etapie. </w:t>
      </w:r>
      <w:r w:rsidR="00012392">
        <w:rPr>
          <w:sz w:val="20"/>
          <w:szCs w:val="20"/>
        </w:rPr>
        <w:br/>
      </w:r>
      <w:r w:rsidRPr="00F70C7E">
        <w:rPr>
          <w:sz w:val="20"/>
          <w:szCs w:val="20"/>
        </w:rPr>
        <w:t>Doręczenia pism stronom postępowania organ realizował zgodnie z art. 39 K</w:t>
      </w:r>
      <w:r w:rsidR="007C16E4">
        <w:rPr>
          <w:sz w:val="20"/>
          <w:szCs w:val="20"/>
        </w:rPr>
        <w:t>PA</w:t>
      </w:r>
      <w:r w:rsidRPr="00F70C7E">
        <w:rPr>
          <w:sz w:val="20"/>
          <w:szCs w:val="20"/>
        </w:rPr>
        <w:t xml:space="preserve"> - przez pocztę za pokwitowaniem. Potwierdzenia doręczeń znajdują się w aktach sprawy. Strony nie zgłosiły uwag, wniosków ani żądań w sprawie. Zgodnie z wymaganiami art. 21 ustawy OOŚ dane o wniosku i decyzji organ umieszcza w publicznie dostępnym wykazie danych o dokumentach o środowisku i jego ochronie oraz w Biuletynie Informacji Publicznej Urzędu Miejskiego w Gliwicach. Zgodnie z art. 85 ust. 3 ustawy OOŚ organ na okres 14 dni udostępnia treść decyzji w Biuletynie Informacji Publicznej Urzędu Miejskiego w Gliwicach (BIP Gliwice) oraz podaje do publicznej wiadomości informację </w:t>
      </w:r>
      <w:r w:rsidRPr="00F70C7E">
        <w:rPr>
          <w:sz w:val="20"/>
          <w:szCs w:val="20"/>
        </w:rPr>
        <w:br/>
        <w:t xml:space="preserve">o wydaniu decyzji i możliwości zapoznania się z jej treścią i dokumentacją sprawy oraz </w:t>
      </w:r>
      <w:r w:rsidRPr="00F70C7E">
        <w:rPr>
          <w:sz w:val="20"/>
          <w:szCs w:val="20"/>
        </w:rPr>
        <w:br/>
        <w:t>o terminie udostępnienia treści decyzji w BIP Gliwice.</w:t>
      </w:r>
    </w:p>
    <w:p w:rsidR="009F3A8F" w:rsidRPr="0070589F" w:rsidRDefault="009F3A8F" w:rsidP="009F3A8F">
      <w:pPr>
        <w:pStyle w:val="Tekst"/>
        <w:ind w:firstLine="426"/>
        <w:rPr>
          <w:color w:val="C00000"/>
          <w:sz w:val="20"/>
          <w:szCs w:val="20"/>
        </w:rPr>
      </w:pPr>
    </w:p>
    <w:p w:rsidR="009F3A8F" w:rsidRPr="00012392" w:rsidRDefault="009F3A8F" w:rsidP="009F3A8F">
      <w:pPr>
        <w:pStyle w:val="Tekst"/>
        <w:ind w:right="17" w:firstLine="426"/>
        <w:rPr>
          <w:sz w:val="20"/>
          <w:szCs w:val="20"/>
        </w:rPr>
      </w:pPr>
      <w:r w:rsidRPr="00012392">
        <w:rPr>
          <w:sz w:val="20"/>
          <w:szCs w:val="20"/>
        </w:rPr>
        <w:t xml:space="preserve">W związku z wypełnieniem przez Wnioskodawcę wymogów formalnych do uzyskania decyzji o środowiskowych uwarunkowaniach i uzyskaniu opinii właściwych organów oraz w wyniku analizy w oparciu o art. 63 ust. 1 ustawy OOŚ planowanego przedsięwzięcia we wszystkich aspektach środowiskowych, wskazującej na brak potrzeby przeprowadzenia oceny oddziaływania planowanego przedsięwzięcia na środowisko, zgodnie z art. 84 ust. 1 i ust. 1a ustawy OOŚ, orzeczono jak w sentencji decyzji. </w:t>
      </w:r>
    </w:p>
    <w:p w:rsidR="009F3A8F" w:rsidRPr="000567BF" w:rsidRDefault="009F3A8F" w:rsidP="009F3A8F">
      <w:pPr>
        <w:pStyle w:val="Tekst"/>
        <w:keepNext/>
        <w:spacing w:before="240" w:after="120"/>
        <w:ind w:right="17"/>
        <w:jc w:val="center"/>
        <w:rPr>
          <w:b/>
          <w:bCs/>
          <w:sz w:val="22"/>
          <w:szCs w:val="22"/>
        </w:rPr>
      </w:pPr>
      <w:r w:rsidRPr="000567BF">
        <w:rPr>
          <w:b/>
          <w:bCs/>
          <w:sz w:val="22"/>
          <w:szCs w:val="22"/>
        </w:rPr>
        <w:t>POUCZENIE</w:t>
      </w:r>
    </w:p>
    <w:p w:rsidR="009F3A8F" w:rsidRPr="000567BF" w:rsidRDefault="009F3A8F" w:rsidP="009F3A8F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0567BF">
        <w:rPr>
          <w:rFonts w:ascii="Verdana" w:hAnsi="Verdana"/>
          <w:sz w:val="20"/>
          <w:szCs w:val="20"/>
        </w:rPr>
        <w:t>Od niniejszej decyzji służy prawo wniesienia odwołania do Samorządowego Kolegium Odwoławczego w Katowicach za pośrednictwem Prezydenta Miasta Gliwice, w terminie 14 dni od daty jej otrzymania (art. 127 § 1 i 2, art. 129 § 1 i 2 Kpa).</w:t>
      </w:r>
    </w:p>
    <w:p w:rsidR="009F3A8F" w:rsidRPr="000567BF" w:rsidRDefault="009F3A8F" w:rsidP="009F3A8F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0567BF">
        <w:rPr>
          <w:rFonts w:ascii="Verdana" w:hAnsi="Verdana"/>
          <w:sz w:val="20"/>
          <w:szCs w:val="20"/>
        </w:rPr>
        <w:t xml:space="preserve">Zgodnie z art. 127a § 1 Kpa w trakcie biegu terminu do wniesienia odwołania strona może zrzec się prawa do wniesienia odwołania wobec organu administracji publicznej, który wydał decyzję. </w:t>
      </w:r>
    </w:p>
    <w:p w:rsidR="009F3A8F" w:rsidRPr="000567BF" w:rsidRDefault="009F3A8F" w:rsidP="009F3A8F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0567BF">
        <w:rPr>
          <w:rFonts w:ascii="Verdana" w:hAnsi="Verdana"/>
          <w:sz w:val="20"/>
          <w:szCs w:val="20"/>
        </w:rPr>
        <w:t>Zgodnie z art. 127a § 2 Kpa z dniem doręczenia organowi administracji publicznej oświadczenia o zrzeczeniu się prawa do wniesienia odwołania przez ostatnią ze stron postępowania, decyzja staje się ostateczna i prawomocna.</w:t>
      </w:r>
    </w:p>
    <w:p w:rsidR="009F3A8F" w:rsidRPr="000567BF" w:rsidRDefault="009F3A8F" w:rsidP="009F3A8F">
      <w:pPr>
        <w:ind w:firstLine="426"/>
        <w:jc w:val="both"/>
        <w:rPr>
          <w:sz w:val="20"/>
          <w:szCs w:val="20"/>
        </w:rPr>
      </w:pPr>
      <w:r w:rsidRPr="000567BF">
        <w:rPr>
          <w:sz w:val="20"/>
          <w:szCs w:val="20"/>
        </w:rPr>
        <w:t>Zgodnie z art. 130 § 4 Kpa decyzja podlega wykonaniu przed upływem terminu do wniesienia odwołania, jeżeli jest zgodna z żądaniem wszystkich stron lub jeżeli wszystkie strony zrzekły się prawa do wniesienia odwołania.</w:t>
      </w:r>
    </w:p>
    <w:p w:rsidR="009F3A8F" w:rsidRPr="000567BF" w:rsidRDefault="009F3A8F" w:rsidP="009F3A8F">
      <w:pPr>
        <w:ind w:firstLine="426"/>
        <w:jc w:val="both"/>
        <w:rPr>
          <w:sz w:val="20"/>
          <w:szCs w:val="20"/>
        </w:rPr>
      </w:pPr>
    </w:p>
    <w:p w:rsidR="00754A48" w:rsidRDefault="009F3A8F" w:rsidP="00754A48">
      <w:pPr>
        <w:ind w:firstLine="426"/>
        <w:jc w:val="both"/>
        <w:rPr>
          <w:sz w:val="20"/>
          <w:szCs w:val="20"/>
        </w:rPr>
      </w:pPr>
      <w:r w:rsidRPr="000567BF">
        <w:rPr>
          <w:sz w:val="20"/>
          <w:szCs w:val="20"/>
        </w:rPr>
        <w:t xml:space="preserve">Niniejszą decyzję dołącza się do wniosku o wydanie decyzji, o której mowa w art. 72 ust. 1 ustawy OOŚ. Wniosek ten powinien być złożony nie później niż przed upływem </w:t>
      </w:r>
      <w:r w:rsidRPr="000567BF">
        <w:rPr>
          <w:sz w:val="20"/>
          <w:szCs w:val="20"/>
        </w:rPr>
        <w:lastRenderedPageBreak/>
        <w:t xml:space="preserve">sześciu lat od dnia, w którym decyzja o środowiskowych uwarunkowaniach stała się ostateczna (art. 72 ust. 3 ustawy OOŚ), z zastrzeżeniem ust. 4 i 4b ustawy OOŚ. </w:t>
      </w:r>
    </w:p>
    <w:p w:rsidR="009F3A8F" w:rsidRPr="00754A48" w:rsidRDefault="009F3A8F" w:rsidP="00754A48">
      <w:pPr>
        <w:ind w:firstLine="426"/>
        <w:jc w:val="both"/>
        <w:rPr>
          <w:sz w:val="20"/>
          <w:szCs w:val="20"/>
        </w:rPr>
      </w:pPr>
      <w:r w:rsidRPr="000567BF">
        <w:rPr>
          <w:bCs/>
          <w:sz w:val="16"/>
          <w:szCs w:val="16"/>
        </w:rPr>
        <w:t xml:space="preserve">Za wydanie niniejszej decyzji pobrano opłatę skarbową w kwocie 205,00 zł </w:t>
      </w:r>
      <w:r w:rsidRPr="000567BF">
        <w:rPr>
          <w:rFonts w:cs="ArialMT"/>
          <w:sz w:val="16"/>
          <w:szCs w:val="16"/>
        </w:rPr>
        <w:t>na podstawie zał. część I pkt 45 ustawy z dnia 16 listo</w:t>
      </w:r>
      <w:r w:rsidRPr="000567BF">
        <w:rPr>
          <w:rFonts w:cs="Arial"/>
          <w:sz w:val="16"/>
          <w:szCs w:val="16"/>
        </w:rPr>
        <w:t xml:space="preserve">pada 2006 r. o </w:t>
      </w:r>
      <w:r w:rsidRPr="000567BF">
        <w:rPr>
          <w:rFonts w:cs="ArialMT"/>
          <w:sz w:val="16"/>
          <w:szCs w:val="16"/>
        </w:rPr>
        <w:t xml:space="preserve">opłacie </w:t>
      </w:r>
      <w:r w:rsidRPr="000567BF">
        <w:rPr>
          <w:rFonts w:cs="Arial"/>
          <w:sz w:val="16"/>
          <w:szCs w:val="16"/>
        </w:rPr>
        <w:t>skarbowej (j.t. Dz.U. z 2023 r. poz. 2111</w:t>
      </w:r>
      <w:r w:rsidR="000567BF">
        <w:rPr>
          <w:rFonts w:cs="Arial"/>
          <w:sz w:val="16"/>
          <w:szCs w:val="16"/>
        </w:rPr>
        <w:t xml:space="preserve"> ze zm.</w:t>
      </w:r>
      <w:r w:rsidRPr="000567BF">
        <w:rPr>
          <w:rFonts w:cs="Arial"/>
          <w:sz w:val="16"/>
          <w:szCs w:val="16"/>
        </w:rPr>
        <w:t>).</w:t>
      </w:r>
    </w:p>
    <w:p w:rsidR="00754A48" w:rsidRDefault="00754A48" w:rsidP="009F3A8F">
      <w:pPr>
        <w:jc w:val="both"/>
        <w:rPr>
          <w:b/>
          <w:bCs/>
          <w:sz w:val="20"/>
          <w:szCs w:val="20"/>
          <w:u w:val="single"/>
        </w:rPr>
      </w:pPr>
    </w:p>
    <w:p w:rsidR="009F3A8F" w:rsidRPr="000567BF" w:rsidRDefault="009F3A8F" w:rsidP="009F3A8F">
      <w:pPr>
        <w:jc w:val="both"/>
        <w:rPr>
          <w:b/>
          <w:sz w:val="20"/>
          <w:szCs w:val="20"/>
        </w:rPr>
      </w:pPr>
      <w:r w:rsidRPr="000567BF">
        <w:rPr>
          <w:b/>
          <w:bCs/>
          <w:sz w:val="20"/>
          <w:szCs w:val="20"/>
          <w:u w:val="single"/>
        </w:rPr>
        <w:t>Załącznik</w:t>
      </w:r>
      <w:r w:rsidRPr="000567BF">
        <w:rPr>
          <w:b/>
          <w:sz w:val="20"/>
          <w:szCs w:val="20"/>
          <w:u w:val="single"/>
        </w:rPr>
        <w:t>:</w:t>
      </w:r>
    </w:p>
    <w:p w:rsidR="00084E2E" w:rsidRDefault="009F3A8F" w:rsidP="00084E2E">
      <w:pPr>
        <w:numPr>
          <w:ilvl w:val="0"/>
          <w:numId w:val="13"/>
        </w:numPr>
        <w:rPr>
          <w:sz w:val="20"/>
          <w:szCs w:val="20"/>
        </w:rPr>
      </w:pPr>
      <w:r w:rsidRPr="000567BF">
        <w:rPr>
          <w:sz w:val="20"/>
          <w:szCs w:val="20"/>
        </w:rPr>
        <w:t>Charakterystyka przedsięwzięcia</w:t>
      </w: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754A48" w:rsidRDefault="00754A48" w:rsidP="00084E2E">
      <w:pPr>
        <w:rPr>
          <w:b/>
          <w:bCs/>
          <w:sz w:val="20"/>
          <w:szCs w:val="18"/>
          <w:u w:val="single"/>
        </w:rPr>
      </w:pPr>
    </w:p>
    <w:p w:rsidR="00084E2E" w:rsidRPr="00084E2E" w:rsidRDefault="00084E2E" w:rsidP="00084E2E">
      <w:pPr>
        <w:rPr>
          <w:sz w:val="20"/>
          <w:szCs w:val="20"/>
        </w:rPr>
      </w:pPr>
      <w:r>
        <w:rPr>
          <w:b/>
          <w:bCs/>
          <w:sz w:val="20"/>
          <w:szCs w:val="18"/>
          <w:u w:val="single"/>
        </w:rPr>
        <w:t>Otrzymują:</w:t>
      </w:r>
    </w:p>
    <w:p w:rsidR="00084E2E" w:rsidRDefault="00084E2E" w:rsidP="00084E2E">
      <w:pPr>
        <w:numPr>
          <w:ilvl w:val="0"/>
          <w:numId w:val="12"/>
        </w:numPr>
        <w:rPr>
          <w:sz w:val="20"/>
          <w:szCs w:val="18"/>
        </w:rPr>
      </w:pPr>
      <w:r>
        <w:rPr>
          <w:sz w:val="20"/>
          <w:szCs w:val="18"/>
        </w:rPr>
        <w:t xml:space="preserve">Pan Marcin Gajewski – pełnomocnik wnioskodawcy </w:t>
      </w:r>
      <w:r>
        <w:rPr>
          <w:sz w:val="20"/>
          <w:szCs w:val="18"/>
        </w:rPr>
        <w:br/>
      </w:r>
      <w:r>
        <w:rPr>
          <w:bCs/>
          <w:sz w:val="20"/>
          <w:szCs w:val="18"/>
        </w:rPr>
        <w:t>adres w aktach sprawy</w:t>
      </w:r>
    </w:p>
    <w:p w:rsidR="00084E2E" w:rsidRDefault="00084E2E" w:rsidP="00084E2E">
      <w:pPr>
        <w:numPr>
          <w:ilvl w:val="0"/>
          <w:numId w:val="12"/>
        </w:numPr>
        <w:rPr>
          <w:sz w:val="20"/>
          <w:szCs w:val="18"/>
        </w:rPr>
      </w:pPr>
      <w:r>
        <w:rPr>
          <w:sz w:val="20"/>
          <w:szCs w:val="18"/>
        </w:rPr>
        <w:t>Canolten Investments Sp. z o.o.</w:t>
      </w:r>
    </w:p>
    <w:p w:rsidR="00084E2E" w:rsidRDefault="00084E2E" w:rsidP="00084E2E">
      <w:pPr>
        <w:ind w:left="709"/>
        <w:rPr>
          <w:sz w:val="20"/>
          <w:szCs w:val="18"/>
        </w:rPr>
      </w:pPr>
      <w:r>
        <w:rPr>
          <w:sz w:val="20"/>
          <w:szCs w:val="18"/>
        </w:rPr>
        <w:t>ul. Towarowa 28</w:t>
      </w:r>
    </w:p>
    <w:p w:rsidR="00084E2E" w:rsidRDefault="00084E2E" w:rsidP="00084E2E">
      <w:pPr>
        <w:ind w:left="709"/>
        <w:rPr>
          <w:sz w:val="20"/>
          <w:szCs w:val="18"/>
        </w:rPr>
      </w:pPr>
      <w:r>
        <w:rPr>
          <w:sz w:val="20"/>
          <w:szCs w:val="18"/>
        </w:rPr>
        <w:t>00-839 Warszawa</w:t>
      </w:r>
    </w:p>
    <w:p w:rsidR="00084E2E" w:rsidRPr="00BE3198" w:rsidRDefault="00084E2E" w:rsidP="00084E2E">
      <w:pPr>
        <w:numPr>
          <w:ilvl w:val="0"/>
          <w:numId w:val="12"/>
        </w:numPr>
        <w:rPr>
          <w:sz w:val="20"/>
          <w:szCs w:val="18"/>
        </w:rPr>
      </w:pPr>
      <w:r w:rsidRPr="00BE3198">
        <w:rPr>
          <w:sz w:val="20"/>
          <w:szCs w:val="18"/>
        </w:rPr>
        <w:t>Generalna Dyrekcja Dróg Krajowych i Autostrad</w:t>
      </w:r>
    </w:p>
    <w:p w:rsidR="00084E2E" w:rsidRPr="00BE3198" w:rsidRDefault="00084E2E" w:rsidP="00084E2E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>ul. Wronia 53</w:t>
      </w:r>
    </w:p>
    <w:p w:rsidR="00084E2E" w:rsidRPr="00BE3198" w:rsidRDefault="00084E2E" w:rsidP="00084E2E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>00-874 Warszawa</w:t>
      </w:r>
    </w:p>
    <w:p w:rsidR="00084E2E" w:rsidRPr="00BE3198" w:rsidRDefault="00084E2E" w:rsidP="00084E2E">
      <w:pPr>
        <w:numPr>
          <w:ilvl w:val="0"/>
          <w:numId w:val="12"/>
        </w:numPr>
        <w:rPr>
          <w:sz w:val="20"/>
          <w:szCs w:val="18"/>
        </w:rPr>
      </w:pPr>
      <w:r w:rsidRPr="00BE3198">
        <w:rPr>
          <w:sz w:val="20"/>
          <w:szCs w:val="18"/>
        </w:rPr>
        <w:t>Generalna Dyrekcja Dróg Krajowych i Autostrad</w:t>
      </w:r>
    </w:p>
    <w:p w:rsidR="00084E2E" w:rsidRPr="00BE3198" w:rsidRDefault="00084E2E" w:rsidP="00084E2E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 xml:space="preserve">ul. </w:t>
      </w:r>
      <w:r>
        <w:rPr>
          <w:sz w:val="20"/>
          <w:szCs w:val="18"/>
        </w:rPr>
        <w:t>Myśliwska 5</w:t>
      </w:r>
    </w:p>
    <w:p w:rsidR="00084E2E" w:rsidRDefault="00084E2E" w:rsidP="00084E2E">
      <w:pPr>
        <w:ind w:left="720"/>
        <w:rPr>
          <w:sz w:val="20"/>
          <w:szCs w:val="18"/>
        </w:rPr>
      </w:pPr>
      <w:r>
        <w:rPr>
          <w:sz w:val="20"/>
          <w:szCs w:val="18"/>
        </w:rPr>
        <w:t>4</w:t>
      </w:r>
      <w:r w:rsidRPr="00BE3198">
        <w:rPr>
          <w:sz w:val="20"/>
          <w:szCs w:val="18"/>
        </w:rPr>
        <w:t>0-</w:t>
      </w:r>
      <w:r>
        <w:rPr>
          <w:sz w:val="20"/>
          <w:szCs w:val="18"/>
        </w:rPr>
        <w:t>017 Katowice</w:t>
      </w:r>
    </w:p>
    <w:p w:rsidR="00084E2E" w:rsidRPr="00BE3198" w:rsidRDefault="00084E2E" w:rsidP="00084E2E">
      <w:pPr>
        <w:numPr>
          <w:ilvl w:val="0"/>
          <w:numId w:val="12"/>
        </w:numPr>
        <w:rPr>
          <w:sz w:val="20"/>
          <w:szCs w:val="18"/>
        </w:rPr>
      </w:pPr>
      <w:r w:rsidRPr="00BE3198">
        <w:rPr>
          <w:sz w:val="20"/>
          <w:szCs w:val="18"/>
        </w:rPr>
        <w:t>Polska Grupa Górnicza S.A.</w:t>
      </w:r>
    </w:p>
    <w:p w:rsidR="00084E2E" w:rsidRPr="00BE3198" w:rsidRDefault="00084E2E" w:rsidP="00084E2E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>Ul. Powstańców 30</w:t>
      </w:r>
    </w:p>
    <w:p w:rsidR="00084E2E" w:rsidRPr="00BE3198" w:rsidRDefault="00084E2E" w:rsidP="00084E2E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>40-039 Katowice</w:t>
      </w:r>
    </w:p>
    <w:p w:rsidR="00084E2E" w:rsidRPr="00BE3198" w:rsidRDefault="00084E2E" w:rsidP="00084E2E">
      <w:pPr>
        <w:numPr>
          <w:ilvl w:val="0"/>
          <w:numId w:val="12"/>
        </w:numPr>
        <w:rPr>
          <w:sz w:val="20"/>
          <w:szCs w:val="18"/>
        </w:rPr>
      </w:pPr>
      <w:r w:rsidRPr="00BE3198">
        <w:rPr>
          <w:sz w:val="20"/>
          <w:szCs w:val="18"/>
        </w:rPr>
        <w:t>„BATER” Sp. z o.o.</w:t>
      </w:r>
    </w:p>
    <w:p w:rsidR="00084E2E" w:rsidRPr="00BE3198" w:rsidRDefault="00084E2E" w:rsidP="00084E2E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>Ul. Dźwigowa 63</w:t>
      </w:r>
    </w:p>
    <w:p w:rsidR="00084E2E" w:rsidRPr="00BE3198" w:rsidRDefault="00084E2E" w:rsidP="00084E2E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>01-376 Warszawa</w:t>
      </w:r>
    </w:p>
    <w:p w:rsidR="00084E2E" w:rsidRPr="00BE3198" w:rsidRDefault="00084E2E" w:rsidP="00084E2E">
      <w:pPr>
        <w:numPr>
          <w:ilvl w:val="0"/>
          <w:numId w:val="12"/>
        </w:numPr>
        <w:rPr>
          <w:sz w:val="20"/>
          <w:szCs w:val="18"/>
        </w:rPr>
      </w:pPr>
      <w:r w:rsidRPr="00BE3198">
        <w:rPr>
          <w:sz w:val="20"/>
          <w:szCs w:val="18"/>
        </w:rPr>
        <w:t>Skarb Państwa</w:t>
      </w:r>
      <w:r>
        <w:rPr>
          <w:sz w:val="20"/>
          <w:szCs w:val="18"/>
        </w:rPr>
        <w:t xml:space="preserve">-Prezydent Miasta Gliwice </w:t>
      </w:r>
      <w:r w:rsidRPr="00BE3198">
        <w:rPr>
          <w:sz w:val="20"/>
          <w:szCs w:val="18"/>
        </w:rPr>
        <w:t>– ePUAP</w:t>
      </w:r>
    </w:p>
    <w:p w:rsidR="00084E2E" w:rsidRPr="00BE3198" w:rsidRDefault="00084E2E" w:rsidP="00084E2E">
      <w:pPr>
        <w:numPr>
          <w:ilvl w:val="0"/>
          <w:numId w:val="12"/>
        </w:numPr>
        <w:rPr>
          <w:sz w:val="20"/>
          <w:szCs w:val="18"/>
        </w:rPr>
      </w:pPr>
      <w:r w:rsidRPr="00BE3198">
        <w:rPr>
          <w:sz w:val="20"/>
          <w:szCs w:val="18"/>
        </w:rPr>
        <w:t>Gmina Gliwice - ePUAP</w:t>
      </w:r>
    </w:p>
    <w:p w:rsidR="00084E2E" w:rsidRDefault="00084E2E" w:rsidP="00084E2E">
      <w:pPr>
        <w:ind w:firstLine="360"/>
        <w:rPr>
          <w:b/>
          <w:sz w:val="20"/>
          <w:szCs w:val="18"/>
          <w:u w:val="single"/>
        </w:rPr>
      </w:pPr>
    </w:p>
    <w:p w:rsidR="00084E2E" w:rsidRDefault="00084E2E" w:rsidP="00084E2E">
      <w:pPr>
        <w:ind w:firstLine="360"/>
        <w:rPr>
          <w:b/>
          <w:sz w:val="20"/>
          <w:szCs w:val="18"/>
          <w:u w:val="single"/>
        </w:rPr>
      </w:pPr>
    </w:p>
    <w:p w:rsidR="00084E2E" w:rsidRDefault="00084E2E" w:rsidP="00084E2E">
      <w:pPr>
        <w:rPr>
          <w:b/>
          <w:sz w:val="20"/>
          <w:szCs w:val="18"/>
          <w:u w:val="single"/>
        </w:rPr>
      </w:pPr>
      <w:r w:rsidRPr="001E2D1E">
        <w:rPr>
          <w:b/>
          <w:sz w:val="20"/>
          <w:szCs w:val="18"/>
          <w:u w:val="single"/>
        </w:rPr>
        <w:t>Kopia:</w:t>
      </w:r>
    </w:p>
    <w:p w:rsidR="00084E2E" w:rsidRPr="000100D3" w:rsidRDefault="00084E2E" w:rsidP="00084E2E">
      <w:pPr>
        <w:rPr>
          <w:sz w:val="20"/>
          <w:szCs w:val="18"/>
        </w:rPr>
      </w:pPr>
      <w:r w:rsidRPr="001E2D1E">
        <w:rPr>
          <w:sz w:val="20"/>
          <w:szCs w:val="18"/>
        </w:rPr>
        <w:t>Wydział Środowiska wm. – aa</w:t>
      </w:r>
      <w:r>
        <w:rPr>
          <w:sz w:val="20"/>
          <w:szCs w:val="18"/>
        </w:rPr>
        <w:t>.</w:t>
      </w:r>
    </w:p>
    <w:p w:rsidR="009F3A8F" w:rsidRPr="0070589F" w:rsidRDefault="009F3A8F" w:rsidP="009F3A8F">
      <w:pPr>
        <w:pStyle w:val="Tekst"/>
        <w:ind w:left="709" w:hanging="709"/>
        <w:jc w:val="left"/>
        <w:rPr>
          <w:color w:val="C00000"/>
          <w:sz w:val="20"/>
          <w:szCs w:val="18"/>
        </w:rPr>
      </w:pPr>
    </w:p>
    <w:p w:rsidR="009F3A8F" w:rsidRPr="00084E2E" w:rsidRDefault="009F3A8F" w:rsidP="009F3A8F">
      <w:pPr>
        <w:rPr>
          <w:sz w:val="20"/>
          <w:szCs w:val="18"/>
          <w:u w:val="single"/>
        </w:rPr>
      </w:pPr>
      <w:r w:rsidRPr="00084E2E">
        <w:rPr>
          <w:b/>
          <w:sz w:val="20"/>
          <w:szCs w:val="18"/>
          <w:u w:val="single"/>
        </w:rPr>
        <w:t>Do wiadomości:</w:t>
      </w:r>
    </w:p>
    <w:p w:rsidR="009F3A8F" w:rsidRPr="00084E2E" w:rsidRDefault="009F3A8F" w:rsidP="009F3A8F">
      <w:pPr>
        <w:numPr>
          <w:ilvl w:val="0"/>
          <w:numId w:val="4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084E2E">
        <w:rPr>
          <w:sz w:val="20"/>
          <w:szCs w:val="18"/>
        </w:rPr>
        <w:t>Regionalny Dyrektor Ochrony Środowiska w Katowicach ePUAP</w:t>
      </w:r>
    </w:p>
    <w:p w:rsidR="009F3A8F" w:rsidRPr="00084E2E" w:rsidRDefault="009F3A8F" w:rsidP="009F3A8F">
      <w:pPr>
        <w:numPr>
          <w:ilvl w:val="0"/>
          <w:numId w:val="4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084E2E">
        <w:rPr>
          <w:sz w:val="20"/>
          <w:szCs w:val="18"/>
        </w:rPr>
        <w:t>Państwowy Powiatowy Inspektor Sanitarny w Gliwicach ePUAP</w:t>
      </w:r>
    </w:p>
    <w:p w:rsidR="009F3A8F" w:rsidRPr="00084E2E" w:rsidRDefault="009F3A8F" w:rsidP="009F3A8F">
      <w:pPr>
        <w:numPr>
          <w:ilvl w:val="0"/>
          <w:numId w:val="4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084E2E">
        <w:rPr>
          <w:sz w:val="20"/>
          <w:szCs w:val="18"/>
        </w:rPr>
        <w:t>Państwowe Gospodarstwo Wodne Wody Polskie Zarząd Zlewni w Gliwicach ePUAP</w:t>
      </w:r>
    </w:p>
    <w:p w:rsidR="009F3A8F" w:rsidRPr="0070589F" w:rsidRDefault="009F3A8F" w:rsidP="009F3A8F">
      <w:pPr>
        <w:spacing w:before="120" w:after="120"/>
        <w:ind w:left="720"/>
        <w:jc w:val="both"/>
        <w:rPr>
          <w:rFonts w:cs="Arial"/>
          <w:color w:val="C00000"/>
          <w:sz w:val="18"/>
          <w:szCs w:val="20"/>
        </w:rPr>
      </w:pPr>
    </w:p>
    <w:p w:rsidR="009F3A8F" w:rsidRPr="00084E2E" w:rsidRDefault="009F3A8F" w:rsidP="009F3A8F">
      <w:pPr>
        <w:pStyle w:val="Tekstpodstawowy"/>
        <w:contextualSpacing/>
        <w:mirrorIndents/>
        <w:rPr>
          <w:rFonts w:ascii="Verdana" w:hAnsi="Verdana"/>
          <w:sz w:val="20"/>
          <w:szCs w:val="20"/>
        </w:rPr>
      </w:pPr>
      <w:r w:rsidRPr="0070589F">
        <w:rPr>
          <w:rFonts w:cs="Arial"/>
          <w:color w:val="C00000"/>
          <w:sz w:val="18"/>
          <w:szCs w:val="20"/>
        </w:rPr>
        <w:br w:type="page"/>
      </w:r>
      <w:r w:rsidRPr="00084E2E">
        <w:rPr>
          <w:rFonts w:ascii="Verdana" w:hAnsi="Verdana"/>
          <w:sz w:val="20"/>
          <w:szCs w:val="20"/>
        </w:rPr>
        <w:lastRenderedPageBreak/>
        <w:t>ŚR.6220.1.</w:t>
      </w:r>
      <w:r w:rsidR="00084E2E" w:rsidRPr="00084E2E">
        <w:rPr>
          <w:rFonts w:ascii="Verdana" w:hAnsi="Verdana"/>
          <w:sz w:val="20"/>
          <w:szCs w:val="20"/>
          <w:lang w:val="pl-PL"/>
        </w:rPr>
        <w:t>19</w:t>
      </w:r>
      <w:r w:rsidRPr="00084E2E">
        <w:rPr>
          <w:rFonts w:ascii="Verdana" w:hAnsi="Verdana"/>
          <w:sz w:val="20"/>
          <w:szCs w:val="20"/>
        </w:rPr>
        <w:t>.202</w:t>
      </w:r>
      <w:r w:rsidR="00084E2E" w:rsidRPr="00084E2E">
        <w:rPr>
          <w:rFonts w:ascii="Verdana" w:hAnsi="Verdana"/>
          <w:sz w:val="20"/>
          <w:szCs w:val="20"/>
          <w:lang w:val="pl-PL"/>
        </w:rPr>
        <w:t>4</w:t>
      </w:r>
      <w:r w:rsidRPr="00084E2E">
        <w:rPr>
          <w:rFonts w:ascii="Verdana" w:hAnsi="Verdana"/>
          <w:sz w:val="20"/>
          <w:szCs w:val="20"/>
        </w:rPr>
        <w:tab/>
      </w:r>
    </w:p>
    <w:p w:rsidR="009F3A8F" w:rsidRPr="00084E2E" w:rsidRDefault="009F3A8F" w:rsidP="009F3A8F">
      <w:pPr>
        <w:contextualSpacing/>
        <w:mirrorIndents/>
        <w:jc w:val="right"/>
        <w:rPr>
          <w:sz w:val="20"/>
          <w:szCs w:val="20"/>
        </w:rPr>
      </w:pPr>
      <w:r w:rsidRPr="00084E2E">
        <w:rPr>
          <w:sz w:val="20"/>
          <w:szCs w:val="20"/>
        </w:rPr>
        <w:t>Załącznik do decyzji</w:t>
      </w:r>
    </w:p>
    <w:p w:rsidR="009F3A8F" w:rsidRPr="00084E2E" w:rsidRDefault="009F3A8F" w:rsidP="009F3A8F">
      <w:pPr>
        <w:pStyle w:val="Tekstpodstawowywcity"/>
        <w:tabs>
          <w:tab w:val="right" w:pos="8079"/>
          <w:tab w:val="right" w:pos="9000"/>
        </w:tabs>
        <w:spacing w:after="0"/>
        <w:ind w:left="0"/>
        <w:contextualSpacing/>
        <w:mirrorIndents/>
        <w:jc w:val="right"/>
        <w:rPr>
          <w:rFonts w:ascii="Verdana" w:hAnsi="Verdana"/>
          <w:bCs/>
          <w:sz w:val="20"/>
          <w:szCs w:val="20"/>
        </w:rPr>
      </w:pPr>
      <w:r w:rsidRPr="00084E2E">
        <w:rPr>
          <w:rFonts w:ascii="Verdana" w:hAnsi="Verdana"/>
          <w:bCs/>
          <w:sz w:val="20"/>
          <w:szCs w:val="20"/>
        </w:rPr>
        <w:t>Prezydenta Miasta Gliwice</w:t>
      </w:r>
    </w:p>
    <w:p w:rsidR="009F3A8F" w:rsidRPr="00084E2E" w:rsidRDefault="009F3A8F" w:rsidP="009F3A8F">
      <w:pPr>
        <w:pStyle w:val="Tekstpodstawowywcity"/>
        <w:tabs>
          <w:tab w:val="right" w:pos="8079"/>
        </w:tabs>
        <w:spacing w:after="0"/>
        <w:ind w:left="0"/>
        <w:contextualSpacing/>
        <w:mirrorIndents/>
        <w:jc w:val="right"/>
        <w:rPr>
          <w:rFonts w:ascii="Verdana" w:hAnsi="Verdana"/>
          <w:bCs/>
          <w:sz w:val="20"/>
          <w:szCs w:val="20"/>
        </w:rPr>
      </w:pPr>
      <w:r w:rsidRPr="00084E2E">
        <w:rPr>
          <w:rFonts w:ascii="Verdana" w:hAnsi="Verdana"/>
          <w:bCs/>
          <w:sz w:val="20"/>
          <w:szCs w:val="20"/>
        </w:rPr>
        <w:t>Nr ŚR-</w:t>
      </w:r>
      <w:r w:rsidR="00F43E8C">
        <w:rPr>
          <w:rFonts w:ascii="Verdana" w:hAnsi="Verdana"/>
          <w:bCs/>
          <w:sz w:val="20"/>
          <w:szCs w:val="20"/>
        </w:rPr>
        <w:t>29</w:t>
      </w:r>
      <w:r w:rsidRPr="00084E2E">
        <w:rPr>
          <w:rFonts w:ascii="Verdana" w:hAnsi="Verdana"/>
          <w:bCs/>
          <w:sz w:val="20"/>
          <w:szCs w:val="20"/>
        </w:rPr>
        <w:t>/202</w:t>
      </w:r>
      <w:r w:rsidR="00C079D9">
        <w:rPr>
          <w:rFonts w:ascii="Verdana" w:hAnsi="Verdana"/>
          <w:bCs/>
          <w:sz w:val="20"/>
          <w:szCs w:val="20"/>
        </w:rPr>
        <w:t>5</w:t>
      </w:r>
      <w:r w:rsidRPr="00084E2E">
        <w:rPr>
          <w:rFonts w:ascii="Verdana" w:hAnsi="Verdana"/>
          <w:bCs/>
          <w:sz w:val="20"/>
          <w:szCs w:val="20"/>
        </w:rPr>
        <w:t xml:space="preserve"> z dnia </w:t>
      </w:r>
      <w:r w:rsidR="00C079D9">
        <w:rPr>
          <w:rFonts w:ascii="Verdana" w:hAnsi="Verdana"/>
          <w:bCs/>
          <w:sz w:val="20"/>
          <w:szCs w:val="20"/>
        </w:rPr>
        <w:t>20</w:t>
      </w:r>
      <w:r w:rsidRPr="00084E2E">
        <w:rPr>
          <w:rFonts w:ascii="Verdana" w:hAnsi="Verdana"/>
          <w:bCs/>
          <w:sz w:val="20"/>
          <w:szCs w:val="20"/>
        </w:rPr>
        <w:t>.</w:t>
      </w:r>
      <w:r w:rsidR="00C079D9">
        <w:rPr>
          <w:rFonts w:ascii="Verdana" w:hAnsi="Verdana"/>
          <w:bCs/>
          <w:sz w:val="20"/>
          <w:szCs w:val="20"/>
        </w:rPr>
        <w:t>0</w:t>
      </w:r>
      <w:r w:rsidRPr="00084E2E">
        <w:rPr>
          <w:rFonts w:ascii="Verdana" w:hAnsi="Verdana"/>
          <w:bCs/>
          <w:sz w:val="20"/>
          <w:szCs w:val="20"/>
        </w:rPr>
        <w:t>1.202</w:t>
      </w:r>
      <w:r w:rsidR="00C079D9">
        <w:rPr>
          <w:rFonts w:ascii="Verdana" w:hAnsi="Verdana"/>
          <w:bCs/>
          <w:sz w:val="20"/>
          <w:szCs w:val="20"/>
        </w:rPr>
        <w:t>5</w:t>
      </w:r>
      <w:r w:rsidRPr="00084E2E">
        <w:rPr>
          <w:rFonts w:ascii="Verdana" w:hAnsi="Verdana"/>
          <w:bCs/>
          <w:sz w:val="20"/>
          <w:szCs w:val="20"/>
        </w:rPr>
        <w:t> r.</w:t>
      </w:r>
    </w:p>
    <w:p w:rsidR="009F3A8F" w:rsidRPr="00084E2E" w:rsidRDefault="009F3A8F" w:rsidP="009F3A8F">
      <w:pPr>
        <w:pStyle w:val="Nagwek1"/>
        <w:spacing w:before="120" w:after="0"/>
        <w:contextualSpacing/>
        <w:mirrorIndents/>
        <w:rPr>
          <w:rFonts w:ascii="Verdana" w:hAnsi="Verdana"/>
          <w:sz w:val="20"/>
          <w:szCs w:val="20"/>
        </w:rPr>
      </w:pPr>
    </w:p>
    <w:p w:rsidR="009F3A8F" w:rsidRPr="00084E2E" w:rsidRDefault="009F3A8F" w:rsidP="009F3A8F">
      <w:pPr>
        <w:pStyle w:val="Nagwek1"/>
        <w:spacing w:before="120" w:after="0"/>
        <w:contextualSpacing/>
        <w:mirrorIndents/>
        <w:rPr>
          <w:rFonts w:ascii="Verdana" w:hAnsi="Verdana"/>
          <w:sz w:val="20"/>
          <w:szCs w:val="20"/>
        </w:rPr>
      </w:pPr>
      <w:r w:rsidRPr="00084E2E">
        <w:rPr>
          <w:rFonts w:ascii="Verdana" w:hAnsi="Verdana"/>
          <w:sz w:val="20"/>
          <w:szCs w:val="20"/>
        </w:rPr>
        <w:t>Charakterystyka przedsięwzięcia</w:t>
      </w:r>
    </w:p>
    <w:p w:rsidR="009F3A8F" w:rsidRPr="00084E2E" w:rsidRDefault="009F3A8F" w:rsidP="00084E2E">
      <w:pPr>
        <w:numPr>
          <w:ilvl w:val="1"/>
          <w:numId w:val="5"/>
        </w:numPr>
        <w:spacing w:before="120" w:after="120"/>
        <w:contextualSpacing/>
        <w:mirrorIndents/>
        <w:jc w:val="both"/>
        <w:rPr>
          <w:bCs/>
          <w:sz w:val="20"/>
          <w:szCs w:val="20"/>
          <w:u w:val="single"/>
        </w:rPr>
      </w:pPr>
      <w:r w:rsidRPr="00084E2E">
        <w:rPr>
          <w:bCs/>
          <w:sz w:val="20"/>
          <w:szCs w:val="20"/>
          <w:u w:val="single"/>
        </w:rPr>
        <w:t>Nazwa przedsięwzięcia:</w:t>
      </w:r>
    </w:p>
    <w:p w:rsidR="009F3A8F" w:rsidRPr="00084E2E" w:rsidRDefault="00084E2E" w:rsidP="00084E2E">
      <w:pPr>
        <w:pStyle w:val="Tekstpodstawowy2"/>
        <w:spacing w:before="60" w:after="0" w:line="240" w:lineRule="auto"/>
        <w:jc w:val="both"/>
        <w:rPr>
          <w:sz w:val="20"/>
          <w:szCs w:val="20"/>
        </w:rPr>
      </w:pPr>
      <w:r w:rsidRPr="001A21EB">
        <w:rPr>
          <w:rFonts w:cs="Helvetica"/>
          <w:sz w:val="20"/>
          <w:szCs w:val="20"/>
        </w:rPr>
        <w:t>„</w:t>
      </w:r>
      <w:r w:rsidRPr="001A21EB">
        <w:rPr>
          <w:sz w:val="20"/>
          <w:szCs w:val="20"/>
        </w:rPr>
        <w:t>Park rozrywki z infrastrukturą techniczną i zagospodarowaniem terenu na dz. ew. 534/1, 535/1, 536/1, 550/3, 540/3 obręb 0030 Ligota Zabrska, gm. Gliwice (miasto)”</w:t>
      </w:r>
      <w:r>
        <w:rPr>
          <w:sz w:val="20"/>
          <w:szCs w:val="20"/>
        </w:rPr>
        <w:t>.</w:t>
      </w:r>
    </w:p>
    <w:p w:rsidR="009F3A8F" w:rsidRPr="009079BB" w:rsidRDefault="009F3A8F" w:rsidP="009F3A8F">
      <w:pPr>
        <w:numPr>
          <w:ilvl w:val="1"/>
          <w:numId w:val="5"/>
        </w:numPr>
        <w:spacing w:before="120" w:after="120"/>
        <w:contextualSpacing/>
        <w:mirrorIndents/>
        <w:jc w:val="both"/>
        <w:rPr>
          <w:bCs/>
          <w:sz w:val="20"/>
          <w:szCs w:val="20"/>
          <w:u w:val="single"/>
        </w:rPr>
      </w:pPr>
      <w:r w:rsidRPr="009079BB">
        <w:rPr>
          <w:bCs/>
          <w:sz w:val="20"/>
          <w:szCs w:val="20"/>
          <w:u w:val="single"/>
        </w:rPr>
        <w:t>Charakterystyka przedsięwzięcia:</w:t>
      </w:r>
    </w:p>
    <w:p w:rsidR="005F514D" w:rsidRPr="00CA7C3C" w:rsidRDefault="009F3A8F" w:rsidP="001F27DA">
      <w:pPr>
        <w:autoSpaceDE w:val="0"/>
        <w:autoSpaceDN w:val="0"/>
        <w:adjustRightInd w:val="0"/>
        <w:ind w:firstLine="425"/>
        <w:jc w:val="both"/>
        <w:rPr>
          <w:sz w:val="20"/>
        </w:rPr>
      </w:pPr>
      <w:r w:rsidRPr="0070589F">
        <w:rPr>
          <w:rFonts w:cs="ArialMT"/>
          <w:color w:val="C00000"/>
          <w:sz w:val="20"/>
          <w:szCs w:val="20"/>
        </w:rPr>
        <w:br/>
      </w:r>
      <w:r w:rsidR="001F27DA" w:rsidRPr="00CA7C3C">
        <w:rPr>
          <w:rFonts w:cs="ArialMT"/>
          <w:sz w:val="20"/>
          <w:szCs w:val="22"/>
        </w:rPr>
        <w:t xml:space="preserve">Planowane przedsięwzięcie zlokalizowane będzie </w:t>
      </w:r>
      <w:r w:rsidR="001F27DA">
        <w:rPr>
          <w:rFonts w:cs="ArialMT"/>
          <w:sz w:val="20"/>
          <w:szCs w:val="22"/>
        </w:rPr>
        <w:t>w Gliwicach</w:t>
      </w:r>
      <w:r w:rsidR="001F27DA" w:rsidRPr="00CA7C3C">
        <w:rPr>
          <w:rFonts w:cs="ArialMT"/>
          <w:sz w:val="20"/>
          <w:szCs w:val="22"/>
        </w:rPr>
        <w:t xml:space="preserve"> </w:t>
      </w:r>
      <w:r w:rsidR="001F27DA">
        <w:rPr>
          <w:rFonts w:cs="ArialMT"/>
          <w:sz w:val="20"/>
          <w:szCs w:val="22"/>
        </w:rPr>
        <w:t>na</w:t>
      </w:r>
      <w:r w:rsidR="001F27DA" w:rsidRPr="00CA7C3C">
        <w:rPr>
          <w:rFonts w:cs="ArialMT"/>
          <w:sz w:val="20"/>
          <w:szCs w:val="22"/>
        </w:rPr>
        <w:t xml:space="preserve"> dział</w:t>
      </w:r>
      <w:r w:rsidR="001F27DA">
        <w:rPr>
          <w:rFonts w:cs="ArialMT"/>
          <w:sz w:val="20"/>
          <w:szCs w:val="22"/>
        </w:rPr>
        <w:t>kach</w:t>
      </w:r>
      <w:r w:rsidR="001F27DA" w:rsidRPr="00CA7C3C">
        <w:rPr>
          <w:rFonts w:cs="ArialMT"/>
          <w:sz w:val="20"/>
          <w:szCs w:val="22"/>
        </w:rPr>
        <w:t xml:space="preserve"> </w:t>
      </w:r>
      <w:r w:rsidR="001F27DA">
        <w:rPr>
          <w:rFonts w:cs="ArialMT"/>
          <w:sz w:val="20"/>
          <w:szCs w:val="22"/>
        </w:rPr>
        <w:br/>
      </w:r>
      <w:r w:rsidR="001F27DA" w:rsidRPr="00CA7C3C">
        <w:rPr>
          <w:rFonts w:cs="ArialMT"/>
          <w:sz w:val="20"/>
          <w:szCs w:val="22"/>
        </w:rPr>
        <w:t xml:space="preserve">o numerach ewidencyjnych 534/1, 535/1, 536/1, 550/3, 540/3 obręb Ligota Zabrska </w:t>
      </w:r>
      <w:r w:rsidR="001F27DA">
        <w:rPr>
          <w:rFonts w:cs="ArialMT"/>
          <w:sz w:val="20"/>
          <w:szCs w:val="22"/>
        </w:rPr>
        <w:br/>
      </w:r>
      <w:r w:rsidR="001F27DA" w:rsidRPr="00CA7C3C">
        <w:rPr>
          <w:rFonts w:cs="ArialMT"/>
          <w:sz w:val="20"/>
          <w:szCs w:val="22"/>
        </w:rPr>
        <w:t>o łącznej powierzchni 45 402 m</w:t>
      </w:r>
      <w:r w:rsidR="001F27DA" w:rsidRPr="00CA7C3C">
        <w:rPr>
          <w:rFonts w:cs="ArialMT"/>
          <w:sz w:val="20"/>
          <w:szCs w:val="22"/>
          <w:vertAlign w:val="superscript"/>
        </w:rPr>
        <w:t>2</w:t>
      </w:r>
      <w:r w:rsidR="001F27DA" w:rsidRPr="00CA7C3C">
        <w:rPr>
          <w:rFonts w:cs="ArialMT"/>
          <w:sz w:val="20"/>
          <w:szCs w:val="22"/>
        </w:rPr>
        <w:t xml:space="preserve">, z czego planowana </w:t>
      </w:r>
      <w:r w:rsidR="001F27DA" w:rsidRPr="00CA7C3C">
        <w:rPr>
          <w:sz w:val="20"/>
        </w:rPr>
        <w:t>powierzchnia zabudowy będzie wynosiła ok. 9 910 m</w:t>
      </w:r>
      <w:r w:rsidR="001F27DA" w:rsidRPr="00CA7C3C">
        <w:rPr>
          <w:sz w:val="20"/>
          <w:vertAlign w:val="superscript"/>
        </w:rPr>
        <w:t>2</w:t>
      </w:r>
      <w:r w:rsidR="001F27DA" w:rsidRPr="00CA7C3C">
        <w:rPr>
          <w:sz w:val="20"/>
        </w:rPr>
        <w:t>, powierzchnia utwardzona – ok. 21 526 m</w:t>
      </w:r>
      <w:r w:rsidR="001F27DA" w:rsidRPr="00CA7C3C">
        <w:rPr>
          <w:sz w:val="20"/>
          <w:vertAlign w:val="superscript"/>
        </w:rPr>
        <w:t>2</w:t>
      </w:r>
      <w:r w:rsidR="001F27DA" w:rsidRPr="00CA7C3C">
        <w:rPr>
          <w:sz w:val="20"/>
        </w:rPr>
        <w:t xml:space="preserve"> i powierzchnia biologicznie czynna – ok. 13 966 m</w:t>
      </w:r>
      <w:r w:rsidR="001F27DA" w:rsidRPr="00CA7C3C">
        <w:rPr>
          <w:sz w:val="20"/>
          <w:vertAlign w:val="superscript"/>
        </w:rPr>
        <w:t>2</w:t>
      </w:r>
      <w:r w:rsidR="001F27DA" w:rsidRPr="00CA7C3C">
        <w:rPr>
          <w:sz w:val="20"/>
        </w:rPr>
        <w:t xml:space="preserve">. 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sz w:val="20"/>
        </w:rPr>
      </w:pPr>
    </w:p>
    <w:p w:rsidR="005F514D" w:rsidRPr="00CA7C3C" w:rsidRDefault="005F514D" w:rsidP="00AC5965">
      <w:pPr>
        <w:autoSpaceDE w:val="0"/>
        <w:autoSpaceDN w:val="0"/>
        <w:adjustRightInd w:val="0"/>
        <w:jc w:val="both"/>
        <w:rPr>
          <w:sz w:val="20"/>
        </w:rPr>
      </w:pPr>
      <w:r w:rsidRPr="00CA7C3C">
        <w:rPr>
          <w:sz w:val="20"/>
        </w:rPr>
        <w:t>Park rozrywki będzie zlokalizowany na terenie poprzemysłowym, na obecnie częściowo niezagospodarowanym obszarze położonym w obrębie istniejącego kompleksu centrum handlowego Europa Centralna.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sz w:val="20"/>
        </w:rPr>
      </w:pPr>
    </w:p>
    <w:p w:rsidR="005F514D" w:rsidRDefault="005F514D" w:rsidP="00AC5965">
      <w:pPr>
        <w:autoSpaceDE w:val="0"/>
        <w:autoSpaceDN w:val="0"/>
        <w:adjustRightInd w:val="0"/>
        <w:jc w:val="both"/>
        <w:rPr>
          <w:sz w:val="20"/>
        </w:rPr>
      </w:pPr>
      <w:r w:rsidRPr="00CA7C3C">
        <w:rPr>
          <w:sz w:val="20"/>
        </w:rPr>
        <w:t>Przedsięwzięcie będzie realizowane w dwóch etapach. W etapie pierwszym będzie zrealizowana hala oraz obiekty bezpośrednio do niej przylegające wraz z drogą p.poż., natomiast w drugim etapie będą utworzone tereny zieleni.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sz w:val="20"/>
        </w:rPr>
      </w:pPr>
    </w:p>
    <w:p w:rsidR="00AC5965" w:rsidRPr="00D70583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Planowane przedsięwzięcie obejmuje budowę/wykonanie:</w:t>
      </w:r>
    </w:p>
    <w:p w:rsidR="00AC5965" w:rsidRPr="009A211A" w:rsidRDefault="00544D93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t>o</w:t>
      </w:r>
      <w:r w:rsidR="00AC5965" w:rsidRPr="00D70583">
        <w:rPr>
          <w:rFonts w:cs="ArialMT"/>
          <w:sz w:val="20"/>
          <w:szCs w:val="22"/>
        </w:rPr>
        <w:t>biektu</w:t>
      </w:r>
      <w:r>
        <w:rPr>
          <w:rFonts w:cs="ArialMT"/>
          <w:sz w:val="20"/>
          <w:szCs w:val="22"/>
        </w:rPr>
        <w:t xml:space="preserve"> </w:t>
      </w:r>
      <w:r w:rsidR="00AC5965" w:rsidRPr="00D70583">
        <w:rPr>
          <w:rFonts w:cs="ArialMT"/>
          <w:sz w:val="20"/>
          <w:szCs w:val="22"/>
        </w:rPr>
        <w:t>przeznaczonego do prowadzenia działalności gospodarczej związanej</w:t>
      </w:r>
      <w:r w:rsidR="00AC5965">
        <w:rPr>
          <w:rFonts w:cs="ArialMT"/>
          <w:sz w:val="20"/>
          <w:szCs w:val="22"/>
        </w:rPr>
        <w:t xml:space="preserve"> </w:t>
      </w:r>
      <w:r w:rsidR="00AC5965">
        <w:rPr>
          <w:rFonts w:cs="ArialMT"/>
          <w:sz w:val="20"/>
          <w:szCs w:val="22"/>
        </w:rPr>
        <w:br/>
      </w:r>
      <w:r w:rsidR="00AC5965" w:rsidRPr="009A211A">
        <w:rPr>
          <w:rFonts w:cs="ArialMT"/>
          <w:sz w:val="20"/>
          <w:szCs w:val="22"/>
        </w:rPr>
        <w:t>z rozrywką i rekreacją, który podzielony będzie na</w:t>
      </w:r>
      <w:r w:rsidR="00AC5965">
        <w:rPr>
          <w:rFonts w:cs="ArialMT"/>
          <w:sz w:val="20"/>
          <w:szCs w:val="22"/>
        </w:rPr>
        <w:t xml:space="preserve"> trzy zasadnicze strefy:</w:t>
      </w:r>
      <w:r w:rsidR="00AC5965" w:rsidRPr="009A211A">
        <w:rPr>
          <w:rFonts w:cs="ArialMT"/>
          <w:sz w:val="20"/>
          <w:szCs w:val="22"/>
        </w:rPr>
        <w:t xml:space="preserve"> halę główną </w:t>
      </w:r>
      <w:r w:rsidR="00AC5965">
        <w:rPr>
          <w:rFonts w:cs="ArialMT"/>
          <w:sz w:val="20"/>
          <w:szCs w:val="22"/>
        </w:rPr>
        <w:br/>
      </w:r>
      <w:r w:rsidR="00AC5965" w:rsidRPr="009A211A">
        <w:rPr>
          <w:rFonts w:cs="ArialMT"/>
          <w:sz w:val="20"/>
          <w:szCs w:val="22"/>
        </w:rPr>
        <w:t>z atrakcjami, halę</w:t>
      </w:r>
      <w:r w:rsidR="00AC5965">
        <w:rPr>
          <w:rFonts w:cs="ArialMT"/>
          <w:sz w:val="20"/>
          <w:szCs w:val="22"/>
        </w:rPr>
        <w:t xml:space="preserve"> </w:t>
      </w:r>
      <w:r w:rsidR="00AC5965" w:rsidRPr="009A211A">
        <w:rPr>
          <w:rFonts w:cs="ArialMT"/>
          <w:sz w:val="20"/>
          <w:szCs w:val="22"/>
        </w:rPr>
        <w:t xml:space="preserve">rollercostera (główna hala w obrębie tej strefy będzie przewyższona </w:t>
      </w:r>
      <w:r w:rsidR="00AC5965">
        <w:rPr>
          <w:rFonts w:cs="ArialMT"/>
          <w:sz w:val="20"/>
          <w:szCs w:val="22"/>
        </w:rPr>
        <w:br/>
      </w:r>
      <w:r w:rsidR="00AC5965" w:rsidRPr="009A211A">
        <w:rPr>
          <w:rFonts w:cs="ArialMT"/>
          <w:sz w:val="20"/>
          <w:szCs w:val="22"/>
        </w:rPr>
        <w:t>w stosunku</w:t>
      </w:r>
      <w:r w:rsidR="00AC5965">
        <w:rPr>
          <w:rFonts w:cs="ArialMT"/>
          <w:sz w:val="20"/>
          <w:szCs w:val="22"/>
        </w:rPr>
        <w:t xml:space="preserve"> </w:t>
      </w:r>
      <w:r w:rsidR="00AC5965" w:rsidRPr="009A211A">
        <w:rPr>
          <w:rFonts w:cs="ArialMT"/>
          <w:sz w:val="20"/>
          <w:szCs w:val="22"/>
        </w:rPr>
        <w:t>do całego obiektu) i hal</w:t>
      </w:r>
      <w:r w:rsidR="00795D55">
        <w:rPr>
          <w:rFonts w:cs="ArialMT"/>
          <w:sz w:val="20"/>
          <w:szCs w:val="22"/>
        </w:rPr>
        <w:t>ę</w:t>
      </w:r>
      <w:r w:rsidR="00AC5965" w:rsidRPr="009A211A">
        <w:rPr>
          <w:rFonts w:cs="ArialMT"/>
          <w:sz w:val="20"/>
          <w:szCs w:val="22"/>
        </w:rPr>
        <w:t xml:space="preserve"> biurowo-techniczn</w:t>
      </w:r>
      <w:r w:rsidR="00795D55">
        <w:rPr>
          <w:rFonts w:cs="ArialMT"/>
          <w:sz w:val="20"/>
          <w:szCs w:val="22"/>
        </w:rPr>
        <w:t>ą</w:t>
      </w:r>
      <w:r w:rsidR="00AC5965" w:rsidRPr="009A211A">
        <w:rPr>
          <w:rFonts w:cs="ArialMT"/>
          <w:sz w:val="20"/>
          <w:szCs w:val="22"/>
        </w:rPr>
        <w:t>,</w:t>
      </w:r>
    </w:p>
    <w:p w:rsidR="00AC5965" w:rsidRPr="00D705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zewnętrznej strefy parku z urządzeniami rozrywkowymi,</w:t>
      </w:r>
    </w:p>
    <w:p w:rsidR="00AC5965" w:rsidRPr="00D705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chodników, dróg, parkingów, terenów utwardzonych, elementów małej architektury,</w:t>
      </w:r>
    </w:p>
    <w:p w:rsidR="00AC5965" w:rsidRPr="00D705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D70583">
        <w:rPr>
          <w:rFonts w:cs="ArialMT"/>
          <w:sz w:val="20"/>
          <w:szCs w:val="22"/>
        </w:rPr>
        <w:t>zbiornika przeciwpożarowego i zbiornika retencyjnego,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ArialMT"/>
          <w:color w:val="C00000"/>
          <w:sz w:val="18"/>
          <w:szCs w:val="22"/>
        </w:rPr>
      </w:pPr>
      <w:r>
        <w:rPr>
          <w:rFonts w:cs="ArialMT"/>
          <w:sz w:val="20"/>
          <w:szCs w:val="22"/>
        </w:rPr>
        <w:t>i</w:t>
      </w:r>
      <w:r w:rsidRPr="00D70583">
        <w:rPr>
          <w:rFonts w:cs="ArialMT"/>
          <w:sz w:val="20"/>
          <w:szCs w:val="22"/>
        </w:rPr>
        <w:t>nfrastruktury technicznej.</w:t>
      </w:r>
    </w:p>
    <w:p w:rsidR="002F2EC6" w:rsidRDefault="002F2EC6" w:rsidP="002F2EC6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</w:p>
    <w:p w:rsidR="00AC5965" w:rsidRPr="00A37084" w:rsidRDefault="00AC5965" w:rsidP="002F2EC6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W strefie </w:t>
      </w:r>
      <w:r w:rsidRPr="00A37084">
        <w:rPr>
          <w:rFonts w:cs="Calibri"/>
          <w:bCs/>
          <w:color w:val="000000"/>
          <w:sz w:val="20"/>
          <w:szCs w:val="22"/>
        </w:rPr>
        <w:t xml:space="preserve">hali głównej </w:t>
      </w:r>
      <w:r w:rsidRPr="00A37084">
        <w:rPr>
          <w:rFonts w:cs="Calibri"/>
          <w:color w:val="000000"/>
          <w:sz w:val="20"/>
          <w:szCs w:val="22"/>
        </w:rPr>
        <w:t xml:space="preserve">zlokalizowane będą urządzenia dla dzieci i dorosłych m.in.: </w:t>
      </w:r>
    </w:p>
    <w:p w:rsidR="00AC5965" w:rsidRPr="00A37084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karuzele tj. obiekty obracające się wokół własnej osi, z możliwością sterowania jej elementami przez użytkownika tj. ruchomymi siedzeniami które mogą się unosić </w:t>
      </w:r>
      <w:r>
        <w:rPr>
          <w:rFonts w:cs="Calibri"/>
          <w:color w:val="000000"/>
          <w:sz w:val="20"/>
          <w:szCs w:val="22"/>
        </w:rPr>
        <w:br/>
      </w:r>
      <w:r w:rsidRPr="00A37084">
        <w:rPr>
          <w:rFonts w:cs="Calibri"/>
          <w:color w:val="000000"/>
          <w:sz w:val="20"/>
          <w:szCs w:val="22"/>
        </w:rPr>
        <w:t xml:space="preserve">i opadać, </w:t>
      </w:r>
    </w:p>
    <w:p w:rsidR="00AC5965" w:rsidRPr="00A37084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wieża swobodnego opadania poruszająca się w górę i w dół, </w:t>
      </w:r>
    </w:p>
    <w:p w:rsidR="00AC5965" w:rsidRPr="00A37084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huśtawka mechaniczna poruszająca się ruchem wahadłowym, </w:t>
      </w:r>
    </w:p>
    <w:p w:rsidR="00AC5965" w:rsidRPr="00A37084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>zespół atrakcji wodnych (baseny o niewielkiej głębokości 0,3-0,5</w:t>
      </w:r>
      <w:r>
        <w:rPr>
          <w:rFonts w:cs="Calibri"/>
          <w:color w:val="000000"/>
          <w:sz w:val="20"/>
          <w:szCs w:val="22"/>
        </w:rPr>
        <w:t> </w:t>
      </w:r>
      <w:r w:rsidRPr="00A37084">
        <w:rPr>
          <w:rFonts w:cs="Calibri"/>
          <w:color w:val="000000"/>
          <w:sz w:val="20"/>
          <w:szCs w:val="22"/>
        </w:rPr>
        <w:t xml:space="preserve">m wypełnione wodą po powierzchni której pływały będą pojazdy wodne (tratwy oraz łódki). Atrakcje te nie będą służyły do zażywania kąpieli wodnych, 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niewielka cześć toru rollercoster’a, 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37084">
        <w:rPr>
          <w:rFonts w:cs="Calibri"/>
          <w:color w:val="000000"/>
          <w:sz w:val="20"/>
          <w:szCs w:val="22"/>
        </w:rPr>
        <w:t xml:space="preserve">wydzielona strefa sklepów i małej gastronomii. 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BA3563">
        <w:rPr>
          <w:rFonts w:cs="ArialMT"/>
          <w:sz w:val="20"/>
          <w:szCs w:val="22"/>
        </w:rPr>
        <w:t>W hali rollercoaster’a zlokalizowane będzie zaplecze techniczne urządzenia rollercoaster’a, stacja wsiadania i wysiadania oraz tor, po którym poruszać się będą wagoniki.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  <w:r w:rsidRPr="00A56EAB">
        <w:rPr>
          <w:rFonts w:cs="Calibri"/>
          <w:color w:val="000000"/>
          <w:sz w:val="20"/>
          <w:szCs w:val="22"/>
        </w:rPr>
        <w:t xml:space="preserve">W strefie hali biurowo-technicznej zlokalizowane będą: 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56EAB">
        <w:rPr>
          <w:rFonts w:cs="Calibri"/>
          <w:color w:val="000000"/>
          <w:sz w:val="20"/>
          <w:szCs w:val="22"/>
        </w:rPr>
        <w:t>część biurowa i socjalna pracowników parku rozrywki</w:t>
      </w:r>
      <w:r>
        <w:rPr>
          <w:rFonts w:cs="Calibri"/>
          <w:color w:val="000000"/>
          <w:sz w:val="20"/>
          <w:szCs w:val="22"/>
        </w:rPr>
        <w:t>,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56EAB">
        <w:rPr>
          <w:rFonts w:cs="Calibri"/>
          <w:color w:val="000000"/>
          <w:sz w:val="20"/>
          <w:szCs w:val="22"/>
        </w:rPr>
        <w:t>część zaplecza gastronomicznego wraz z magazynami, chłodniami i pomieszczeniami socjalnym</w:t>
      </w:r>
      <w:r w:rsidR="00D625F8">
        <w:rPr>
          <w:rFonts w:cs="Calibri"/>
          <w:color w:val="000000"/>
          <w:sz w:val="20"/>
          <w:szCs w:val="22"/>
        </w:rPr>
        <w:t>i</w:t>
      </w:r>
      <w:r w:rsidRPr="00A56EAB">
        <w:rPr>
          <w:rFonts w:cs="Calibri"/>
          <w:color w:val="000000"/>
          <w:sz w:val="20"/>
          <w:szCs w:val="22"/>
        </w:rPr>
        <w:t xml:space="preserve">, 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A56EAB">
        <w:rPr>
          <w:rFonts w:cs="Calibri"/>
          <w:color w:val="000000"/>
          <w:sz w:val="20"/>
          <w:szCs w:val="22"/>
        </w:rPr>
        <w:lastRenderedPageBreak/>
        <w:t xml:space="preserve">część techniczna tj. kotłownia, pomieszczenie pomp i filtrów wody (basenów atrakcji wodnych). 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</w:p>
    <w:p w:rsidR="00AC5965" w:rsidRPr="009C7083" w:rsidRDefault="007C16E4" w:rsidP="00AC5965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  <w:r>
        <w:rPr>
          <w:rFonts w:cs="Calibri"/>
          <w:color w:val="000000"/>
          <w:sz w:val="20"/>
          <w:szCs w:val="22"/>
        </w:rPr>
        <w:t>Przewiduje się</w:t>
      </w:r>
      <w:r w:rsidR="00AC5965">
        <w:rPr>
          <w:rFonts w:cs="Calibri"/>
          <w:color w:val="000000"/>
          <w:sz w:val="20"/>
          <w:szCs w:val="22"/>
        </w:rPr>
        <w:t xml:space="preserve"> </w:t>
      </w:r>
      <w:r w:rsidR="00AC5965" w:rsidRPr="009C7083">
        <w:rPr>
          <w:rFonts w:cs="Calibri"/>
          <w:color w:val="000000"/>
          <w:sz w:val="20"/>
          <w:szCs w:val="22"/>
        </w:rPr>
        <w:t>wydzielenie zewnętrznej strefy parku z urządzeniami rozrywkowymi takim</w:t>
      </w:r>
      <w:r w:rsidR="00585862">
        <w:rPr>
          <w:rFonts w:cs="Calibri"/>
          <w:color w:val="000000"/>
          <w:sz w:val="20"/>
          <w:szCs w:val="22"/>
        </w:rPr>
        <w:t>i</w:t>
      </w:r>
      <w:r w:rsidR="00AC5965" w:rsidRPr="009C7083">
        <w:rPr>
          <w:rFonts w:cs="Calibri"/>
          <w:color w:val="000000"/>
          <w:sz w:val="20"/>
          <w:szCs w:val="22"/>
        </w:rPr>
        <w:t xml:space="preserve"> jak: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karuzela – stacjonarne mechaniczne urządzenie obracające się wokół własnej osi </w:t>
      </w:r>
      <w:r>
        <w:rPr>
          <w:rFonts w:cs="Calibri"/>
          <w:color w:val="000000"/>
          <w:sz w:val="20"/>
          <w:szCs w:val="22"/>
        </w:rPr>
        <w:br/>
      </w:r>
      <w:r w:rsidRPr="009C7083">
        <w:rPr>
          <w:rFonts w:cs="Calibri"/>
          <w:color w:val="000000"/>
          <w:sz w:val="20"/>
          <w:szCs w:val="22"/>
        </w:rPr>
        <w:t xml:space="preserve">z dodatkową możliwością indywidulanego sterowania, przez osobę korzystającą, siedzeniami poprzez ich unoszenie i opuszczanie,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ścianka wspinaczkowa – niemal pionowa powierzchnia z licznymi uchwytami i otworami umożliwiającymi użytkownikowi wspinaczkę,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fontanna tańcząca – urządzenie wodne ze zmiennym ciśnieniem wody,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kolejka – zestaw składający się z miniaturowej lokomotywy i zestawu wagoników poruszający się po wytyczonym torze, zasilany energią elektryczną,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miniaturowy plac nauki ruchu drogowego z budynkiem garażu przeznaczony dla młodszych użytkowników – plac z wyznaczonymi ścieżkami i torami jazdy po którym będą poruszać się miniaturowe pojazdy elektryczne dla dzieci, ścieżki będą posiadały oznakowanie pionowe i poziome,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plac zabaw,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urządzenie imitujące bajkowy wóz strażacki – daje możliwość strzelania z niewielkich armatek wodnych do celu,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budynki techniczne dla potrzeb utrzymania i funkcjonowania obiektu i urządzeń atrakcji zewnętrznych, </w:t>
      </w:r>
    </w:p>
    <w:p w:rsidR="00AC5965" w:rsidRPr="009C7083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budynek z salą wielofunkcyjną i pomieszczeniami technicznymi, 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9C7083">
        <w:rPr>
          <w:rFonts w:cs="Calibri"/>
          <w:color w:val="000000"/>
          <w:sz w:val="20"/>
          <w:szCs w:val="22"/>
        </w:rPr>
        <w:t xml:space="preserve">budynek zaplecza gastronomicznego tj. bufet. 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</w:p>
    <w:p w:rsidR="004B6317" w:rsidRDefault="004B6317" w:rsidP="004B6317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6F2C47">
        <w:rPr>
          <w:rFonts w:cs="ArialMT"/>
          <w:sz w:val="20"/>
          <w:szCs w:val="22"/>
        </w:rPr>
        <w:t>Teren, na którym będą się znajdować urządzenia zewnętrzne zostanie otoczony wałem</w:t>
      </w:r>
      <w:r>
        <w:rPr>
          <w:rFonts w:cs="ArialMT"/>
          <w:sz w:val="20"/>
          <w:szCs w:val="22"/>
        </w:rPr>
        <w:t xml:space="preserve"> </w:t>
      </w:r>
      <w:r w:rsidRPr="006F2C47">
        <w:rPr>
          <w:rFonts w:cs="ArialMT"/>
          <w:sz w:val="20"/>
          <w:szCs w:val="22"/>
        </w:rPr>
        <w:t>ziemnym o wysokości 2,5</w:t>
      </w:r>
      <w:r>
        <w:rPr>
          <w:rFonts w:cs="ArialMT"/>
          <w:sz w:val="20"/>
          <w:szCs w:val="22"/>
        </w:rPr>
        <w:t> m ponad teren otaczający</w:t>
      </w:r>
      <w:r w:rsidRPr="006F2C47">
        <w:rPr>
          <w:rFonts w:cs="ArialMT"/>
          <w:sz w:val="20"/>
          <w:szCs w:val="22"/>
        </w:rPr>
        <w:t xml:space="preserve"> i szerokoś</w:t>
      </w:r>
      <w:r>
        <w:rPr>
          <w:rFonts w:cs="ArialMT"/>
          <w:sz w:val="20"/>
          <w:szCs w:val="22"/>
        </w:rPr>
        <w:t>ci</w:t>
      </w:r>
      <w:r w:rsidRPr="006F2C47">
        <w:rPr>
          <w:rFonts w:cs="ArialMT"/>
          <w:sz w:val="20"/>
          <w:szCs w:val="22"/>
        </w:rPr>
        <w:t xml:space="preserve"> podstawy 6</w:t>
      </w:r>
      <w:r>
        <w:rPr>
          <w:rFonts w:cs="ArialMT"/>
          <w:sz w:val="20"/>
          <w:szCs w:val="22"/>
        </w:rPr>
        <w:t> </w:t>
      </w:r>
      <w:r w:rsidRPr="006F2C47">
        <w:rPr>
          <w:rFonts w:cs="ArialMT"/>
          <w:sz w:val="20"/>
          <w:szCs w:val="22"/>
        </w:rPr>
        <w:t xml:space="preserve">m. </w:t>
      </w:r>
    </w:p>
    <w:p w:rsidR="004B6317" w:rsidRDefault="004B6317" w:rsidP="00D84FF1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AC5965" w:rsidRDefault="00AC5965" w:rsidP="00D84FF1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6F2C47">
        <w:rPr>
          <w:rFonts w:cs="ArialMT"/>
          <w:sz w:val="20"/>
          <w:szCs w:val="22"/>
        </w:rPr>
        <w:t>Park został zaprojektowany w scenerii bajkowej, a docelowa nazwa obiektu to Majaland.</w:t>
      </w:r>
    </w:p>
    <w:p w:rsidR="004B6317" w:rsidRDefault="004B6317" w:rsidP="00AC5965">
      <w:pPr>
        <w:autoSpaceDE w:val="0"/>
        <w:autoSpaceDN w:val="0"/>
        <w:adjustRightInd w:val="0"/>
        <w:rPr>
          <w:rFonts w:cs="ArialMT"/>
          <w:sz w:val="20"/>
          <w:szCs w:val="22"/>
        </w:rPr>
      </w:pPr>
    </w:p>
    <w:p w:rsidR="00AC5965" w:rsidRPr="00DF062E" w:rsidRDefault="00AC5965" w:rsidP="00AC5965">
      <w:pPr>
        <w:autoSpaceDE w:val="0"/>
        <w:autoSpaceDN w:val="0"/>
        <w:adjustRightInd w:val="0"/>
        <w:rPr>
          <w:rFonts w:cs="Calibri"/>
          <w:color w:val="000000"/>
          <w:sz w:val="20"/>
          <w:szCs w:val="22"/>
        </w:rPr>
      </w:pPr>
      <w:r w:rsidRPr="00DF062E">
        <w:rPr>
          <w:rFonts w:cs="Calibri"/>
          <w:color w:val="000000"/>
          <w:sz w:val="20"/>
          <w:szCs w:val="22"/>
        </w:rPr>
        <w:t xml:space="preserve">W najbliższym otoczeniu hali poza </w:t>
      </w:r>
      <w:r w:rsidR="00D255DB">
        <w:rPr>
          <w:rFonts w:cs="Calibri"/>
          <w:color w:val="000000"/>
          <w:sz w:val="20"/>
          <w:szCs w:val="22"/>
        </w:rPr>
        <w:t xml:space="preserve">ww. </w:t>
      </w:r>
      <w:r w:rsidRPr="00DF062E">
        <w:rPr>
          <w:rFonts w:cs="Calibri"/>
          <w:color w:val="000000"/>
          <w:sz w:val="20"/>
          <w:szCs w:val="22"/>
        </w:rPr>
        <w:t xml:space="preserve">obiektami </w:t>
      </w:r>
      <w:r>
        <w:rPr>
          <w:rFonts w:cs="Calibri"/>
          <w:color w:val="000000"/>
          <w:sz w:val="20"/>
          <w:szCs w:val="22"/>
        </w:rPr>
        <w:t>planuje</w:t>
      </w:r>
      <w:r w:rsidRPr="00DF062E">
        <w:rPr>
          <w:rFonts w:cs="Calibri"/>
          <w:color w:val="000000"/>
          <w:sz w:val="20"/>
          <w:szCs w:val="22"/>
        </w:rPr>
        <w:t xml:space="preserve"> się: 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2"/>
        </w:rPr>
      </w:pPr>
      <w:r w:rsidRPr="00DF062E">
        <w:rPr>
          <w:rFonts w:cs="Calibri"/>
          <w:color w:val="000000"/>
          <w:sz w:val="20"/>
          <w:szCs w:val="22"/>
        </w:rPr>
        <w:t>zbiornik wodny przeciwpożarowy (p.poż.)</w:t>
      </w:r>
      <w:r w:rsidR="00D255DB">
        <w:rPr>
          <w:rFonts w:cs="Calibri"/>
          <w:color w:val="000000"/>
          <w:sz w:val="20"/>
          <w:szCs w:val="22"/>
        </w:rPr>
        <w:t>,</w:t>
      </w:r>
    </w:p>
    <w:p w:rsidR="00AC5965" w:rsidRPr="006263EE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cs="Calibri"/>
          <w:color w:val="000000"/>
          <w:sz w:val="20"/>
          <w:szCs w:val="20"/>
        </w:rPr>
      </w:pPr>
      <w:r w:rsidRPr="00DF062E">
        <w:rPr>
          <w:rFonts w:cs="Calibri"/>
          <w:color w:val="000000"/>
          <w:sz w:val="20"/>
          <w:szCs w:val="22"/>
        </w:rPr>
        <w:t>zbiornik retencyjny na wod</w:t>
      </w:r>
      <w:r w:rsidR="00D255DB">
        <w:rPr>
          <w:rFonts w:cs="Calibri"/>
          <w:color w:val="000000"/>
          <w:sz w:val="20"/>
          <w:szCs w:val="22"/>
        </w:rPr>
        <w:t>y</w:t>
      </w:r>
      <w:r w:rsidRPr="00DF062E">
        <w:rPr>
          <w:rFonts w:cs="Calibri"/>
          <w:color w:val="000000"/>
          <w:sz w:val="20"/>
          <w:szCs w:val="22"/>
        </w:rPr>
        <w:t xml:space="preserve"> opadow</w:t>
      </w:r>
      <w:r w:rsidR="00D255DB">
        <w:rPr>
          <w:rFonts w:cs="Calibri"/>
          <w:color w:val="000000"/>
          <w:sz w:val="20"/>
          <w:szCs w:val="22"/>
        </w:rPr>
        <w:t>e</w:t>
      </w:r>
      <w:r w:rsidRPr="00DF062E">
        <w:rPr>
          <w:rFonts w:cs="Calibri"/>
          <w:color w:val="000000"/>
          <w:sz w:val="20"/>
          <w:szCs w:val="22"/>
        </w:rPr>
        <w:t xml:space="preserve"> i roztopow</w:t>
      </w:r>
      <w:r w:rsidR="00D255DB">
        <w:rPr>
          <w:rFonts w:cs="Calibri"/>
          <w:color w:val="000000"/>
          <w:sz w:val="20"/>
          <w:szCs w:val="22"/>
        </w:rPr>
        <w:t>e</w:t>
      </w:r>
      <w:r w:rsidRPr="00DF062E">
        <w:rPr>
          <w:rFonts w:cs="Calibri"/>
          <w:color w:val="000000"/>
          <w:sz w:val="20"/>
          <w:szCs w:val="22"/>
        </w:rPr>
        <w:t xml:space="preserve"> powstające na terenie inwestycji</w:t>
      </w:r>
      <w:r w:rsidR="006E10CD">
        <w:rPr>
          <w:rFonts w:cs="Calibri"/>
          <w:color w:val="000000"/>
          <w:sz w:val="20"/>
          <w:szCs w:val="22"/>
        </w:rPr>
        <w:t>,</w:t>
      </w:r>
      <w:r>
        <w:rPr>
          <w:rFonts w:cs="Calibri"/>
          <w:color w:val="000000"/>
          <w:sz w:val="20"/>
          <w:szCs w:val="22"/>
        </w:rPr>
        <w:t xml:space="preserve"> 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cs="Calibri"/>
          <w:color w:val="000000"/>
          <w:sz w:val="20"/>
          <w:szCs w:val="22"/>
        </w:rPr>
      </w:pPr>
      <w:r w:rsidRPr="00DF062E">
        <w:rPr>
          <w:rFonts w:cs="Calibri"/>
          <w:color w:val="000000"/>
          <w:sz w:val="20"/>
          <w:szCs w:val="22"/>
        </w:rPr>
        <w:t>drog</w:t>
      </w:r>
      <w:r w:rsidR="00B124E3">
        <w:rPr>
          <w:rFonts w:cs="Calibri"/>
          <w:color w:val="000000"/>
          <w:sz w:val="20"/>
          <w:szCs w:val="22"/>
        </w:rPr>
        <w:t>ę</w:t>
      </w:r>
      <w:r w:rsidRPr="00DF062E">
        <w:rPr>
          <w:rFonts w:cs="Calibri"/>
          <w:color w:val="000000"/>
          <w:sz w:val="20"/>
          <w:szCs w:val="22"/>
        </w:rPr>
        <w:t xml:space="preserve"> dojazdow</w:t>
      </w:r>
      <w:r w:rsidR="00B124E3">
        <w:rPr>
          <w:rFonts w:cs="Calibri"/>
          <w:color w:val="000000"/>
          <w:sz w:val="20"/>
          <w:szCs w:val="22"/>
        </w:rPr>
        <w:t>ą</w:t>
      </w:r>
      <w:r w:rsidRPr="00DF062E">
        <w:rPr>
          <w:rFonts w:cs="Calibri"/>
          <w:color w:val="000000"/>
          <w:sz w:val="20"/>
          <w:szCs w:val="22"/>
        </w:rPr>
        <w:t xml:space="preserve"> pełniąca rolę drogi pożarowej, </w:t>
      </w:r>
    </w:p>
    <w:p w:rsidR="00AC5965" w:rsidRDefault="00AC5965" w:rsidP="00AC59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cs="Calibri"/>
          <w:color w:val="000000"/>
          <w:sz w:val="20"/>
          <w:szCs w:val="22"/>
        </w:rPr>
      </w:pPr>
      <w:r w:rsidRPr="00DF062E">
        <w:rPr>
          <w:rFonts w:cs="Calibri"/>
          <w:color w:val="000000"/>
          <w:sz w:val="20"/>
          <w:szCs w:val="22"/>
        </w:rPr>
        <w:t xml:space="preserve">plac manewrowy. 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D255DB" w:rsidRDefault="00D255DB" w:rsidP="00AC59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Zbiornik wodny p.poż </w:t>
      </w:r>
      <w:r>
        <w:rPr>
          <w:rFonts w:cs="Calibri"/>
          <w:color w:val="000000"/>
          <w:sz w:val="20"/>
          <w:szCs w:val="22"/>
        </w:rPr>
        <w:t xml:space="preserve">będzie to </w:t>
      </w:r>
      <w:r>
        <w:rPr>
          <w:sz w:val="20"/>
          <w:szCs w:val="20"/>
        </w:rPr>
        <w:t>z</w:t>
      </w:r>
      <w:r w:rsidRPr="006263EE">
        <w:rPr>
          <w:sz w:val="20"/>
          <w:szCs w:val="20"/>
        </w:rPr>
        <w:t xml:space="preserve">biornik podziemny żelbetowy zamknięty lub naziemny stalowy zamknięty o pojemności </w:t>
      </w:r>
      <w:r>
        <w:rPr>
          <w:sz w:val="20"/>
          <w:szCs w:val="20"/>
        </w:rPr>
        <w:t xml:space="preserve">ok. </w:t>
      </w:r>
      <w:r w:rsidRPr="006263EE">
        <w:rPr>
          <w:sz w:val="20"/>
          <w:szCs w:val="20"/>
        </w:rPr>
        <w:t>200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</w:t>
      </w:r>
      <w:r w:rsidRPr="006263EE">
        <w:rPr>
          <w:sz w:val="20"/>
          <w:szCs w:val="20"/>
        </w:rPr>
        <w:t xml:space="preserve"> którego zadaniem jest magazynowanie wody dla zabezpieczenia zapotrzebowania na wodę w przypadku prowadzenia akcji gaszenia pożaru</w:t>
      </w:r>
      <w:r>
        <w:rPr>
          <w:sz w:val="20"/>
          <w:szCs w:val="20"/>
        </w:rPr>
        <w:t>.</w:t>
      </w:r>
    </w:p>
    <w:p w:rsidR="00D255DB" w:rsidRDefault="00D255DB" w:rsidP="00AC5965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D255DB" w:rsidRPr="006263EE" w:rsidRDefault="00D255DB" w:rsidP="00D255DB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2"/>
        </w:rPr>
        <w:t>Z</w:t>
      </w:r>
      <w:r w:rsidRPr="00DF062E">
        <w:rPr>
          <w:rFonts w:cs="Calibri"/>
          <w:color w:val="000000"/>
          <w:sz w:val="20"/>
          <w:szCs w:val="22"/>
        </w:rPr>
        <w:t>biornik retencyjny na wod</w:t>
      </w:r>
      <w:r>
        <w:rPr>
          <w:rFonts w:cs="Calibri"/>
          <w:color w:val="000000"/>
          <w:sz w:val="20"/>
          <w:szCs w:val="22"/>
        </w:rPr>
        <w:t>y</w:t>
      </w:r>
      <w:r w:rsidRPr="00DF062E">
        <w:rPr>
          <w:rFonts w:cs="Calibri"/>
          <w:color w:val="000000"/>
          <w:sz w:val="20"/>
          <w:szCs w:val="22"/>
        </w:rPr>
        <w:t xml:space="preserve"> opadow</w:t>
      </w:r>
      <w:r>
        <w:rPr>
          <w:rFonts w:cs="Calibri"/>
          <w:color w:val="000000"/>
          <w:sz w:val="20"/>
          <w:szCs w:val="22"/>
        </w:rPr>
        <w:t>e</w:t>
      </w:r>
      <w:r w:rsidRPr="00DF062E">
        <w:rPr>
          <w:rFonts w:cs="Calibri"/>
          <w:color w:val="000000"/>
          <w:sz w:val="20"/>
          <w:szCs w:val="22"/>
        </w:rPr>
        <w:t xml:space="preserve"> i roztopow</w:t>
      </w:r>
      <w:r>
        <w:rPr>
          <w:rFonts w:cs="Calibri"/>
          <w:color w:val="000000"/>
          <w:sz w:val="20"/>
          <w:szCs w:val="22"/>
        </w:rPr>
        <w:t>e</w:t>
      </w:r>
      <w:r w:rsidRPr="00DF062E">
        <w:rPr>
          <w:rFonts w:cs="Calibri"/>
          <w:color w:val="000000"/>
          <w:sz w:val="20"/>
          <w:szCs w:val="22"/>
        </w:rPr>
        <w:t xml:space="preserve"> </w:t>
      </w:r>
      <w:r w:rsidR="003D7975">
        <w:rPr>
          <w:rFonts w:cs="Calibri"/>
          <w:color w:val="000000"/>
          <w:sz w:val="20"/>
          <w:szCs w:val="22"/>
        </w:rPr>
        <w:t>będzie</w:t>
      </w:r>
      <w:r w:rsidR="006E10CD">
        <w:rPr>
          <w:rFonts w:cs="Calibri"/>
          <w:color w:val="000000"/>
          <w:sz w:val="20"/>
          <w:szCs w:val="22"/>
        </w:rPr>
        <w:t xml:space="preserve"> to zbiornik</w:t>
      </w:r>
      <w:r w:rsidR="006E10CD">
        <w:rPr>
          <w:sz w:val="20"/>
          <w:szCs w:val="20"/>
        </w:rPr>
        <w:t xml:space="preserve"> </w:t>
      </w:r>
      <w:r w:rsidR="00572A2A">
        <w:rPr>
          <w:sz w:val="20"/>
          <w:szCs w:val="20"/>
        </w:rPr>
        <w:t xml:space="preserve">retencyjny </w:t>
      </w:r>
      <w:r w:rsidR="00572A2A">
        <w:rPr>
          <w:sz w:val="20"/>
          <w:szCs w:val="20"/>
        </w:rPr>
        <w:br/>
      </w:r>
      <w:r w:rsidRPr="006263EE">
        <w:rPr>
          <w:sz w:val="20"/>
          <w:szCs w:val="20"/>
        </w:rPr>
        <w:t xml:space="preserve">o pojemności użytkowej </w:t>
      </w:r>
      <w:r>
        <w:rPr>
          <w:sz w:val="20"/>
          <w:szCs w:val="20"/>
        </w:rPr>
        <w:t xml:space="preserve">ok. </w:t>
      </w:r>
      <w:r w:rsidRPr="006263EE">
        <w:rPr>
          <w:sz w:val="20"/>
          <w:szCs w:val="20"/>
        </w:rPr>
        <w:t>700 m</w:t>
      </w:r>
      <w:r>
        <w:rPr>
          <w:sz w:val="20"/>
          <w:szCs w:val="20"/>
          <w:vertAlign w:val="superscript"/>
        </w:rPr>
        <w:t>3</w:t>
      </w:r>
      <w:r w:rsidRPr="006263EE">
        <w:rPr>
          <w:sz w:val="20"/>
          <w:szCs w:val="20"/>
        </w:rPr>
        <w:t xml:space="preserve">, żelbetowy podziemny lub szczelny rurowy, </w:t>
      </w:r>
      <w:r w:rsidR="00572A2A">
        <w:rPr>
          <w:sz w:val="20"/>
          <w:szCs w:val="20"/>
        </w:rPr>
        <w:br/>
      </w:r>
      <w:r>
        <w:rPr>
          <w:sz w:val="20"/>
          <w:szCs w:val="20"/>
        </w:rPr>
        <w:t>który będzie z</w:t>
      </w:r>
      <w:r w:rsidRPr="006263EE">
        <w:rPr>
          <w:sz w:val="20"/>
          <w:szCs w:val="20"/>
        </w:rPr>
        <w:t>lokaliz</w:t>
      </w:r>
      <w:r>
        <w:rPr>
          <w:sz w:val="20"/>
          <w:szCs w:val="20"/>
        </w:rPr>
        <w:t>owany</w:t>
      </w:r>
      <w:r w:rsidRPr="006263EE">
        <w:rPr>
          <w:sz w:val="20"/>
          <w:szCs w:val="20"/>
        </w:rPr>
        <w:t xml:space="preserve"> pod parkingiem lub budynkiem</w:t>
      </w:r>
      <w:r w:rsidR="006E10CD">
        <w:rPr>
          <w:rFonts w:cs="Calibri"/>
          <w:color w:val="000000"/>
          <w:sz w:val="20"/>
          <w:szCs w:val="20"/>
        </w:rPr>
        <w:t>.</w:t>
      </w:r>
    </w:p>
    <w:p w:rsidR="00D255DB" w:rsidRDefault="00D255DB" w:rsidP="00AC5965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AC5965" w:rsidRPr="00221E68" w:rsidRDefault="00AC5965" w:rsidP="00AC5965">
      <w:pPr>
        <w:autoSpaceDE w:val="0"/>
        <w:autoSpaceDN w:val="0"/>
        <w:adjustRightInd w:val="0"/>
        <w:jc w:val="both"/>
        <w:rPr>
          <w:rFonts w:cs="ArialMT"/>
          <w:sz w:val="18"/>
          <w:szCs w:val="22"/>
        </w:rPr>
      </w:pPr>
      <w:r w:rsidRPr="00221E68">
        <w:rPr>
          <w:sz w:val="20"/>
          <w:szCs w:val="22"/>
        </w:rPr>
        <w:t xml:space="preserve">Inwestor planuje budowę nawierzchni utwardzonych służących poruszaniu się </w:t>
      </w:r>
      <w:r>
        <w:rPr>
          <w:sz w:val="20"/>
          <w:szCs w:val="22"/>
        </w:rPr>
        <w:br/>
      </w:r>
      <w:r w:rsidRPr="00221E68">
        <w:rPr>
          <w:sz w:val="20"/>
          <w:szCs w:val="22"/>
        </w:rPr>
        <w:t>i dojazdu dla samochodów dostawczych oraz możliwość dojazdu straży pożarnej, chodników dla pieszych oraz towarzyszącą infrastrukturę techniczną i elementy zagospodarowania terenu.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AC5965" w:rsidRDefault="009466FD" w:rsidP="00AC5965">
      <w:p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rFonts w:cs="ArialMT"/>
          <w:sz w:val="20"/>
          <w:szCs w:val="22"/>
        </w:rPr>
        <w:t>N</w:t>
      </w:r>
      <w:r w:rsidR="00AC5965">
        <w:rPr>
          <w:rFonts w:cs="ArialMT"/>
          <w:sz w:val="20"/>
          <w:szCs w:val="22"/>
        </w:rPr>
        <w:t xml:space="preserve">ie przewiduje się budowy garaży. </w:t>
      </w:r>
      <w:r w:rsidR="00AC5965" w:rsidRPr="00D7269A">
        <w:rPr>
          <w:sz w:val="20"/>
          <w:szCs w:val="22"/>
        </w:rPr>
        <w:t xml:space="preserve">Miejsca parkingowe dla parku rozrywki będą zlokalizowane po wschodniej i południowej części </w:t>
      </w:r>
      <w:r w:rsidR="00B124E3">
        <w:rPr>
          <w:sz w:val="20"/>
          <w:szCs w:val="22"/>
        </w:rPr>
        <w:t>parku</w:t>
      </w:r>
      <w:r w:rsidR="00AC5965">
        <w:rPr>
          <w:sz w:val="20"/>
          <w:szCs w:val="22"/>
        </w:rPr>
        <w:t xml:space="preserve">. Dla potrzeb parku rozrywki zaplanowano łącznie 340 miejsc postojowych </w:t>
      </w:r>
      <w:r w:rsidR="00AC5965" w:rsidRPr="00753059">
        <w:rPr>
          <w:sz w:val="20"/>
          <w:szCs w:val="22"/>
        </w:rPr>
        <w:t xml:space="preserve">dla samochodów osobowych. </w:t>
      </w:r>
      <w:r>
        <w:rPr>
          <w:sz w:val="20"/>
          <w:szCs w:val="22"/>
        </w:rPr>
        <w:br/>
      </w:r>
      <w:r w:rsidR="00AC5965">
        <w:rPr>
          <w:sz w:val="20"/>
          <w:szCs w:val="22"/>
        </w:rPr>
        <w:t>Inwestor wskazuje, że w</w:t>
      </w:r>
      <w:r w:rsidR="00AC5965" w:rsidRPr="00753059">
        <w:rPr>
          <w:sz w:val="20"/>
          <w:szCs w:val="22"/>
        </w:rPr>
        <w:t xml:space="preserve"> przypadku korzystnego funkcjonowania inwestycji planuje się docelowo zakup terenu i utworzenie dodatkowych 90 miejsc parkingowych.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D84FF1" w:rsidRPr="00D84FF1" w:rsidRDefault="00D84FF1" w:rsidP="00AC5965">
      <w:pPr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22"/>
        </w:rPr>
      </w:pPr>
      <w:r>
        <w:rPr>
          <w:sz w:val="20"/>
          <w:szCs w:val="22"/>
        </w:rPr>
        <w:lastRenderedPageBreak/>
        <w:t>W</w:t>
      </w:r>
      <w:r w:rsidRPr="00565C4D">
        <w:rPr>
          <w:sz w:val="20"/>
          <w:szCs w:val="22"/>
        </w:rPr>
        <w:t xml:space="preserve"> ramach </w:t>
      </w:r>
      <w:r>
        <w:rPr>
          <w:sz w:val="20"/>
          <w:szCs w:val="22"/>
        </w:rPr>
        <w:t>przedsięwzięcia</w:t>
      </w:r>
      <w:r w:rsidRPr="00565C4D">
        <w:rPr>
          <w:sz w:val="20"/>
          <w:szCs w:val="22"/>
        </w:rPr>
        <w:t xml:space="preserve"> </w:t>
      </w:r>
      <w:r>
        <w:rPr>
          <w:sz w:val="20"/>
          <w:szCs w:val="22"/>
        </w:rPr>
        <w:t>przewiduje się</w:t>
      </w:r>
      <w:r w:rsidRPr="00565C4D">
        <w:rPr>
          <w:sz w:val="20"/>
          <w:szCs w:val="22"/>
        </w:rPr>
        <w:t xml:space="preserve"> wykonan</w:t>
      </w:r>
      <w:r>
        <w:rPr>
          <w:sz w:val="20"/>
          <w:szCs w:val="22"/>
        </w:rPr>
        <w:t>i</w:t>
      </w:r>
      <w:r w:rsidRPr="00565C4D">
        <w:rPr>
          <w:sz w:val="20"/>
          <w:szCs w:val="22"/>
        </w:rPr>
        <w:t>e przyłącz</w:t>
      </w:r>
      <w:r>
        <w:rPr>
          <w:sz w:val="20"/>
          <w:szCs w:val="22"/>
        </w:rPr>
        <w:t>y</w:t>
      </w:r>
      <w:r w:rsidRPr="00565C4D">
        <w:rPr>
          <w:sz w:val="20"/>
          <w:szCs w:val="22"/>
        </w:rPr>
        <w:t xml:space="preserve"> do sieci: wodociągowej, kanalizacyjnej, energetycznej, gazowej i telekomunikacyjnej</w:t>
      </w:r>
      <w:r>
        <w:rPr>
          <w:sz w:val="20"/>
          <w:szCs w:val="22"/>
        </w:rPr>
        <w:t>, zlokalizowanych na terenie centrum handlowego Europa Centralna.</w:t>
      </w:r>
    </w:p>
    <w:p w:rsidR="00D84FF1" w:rsidRDefault="00D84FF1" w:rsidP="00AC5965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AC5965" w:rsidRPr="00B720FF" w:rsidRDefault="007C16E4" w:rsidP="00AC5965">
      <w:pPr>
        <w:autoSpaceDE w:val="0"/>
        <w:autoSpaceDN w:val="0"/>
        <w:adjustRightInd w:val="0"/>
        <w:jc w:val="both"/>
        <w:rPr>
          <w:rFonts w:cs="ArialMT"/>
          <w:sz w:val="18"/>
          <w:szCs w:val="22"/>
        </w:rPr>
      </w:pPr>
      <w:r>
        <w:rPr>
          <w:sz w:val="20"/>
          <w:szCs w:val="22"/>
        </w:rPr>
        <w:t>Planuje</w:t>
      </w:r>
      <w:r w:rsidR="00AC5965" w:rsidRPr="00B720FF">
        <w:rPr>
          <w:sz w:val="20"/>
          <w:szCs w:val="22"/>
        </w:rPr>
        <w:t xml:space="preserve"> się zainstalowanie na dachu budynku ok. 1 220 paneli fotowoltaicznych o łącznej mocy 0,46 MW.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7E1FA9">
        <w:rPr>
          <w:rFonts w:cs="ArialMT"/>
          <w:sz w:val="20"/>
          <w:szCs w:val="22"/>
        </w:rPr>
        <w:t>Eksploatacja projektowanego parku rozrywki nie będzie znacząco oddziaływać na jakość</w:t>
      </w:r>
      <w:r>
        <w:rPr>
          <w:rFonts w:cs="ArialMT"/>
          <w:sz w:val="20"/>
          <w:szCs w:val="22"/>
        </w:rPr>
        <w:t xml:space="preserve"> </w:t>
      </w:r>
      <w:r w:rsidRPr="007E1FA9">
        <w:rPr>
          <w:rFonts w:cs="ArialMT"/>
          <w:sz w:val="20"/>
          <w:szCs w:val="22"/>
        </w:rPr>
        <w:t>powietrza.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2"/>
        </w:rPr>
      </w:pPr>
    </w:p>
    <w:p w:rsidR="009F3A8F" w:rsidRDefault="009F3A8F" w:rsidP="009F3A8F">
      <w:pPr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  <w:r w:rsidRPr="00AC5965">
        <w:rPr>
          <w:rFonts w:cs="ArialMT"/>
          <w:sz w:val="20"/>
          <w:szCs w:val="20"/>
        </w:rPr>
        <w:t>Na etapie realizacji przedsięwzięcia</w:t>
      </w:r>
      <w:r w:rsidR="007C16E4">
        <w:rPr>
          <w:rFonts w:cs="ArialMT"/>
          <w:sz w:val="20"/>
          <w:szCs w:val="20"/>
        </w:rPr>
        <w:t xml:space="preserve"> na terenie inwestycji </w:t>
      </w:r>
      <w:r w:rsidRPr="00AC5965">
        <w:rPr>
          <w:rFonts w:cs="ArialMT"/>
          <w:sz w:val="20"/>
          <w:szCs w:val="20"/>
        </w:rPr>
        <w:t>będą powstawały</w:t>
      </w:r>
      <w:r w:rsidR="007C16E4">
        <w:rPr>
          <w:rFonts w:cs="ArialMT"/>
          <w:sz w:val="20"/>
          <w:szCs w:val="20"/>
        </w:rPr>
        <w:t xml:space="preserve"> wyłącznie</w:t>
      </w:r>
      <w:r w:rsidRPr="00AC5965">
        <w:rPr>
          <w:rFonts w:cs="ArialMT"/>
          <w:sz w:val="20"/>
          <w:szCs w:val="20"/>
        </w:rPr>
        <w:t xml:space="preserve"> ścieki </w:t>
      </w:r>
      <w:r w:rsidR="007C16E4">
        <w:rPr>
          <w:rFonts w:cs="ArialMT"/>
          <w:sz w:val="20"/>
          <w:szCs w:val="20"/>
        </w:rPr>
        <w:t>bytowe</w:t>
      </w:r>
      <w:r w:rsidRPr="00AC5965">
        <w:rPr>
          <w:rFonts w:cs="ArialMT"/>
          <w:sz w:val="20"/>
          <w:szCs w:val="20"/>
        </w:rPr>
        <w:t>.</w:t>
      </w:r>
    </w:p>
    <w:p w:rsidR="00AC5965" w:rsidRDefault="00AC5965" w:rsidP="009F3A8F">
      <w:pPr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19546C">
        <w:rPr>
          <w:rFonts w:cs="ArialMT"/>
          <w:sz w:val="20"/>
          <w:szCs w:val="22"/>
        </w:rPr>
        <w:t>Eksploatacja planowanego przedsięwzięcia wiązać się będzie z powstawaniem ścieków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bytowych oraz ścieków</w:t>
      </w:r>
      <w:r w:rsidR="007C16E4">
        <w:rPr>
          <w:rFonts w:cs="ArialMT"/>
          <w:sz w:val="20"/>
          <w:szCs w:val="22"/>
        </w:rPr>
        <w:t xml:space="preserve"> przemysłowych pochodzących</w:t>
      </w:r>
      <w:r w:rsidRPr="0019546C">
        <w:rPr>
          <w:rFonts w:cs="ArialMT"/>
          <w:sz w:val="20"/>
          <w:szCs w:val="22"/>
        </w:rPr>
        <w:t xml:space="preserve"> z punktów gastronomicznych </w:t>
      </w:r>
      <w:r w:rsidR="007C16E4">
        <w:rPr>
          <w:rFonts w:cs="ArialMT"/>
          <w:sz w:val="20"/>
          <w:szCs w:val="22"/>
        </w:rPr>
        <w:br/>
      </w:r>
      <w:r w:rsidRPr="0019546C">
        <w:rPr>
          <w:rFonts w:cs="ArialMT"/>
          <w:sz w:val="20"/>
          <w:szCs w:val="22"/>
        </w:rPr>
        <w:t>i z prac porządkowych. Ścieki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odprowadzane będą do kanalizacji sanitarnej Centrum Handlowego Europa Centralna,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 xml:space="preserve">a następnie do kanalizacji miejskiej. 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19546C">
        <w:rPr>
          <w:rFonts w:cs="ArialMT"/>
          <w:sz w:val="20"/>
          <w:szCs w:val="22"/>
        </w:rPr>
        <w:t>Wody opadowe i roztopowe z terenu przedsięwzięcia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odprowadzane będą do zbiornika retencyjnego. Do podczyszczania wód opadowych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 xml:space="preserve">i roztopowych odprowadzanych </w:t>
      </w:r>
      <w:r w:rsidR="007C16E4">
        <w:rPr>
          <w:rFonts w:cs="ArialMT"/>
          <w:sz w:val="20"/>
          <w:szCs w:val="22"/>
        </w:rPr>
        <w:br/>
      </w:r>
      <w:r w:rsidRPr="0019546C">
        <w:rPr>
          <w:rFonts w:cs="ArialMT"/>
          <w:sz w:val="20"/>
          <w:szCs w:val="22"/>
        </w:rPr>
        <w:t>z terenów narażonych na zanieczyszczenia zaprojektowano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separator węglowodorów ropopochodnych i osadnik. Wody zgromadzone w zbiorniku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retencyjnym wykorzystywane będą do nawadniania terenów zielonych, a nadmiar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>odprowadzany będzie do kanalizacji deszczowej Centrum Handlowego Europa Centralna,</w:t>
      </w:r>
      <w:r>
        <w:rPr>
          <w:rFonts w:cs="ArialMT"/>
          <w:sz w:val="20"/>
          <w:szCs w:val="22"/>
        </w:rPr>
        <w:t xml:space="preserve"> </w:t>
      </w:r>
      <w:r w:rsidRPr="0019546C">
        <w:rPr>
          <w:rFonts w:cs="ArialMT"/>
          <w:sz w:val="20"/>
          <w:szCs w:val="22"/>
        </w:rPr>
        <w:t xml:space="preserve">a następnie do rzeki Kłodnicy, </w:t>
      </w:r>
      <w:r w:rsidR="007C16E4">
        <w:rPr>
          <w:rFonts w:cs="ArialMT"/>
          <w:sz w:val="20"/>
          <w:szCs w:val="22"/>
        </w:rPr>
        <w:br/>
      </w:r>
      <w:r w:rsidRPr="0019546C">
        <w:rPr>
          <w:rFonts w:cs="ArialMT"/>
          <w:sz w:val="20"/>
          <w:szCs w:val="22"/>
        </w:rPr>
        <w:t>na podstawie pozwolenia wodnoprawnego.</w:t>
      </w:r>
    </w:p>
    <w:p w:rsidR="00AC5965" w:rsidRDefault="00AC5965" w:rsidP="00AC59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9F3A8F" w:rsidRPr="00AC5965" w:rsidRDefault="009F3A8F" w:rsidP="009F3A8F">
      <w:pPr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  <w:r w:rsidRPr="00AC5965">
        <w:rPr>
          <w:rFonts w:cs="ArialMT"/>
          <w:sz w:val="20"/>
          <w:szCs w:val="20"/>
        </w:rPr>
        <w:t>Planowane przedsięwzięcie nie wpłynie znacząco na klimat akustyczny.</w:t>
      </w:r>
    </w:p>
    <w:p w:rsidR="009F3A8F" w:rsidRPr="0070589F" w:rsidRDefault="009F3A8F" w:rsidP="009F3A8F">
      <w:pPr>
        <w:contextualSpacing/>
        <w:mirrorIndents/>
        <w:jc w:val="both"/>
        <w:rPr>
          <w:rFonts w:cs="ArialMT"/>
          <w:color w:val="C00000"/>
          <w:sz w:val="20"/>
          <w:szCs w:val="20"/>
        </w:rPr>
      </w:pPr>
    </w:p>
    <w:p w:rsidR="009F3A8F" w:rsidRPr="00AC5965" w:rsidRDefault="009F3A8F" w:rsidP="009F3A8F">
      <w:pPr>
        <w:contextualSpacing/>
        <w:mirrorIndents/>
        <w:jc w:val="both"/>
        <w:rPr>
          <w:rFonts w:cs="ArialMT"/>
          <w:sz w:val="20"/>
          <w:szCs w:val="20"/>
        </w:rPr>
      </w:pPr>
      <w:r w:rsidRPr="00AC5965">
        <w:rPr>
          <w:rFonts w:cs="ArialMT"/>
          <w:sz w:val="20"/>
          <w:szCs w:val="20"/>
        </w:rPr>
        <w:t xml:space="preserve">Realizacja </w:t>
      </w:r>
      <w:r w:rsidR="00AC5965" w:rsidRPr="00AC5965">
        <w:rPr>
          <w:rFonts w:cs="ArialMT"/>
          <w:sz w:val="20"/>
          <w:szCs w:val="20"/>
        </w:rPr>
        <w:t xml:space="preserve">planowanego przedsięwzięcia </w:t>
      </w:r>
      <w:r w:rsidRPr="00AC5965">
        <w:rPr>
          <w:rFonts w:cs="ArialMT"/>
          <w:sz w:val="20"/>
          <w:szCs w:val="20"/>
        </w:rPr>
        <w:t>nie wiąże się z koniecznością wycinki drzew</w:t>
      </w:r>
      <w:r w:rsidR="00AC5965" w:rsidRPr="00AC5965">
        <w:rPr>
          <w:rFonts w:cs="ArialMT"/>
          <w:sz w:val="20"/>
          <w:szCs w:val="20"/>
        </w:rPr>
        <w:t>.</w:t>
      </w:r>
    </w:p>
    <w:p w:rsidR="009F3A8F" w:rsidRPr="0070589F" w:rsidRDefault="009F3A8F" w:rsidP="009F3A8F">
      <w:pPr>
        <w:autoSpaceDE w:val="0"/>
        <w:autoSpaceDN w:val="0"/>
        <w:adjustRightInd w:val="0"/>
        <w:jc w:val="both"/>
        <w:rPr>
          <w:rFonts w:cs="ArialMT"/>
          <w:color w:val="C00000"/>
          <w:sz w:val="20"/>
          <w:szCs w:val="22"/>
        </w:rPr>
      </w:pPr>
    </w:p>
    <w:p w:rsidR="00BD1365" w:rsidRPr="0031296A" w:rsidRDefault="00BD1365" w:rsidP="00BD1365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31296A">
        <w:rPr>
          <w:rFonts w:cs="ArialMT"/>
          <w:sz w:val="20"/>
          <w:szCs w:val="22"/>
        </w:rPr>
        <w:t>Planowana działalność nie będzie stanowiła zagrożenia dla środowiska ze względu</w:t>
      </w:r>
      <w:r>
        <w:rPr>
          <w:rFonts w:cs="ArialMT"/>
          <w:sz w:val="20"/>
          <w:szCs w:val="22"/>
        </w:rPr>
        <w:t xml:space="preserve"> </w:t>
      </w:r>
      <w:r w:rsidR="007C16E4">
        <w:rPr>
          <w:rFonts w:cs="ArialMT"/>
          <w:sz w:val="20"/>
          <w:szCs w:val="22"/>
        </w:rPr>
        <w:br/>
      </w:r>
      <w:r w:rsidRPr="0031296A">
        <w:rPr>
          <w:rFonts w:cs="ArialMT"/>
          <w:sz w:val="20"/>
          <w:szCs w:val="22"/>
        </w:rPr>
        <w:t>na</w:t>
      </w:r>
      <w:r>
        <w:rPr>
          <w:rFonts w:cs="ArialMT"/>
          <w:sz w:val="20"/>
          <w:szCs w:val="22"/>
        </w:rPr>
        <w:t xml:space="preserve"> </w:t>
      </w:r>
      <w:r w:rsidRPr="0031296A">
        <w:rPr>
          <w:rFonts w:cs="ArialMT"/>
          <w:sz w:val="20"/>
          <w:szCs w:val="22"/>
        </w:rPr>
        <w:t xml:space="preserve">rodzaje i ilości wytwarzanych odpadów. </w:t>
      </w:r>
    </w:p>
    <w:p w:rsidR="009F3A8F" w:rsidRPr="0070589F" w:rsidRDefault="009F3A8F" w:rsidP="009F3A8F">
      <w:pPr>
        <w:spacing w:before="120" w:after="120"/>
        <w:ind w:left="720"/>
        <w:jc w:val="both"/>
        <w:rPr>
          <w:rFonts w:cs="Arial"/>
          <w:color w:val="C00000"/>
          <w:sz w:val="18"/>
          <w:szCs w:val="20"/>
        </w:rPr>
      </w:pPr>
    </w:p>
    <w:p w:rsidR="009F3A8F" w:rsidRPr="0070589F" w:rsidRDefault="009F3A8F" w:rsidP="009F3A8F">
      <w:pPr>
        <w:pStyle w:val="Body"/>
        <w:spacing w:before="480" w:after="480" w:line="240" w:lineRule="auto"/>
        <w:jc w:val="left"/>
        <w:rPr>
          <w:color w:val="C00000"/>
          <w:sz w:val="20"/>
          <w:szCs w:val="20"/>
        </w:rPr>
      </w:pPr>
    </w:p>
    <w:p w:rsidR="009F3A8F" w:rsidRPr="0070589F" w:rsidRDefault="009F3A8F" w:rsidP="009F3A8F">
      <w:pPr>
        <w:pStyle w:val="Body"/>
        <w:spacing w:after="480" w:line="240" w:lineRule="auto"/>
        <w:jc w:val="left"/>
        <w:rPr>
          <w:color w:val="C00000"/>
          <w:sz w:val="20"/>
          <w:szCs w:val="20"/>
        </w:rPr>
      </w:pPr>
    </w:p>
    <w:p w:rsidR="009F3A8F" w:rsidRPr="00047720" w:rsidRDefault="009F3A8F" w:rsidP="009F3A8F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9F3A8F" w:rsidRPr="00047720" w:rsidSect="00E20C92">
      <w:head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F8" w:rsidRDefault="005E5BF8">
      <w:r>
        <w:separator/>
      </w:r>
    </w:p>
  </w:endnote>
  <w:endnote w:type="continuationSeparator" w:id="0">
    <w:p w:rsidR="005E5BF8" w:rsidRDefault="005E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C6" w:rsidRPr="006E4E49" w:rsidRDefault="002F2EC6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2F2EC6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2F2EC6" w:rsidRPr="006E4E49" w:rsidRDefault="002F2EC6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2F2EC6" w:rsidRPr="006E4E49" w:rsidRDefault="002F2EC6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2F2EC6" w:rsidRPr="006E4E49" w:rsidRDefault="002F2EC6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2F2EC6" w:rsidRPr="006E4E49" w:rsidRDefault="002F2EC6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2F2EC6" w:rsidRPr="006E4E49" w:rsidRDefault="002F2EC6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2F2EC6" w:rsidRPr="006E4E49" w:rsidRDefault="002F2EC6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2F2EC6" w:rsidRPr="006E4E49" w:rsidRDefault="002F2EC6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2F2EC6" w:rsidRPr="006E4E49" w:rsidRDefault="002F2EC6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2F2EC6" w:rsidRPr="006E4E49" w:rsidRDefault="002F2EC6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2F2EC6" w:rsidRPr="006E4E49" w:rsidRDefault="002F2EC6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F2EC6" w:rsidRPr="006E4E49" w:rsidRDefault="002F2EC6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F8" w:rsidRDefault="005E5BF8">
      <w:r>
        <w:separator/>
      </w:r>
    </w:p>
  </w:footnote>
  <w:footnote w:type="continuationSeparator" w:id="0">
    <w:p w:rsidR="005E5BF8" w:rsidRDefault="005E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414" w:rsidRDefault="00016414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16414" w:rsidRDefault="00016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2F2EC6" w:rsidRPr="00B7645A" w:rsidTr="002F2EC6">
      <w:tc>
        <w:tcPr>
          <w:tcW w:w="7118" w:type="dxa"/>
          <w:shd w:val="clear" w:color="auto" w:fill="auto"/>
        </w:tcPr>
        <w:p w:rsidR="002F2EC6" w:rsidRPr="00580BA5" w:rsidRDefault="002F2EC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2F2EC6" w:rsidRPr="00160791" w:rsidRDefault="002F2EC6" w:rsidP="00563996">
    <w:pPr>
      <w:pStyle w:val="Nagwek"/>
      <w:jc w:val="center"/>
      <w:rPr>
        <w:b/>
        <w:sz w:val="28"/>
        <w:szCs w:val="28"/>
        <w:lang w:val="en-US"/>
      </w:rPr>
    </w:pPr>
  </w:p>
  <w:p w:rsidR="002F2EC6" w:rsidRPr="00563996" w:rsidRDefault="00D707A2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6D3A4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414A1"/>
    <w:multiLevelType w:val="hybridMultilevel"/>
    <w:tmpl w:val="2E7A53D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4A2537"/>
    <w:multiLevelType w:val="hybridMultilevel"/>
    <w:tmpl w:val="BFF23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FD613C"/>
    <w:multiLevelType w:val="hybridMultilevel"/>
    <w:tmpl w:val="E62015B2"/>
    <w:lvl w:ilvl="0" w:tplc="F10E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666C6"/>
    <w:multiLevelType w:val="hybridMultilevel"/>
    <w:tmpl w:val="F70E6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63515"/>
    <w:multiLevelType w:val="multilevel"/>
    <w:tmpl w:val="A1B41C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72A2646"/>
    <w:multiLevelType w:val="hybridMultilevel"/>
    <w:tmpl w:val="F7E00EC2"/>
    <w:lvl w:ilvl="0" w:tplc="9F08878E">
      <w:start w:val="1"/>
      <w:numFmt w:val="bullet"/>
      <w:lvlText w:val=""/>
      <w:lvlJc w:val="left"/>
      <w:pPr>
        <w:tabs>
          <w:tab w:val="num" w:pos="3576"/>
        </w:tabs>
        <w:ind w:left="3576" w:hanging="3576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A7977"/>
    <w:multiLevelType w:val="hybridMultilevel"/>
    <w:tmpl w:val="3F667E3A"/>
    <w:lvl w:ilvl="0" w:tplc="BA1AF0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BDC48FD"/>
    <w:multiLevelType w:val="hybridMultilevel"/>
    <w:tmpl w:val="A29E0816"/>
    <w:lvl w:ilvl="0" w:tplc="8F5C5D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5A06B8"/>
    <w:multiLevelType w:val="hybridMultilevel"/>
    <w:tmpl w:val="5F26A222"/>
    <w:lvl w:ilvl="0" w:tplc="2B142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4E11"/>
    <w:rsid w:val="0000700B"/>
    <w:rsid w:val="00007F01"/>
    <w:rsid w:val="00011C14"/>
    <w:rsid w:val="00012392"/>
    <w:rsid w:val="0001296F"/>
    <w:rsid w:val="00013F31"/>
    <w:rsid w:val="000148CA"/>
    <w:rsid w:val="00016414"/>
    <w:rsid w:val="0002023B"/>
    <w:rsid w:val="0004168F"/>
    <w:rsid w:val="00045A33"/>
    <w:rsid w:val="00047720"/>
    <w:rsid w:val="00052BE6"/>
    <w:rsid w:val="00055A2A"/>
    <w:rsid w:val="000567BF"/>
    <w:rsid w:val="000622FA"/>
    <w:rsid w:val="00064AA1"/>
    <w:rsid w:val="000664E5"/>
    <w:rsid w:val="000804E2"/>
    <w:rsid w:val="00082742"/>
    <w:rsid w:val="00082B90"/>
    <w:rsid w:val="00082E88"/>
    <w:rsid w:val="00083BE6"/>
    <w:rsid w:val="00084540"/>
    <w:rsid w:val="00084E2E"/>
    <w:rsid w:val="00091F16"/>
    <w:rsid w:val="00093814"/>
    <w:rsid w:val="000A342F"/>
    <w:rsid w:val="000A5FCC"/>
    <w:rsid w:val="000A6063"/>
    <w:rsid w:val="000A619B"/>
    <w:rsid w:val="000B0014"/>
    <w:rsid w:val="000B3D9C"/>
    <w:rsid w:val="000C124F"/>
    <w:rsid w:val="000C28A7"/>
    <w:rsid w:val="000E3248"/>
    <w:rsid w:val="000E4F9E"/>
    <w:rsid w:val="000E697E"/>
    <w:rsid w:val="000F28A0"/>
    <w:rsid w:val="000F3A8A"/>
    <w:rsid w:val="000F733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615"/>
    <w:rsid w:val="00166D2A"/>
    <w:rsid w:val="00186EBF"/>
    <w:rsid w:val="001872D3"/>
    <w:rsid w:val="00194E45"/>
    <w:rsid w:val="0019546C"/>
    <w:rsid w:val="00195E5C"/>
    <w:rsid w:val="001A21EB"/>
    <w:rsid w:val="001A3A2A"/>
    <w:rsid w:val="001B3243"/>
    <w:rsid w:val="001C7AB3"/>
    <w:rsid w:val="001D2797"/>
    <w:rsid w:val="001E349A"/>
    <w:rsid w:val="001F1FD5"/>
    <w:rsid w:val="001F27DA"/>
    <w:rsid w:val="002069B9"/>
    <w:rsid w:val="0021033E"/>
    <w:rsid w:val="00220A49"/>
    <w:rsid w:val="00221E68"/>
    <w:rsid w:val="002265CF"/>
    <w:rsid w:val="00226860"/>
    <w:rsid w:val="002311F9"/>
    <w:rsid w:val="00235F66"/>
    <w:rsid w:val="00236101"/>
    <w:rsid w:val="00245AD5"/>
    <w:rsid w:val="0024600A"/>
    <w:rsid w:val="00256BFE"/>
    <w:rsid w:val="00263B6F"/>
    <w:rsid w:val="00264F14"/>
    <w:rsid w:val="0026600A"/>
    <w:rsid w:val="002665FE"/>
    <w:rsid w:val="00280C0B"/>
    <w:rsid w:val="00285EAF"/>
    <w:rsid w:val="002879B1"/>
    <w:rsid w:val="002902A6"/>
    <w:rsid w:val="00291CBC"/>
    <w:rsid w:val="002950E7"/>
    <w:rsid w:val="002A4573"/>
    <w:rsid w:val="002A5AA9"/>
    <w:rsid w:val="002B645A"/>
    <w:rsid w:val="002D596D"/>
    <w:rsid w:val="002E127D"/>
    <w:rsid w:val="002E747D"/>
    <w:rsid w:val="002F2300"/>
    <w:rsid w:val="002F2EC6"/>
    <w:rsid w:val="002F5DA7"/>
    <w:rsid w:val="003030A3"/>
    <w:rsid w:val="00307B3F"/>
    <w:rsid w:val="00312272"/>
    <w:rsid w:val="003124E9"/>
    <w:rsid w:val="0031296A"/>
    <w:rsid w:val="003216B8"/>
    <w:rsid w:val="0032472A"/>
    <w:rsid w:val="0033145B"/>
    <w:rsid w:val="00337A2F"/>
    <w:rsid w:val="0034073F"/>
    <w:rsid w:val="00341A8A"/>
    <w:rsid w:val="00342C4F"/>
    <w:rsid w:val="0035502A"/>
    <w:rsid w:val="00364342"/>
    <w:rsid w:val="003732BF"/>
    <w:rsid w:val="00393395"/>
    <w:rsid w:val="00393593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D7975"/>
    <w:rsid w:val="003E5093"/>
    <w:rsid w:val="003F6349"/>
    <w:rsid w:val="0040553A"/>
    <w:rsid w:val="004115E1"/>
    <w:rsid w:val="0041599F"/>
    <w:rsid w:val="00423224"/>
    <w:rsid w:val="004326EC"/>
    <w:rsid w:val="00437576"/>
    <w:rsid w:val="0044302C"/>
    <w:rsid w:val="004431A2"/>
    <w:rsid w:val="004431A4"/>
    <w:rsid w:val="004501AB"/>
    <w:rsid w:val="0045136A"/>
    <w:rsid w:val="004514E5"/>
    <w:rsid w:val="0045290C"/>
    <w:rsid w:val="0046118F"/>
    <w:rsid w:val="004621AB"/>
    <w:rsid w:val="0046396B"/>
    <w:rsid w:val="0047438B"/>
    <w:rsid w:val="00475F21"/>
    <w:rsid w:val="00477FDC"/>
    <w:rsid w:val="00483908"/>
    <w:rsid w:val="00483D54"/>
    <w:rsid w:val="0049025A"/>
    <w:rsid w:val="00490A2E"/>
    <w:rsid w:val="004976C4"/>
    <w:rsid w:val="004A4CCB"/>
    <w:rsid w:val="004B1DE7"/>
    <w:rsid w:val="004B1E55"/>
    <w:rsid w:val="004B6317"/>
    <w:rsid w:val="004C2885"/>
    <w:rsid w:val="004C7D72"/>
    <w:rsid w:val="004D55F1"/>
    <w:rsid w:val="004E067B"/>
    <w:rsid w:val="004F100F"/>
    <w:rsid w:val="004F67BD"/>
    <w:rsid w:val="004F7F06"/>
    <w:rsid w:val="005006E3"/>
    <w:rsid w:val="0051212D"/>
    <w:rsid w:val="00515258"/>
    <w:rsid w:val="00520EF4"/>
    <w:rsid w:val="00522722"/>
    <w:rsid w:val="00522CD7"/>
    <w:rsid w:val="005275B9"/>
    <w:rsid w:val="005301DF"/>
    <w:rsid w:val="0053360D"/>
    <w:rsid w:val="005400C5"/>
    <w:rsid w:val="00543A67"/>
    <w:rsid w:val="00544D93"/>
    <w:rsid w:val="00545F02"/>
    <w:rsid w:val="00552A37"/>
    <w:rsid w:val="0056001C"/>
    <w:rsid w:val="0056152D"/>
    <w:rsid w:val="00563996"/>
    <w:rsid w:val="00565C4D"/>
    <w:rsid w:val="00572A2A"/>
    <w:rsid w:val="005747A7"/>
    <w:rsid w:val="00576865"/>
    <w:rsid w:val="00580BA5"/>
    <w:rsid w:val="00585862"/>
    <w:rsid w:val="0059502E"/>
    <w:rsid w:val="00596075"/>
    <w:rsid w:val="005A3173"/>
    <w:rsid w:val="005A6854"/>
    <w:rsid w:val="005B5C36"/>
    <w:rsid w:val="005C1A98"/>
    <w:rsid w:val="005C4FDE"/>
    <w:rsid w:val="005C7FDB"/>
    <w:rsid w:val="005D2AA4"/>
    <w:rsid w:val="005D3C89"/>
    <w:rsid w:val="005D42EB"/>
    <w:rsid w:val="005D55D5"/>
    <w:rsid w:val="005E01A5"/>
    <w:rsid w:val="005E0F66"/>
    <w:rsid w:val="005E5BF8"/>
    <w:rsid w:val="005F1534"/>
    <w:rsid w:val="005F1969"/>
    <w:rsid w:val="005F3B50"/>
    <w:rsid w:val="005F514D"/>
    <w:rsid w:val="005F55A9"/>
    <w:rsid w:val="005F57B7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63EE"/>
    <w:rsid w:val="0062706E"/>
    <w:rsid w:val="00630580"/>
    <w:rsid w:val="0063512E"/>
    <w:rsid w:val="00640BE9"/>
    <w:rsid w:val="00642066"/>
    <w:rsid w:val="00644109"/>
    <w:rsid w:val="0064625E"/>
    <w:rsid w:val="00653F46"/>
    <w:rsid w:val="00654A66"/>
    <w:rsid w:val="00656613"/>
    <w:rsid w:val="00662F8B"/>
    <w:rsid w:val="006821D4"/>
    <w:rsid w:val="006821F5"/>
    <w:rsid w:val="00690723"/>
    <w:rsid w:val="00691640"/>
    <w:rsid w:val="006950A0"/>
    <w:rsid w:val="00695593"/>
    <w:rsid w:val="00697BAF"/>
    <w:rsid w:val="00697BED"/>
    <w:rsid w:val="00697D92"/>
    <w:rsid w:val="006A125D"/>
    <w:rsid w:val="006A4E2C"/>
    <w:rsid w:val="006A5F48"/>
    <w:rsid w:val="006A6306"/>
    <w:rsid w:val="006C2833"/>
    <w:rsid w:val="006C3EC7"/>
    <w:rsid w:val="006C6B3F"/>
    <w:rsid w:val="006D2D3B"/>
    <w:rsid w:val="006D7968"/>
    <w:rsid w:val="006E10CD"/>
    <w:rsid w:val="006E4004"/>
    <w:rsid w:val="006E4E49"/>
    <w:rsid w:val="006E5EEA"/>
    <w:rsid w:val="006F2C47"/>
    <w:rsid w:val="00706AB3"/>
    <w:rsid w:val="00721700"/>
    <w:rsid w:val="00722DB5"/>
    <w:rsid w:val="00725309"/>
    <w:rsid w:val="00740670"/>
    <w:rsid w:val="00740AFF"/>
    <w:rsid w:val="00743447"/>
    <w:rsid w:val="00753059"/>
    <w:rsid w:val="00754A48"/>
    <w:rsid w:val="00754FCC"/>
    <w:rsid w:val="00762B48"/>
    <w:rsid w:val="00762F66"/>
    <w:rsid w:val="007652AA"/>
    <w:rsid w:val="00767B84"/>
    <w:rsid w:val="0077789D"/>
    <w:rsid w:val="00787FAC"/>
    <w:rsid w:val="00795D55"/>
    <w:rsid w:val="0079739D"/>
    <w:rsid w:val="007A5EDE"/>
    <w:rsid w:val="007B07D7"/>
    <w:rsid w:val="007B2601"/>
    <w:rsid w:val="007C05AF"/>
    <w:rsid w:val="007C0F02"/>
    <w:rsid w:val="007C16E4"/>
    <w:rsid w:val="007C3F17"/>
    <w:rsid w:val="007C4CDB"/>
    <w:rsid w:val="007E1FA9"/>
    <w:rsid w:val="007E4C8D"/>
    <w:rsid w:val="007E7AD3"/>
    <w:rsid w:val="00801B58"/>
    <w:rsid w:val="008111B9"/>
    <w:rsid w:val="008169D8"/>
    <w:rsid w:val="00825F1F"/>
    <w:rsid w:val="00837C4F"/>
    <w:rsid w:val="008408FA"/>
    <w:rsid w:val="00850F55"/>
    <w:rsid w:val="00854614"/>
    <w:rsid w:val="008563C5"/>
    <w:rsid w:val="008568E3"/>
    <w:rsid w:val="0086089D"/>
    <w:rsid w:val="00860BB9"/>
    <w:rsid w:val="00861241"/>
    <w:rsid w:val="00865BF9"/>
    <w:rsid w:val="00865D6D"/>
    <w:rsid w:val="00866C22"/>
    <w:rsid w:val="00872000"/>
    <w:rsid w:val="00874DFA"/>
    <w:rsid w:val="008758D2"/>
    <w:rsid w:val="00896AB0"/>
    <w:rsid w:val="008A3BB0"/>
    <w:rsid w:val="008B01D0"/>
    <w:rsid w:val="008E1948"/>
    <w:rsid w:val="008E5516"/>
    <w:rsid w:val="009079BB"/>
    <w:rsid w:val="00916C45"/>
    <w:rsid w:val="00926919"/>
    <w:rsid w:val="0093105E"/>
    <w:rsid w:val="00940400"/>
    <w:rsid w:val="009466FD"/>
    <w:rsid w:val="00961578"/>
    <w:rsid w:val="00961EDE"/>
    <w:rsid w:val="009641E9"/>
    <w:rsid w:val="0096789C"/>
    <w:rsid w:val="0097035E"/>
    <w:rsid w:val="00976B7F"/>
    <w:rsid w:val="00977FD9"/>
    <w:rsid w:val="009A0240"/>
    <w:rsid w:val="009A211A"/>
    <w:rsid w:val="009A3DD1"/>
    <w:rsid w:val="009A529E"/>
    <w:rsid w:val="009B0079"/>
    <w:rsid w:val="009B44CE"/>
    <w:rsid w:val="009C5B5F"/>
    <w:rsid w:val="009C7083"/>
    <w:rsid w:val="009D06D6"/>
    <w:rsid w:val="009D11BD"/>
    <w:rsid w:val="009E3C5F"/>
    <w:rsid w:val="009E412D"/>
    <w:rsid w:val="009F1988"/>
    <w:rsid w:val="009F2BF4"/>
    <w:rsid w:val="009F3A8F"/>
    <w:rsid w:val="009F6C45"/>
    <w:rsid w:val="009F7307"/>
    <w:rsid w:val="00A2252C"/>
    <w:rsid w:val="00A23321"/>
    <w:rsid w:val="00A25B46"/>
    <w:rsid w:val="00A268FD"/>
    <w:rsid w:val="00A3278E"/>
    <w:rsid w:val="00A33588"/>
    <w:rsid w:val="00A33641"/>
    <w:rsid w:val="00A37084"/>
    <w:rsid w:val="00A45C79"/>
    <w:rsid w:val="00A45E15"/>
    <w:rsid w:val="00A47C2D"/>
    <w:rsid w:val="00A56E36"/>
    <w:rsid w:val="00A56EAB"/>
    <w:rsid w:val="00A675F9"/>
    <w:rsid w:val="00A903F6"/>
    <w:rsid w:val="00A929C3"/>
    <w:rsid w:val="00AC15AB"/>
    <w:rsid w:val="00AC4FDB"/>
    <w:rsid w:val="00AC5965"/>
    <w:rsid w:val="00AD1B99"/>
    <w:rsid w:val="00AE6D04"/>
    <w:rsid w:val="00B07792"/>
    <w:rsid w:val="00B12095"/>
    <w:rsid w:val="00B124E3"/>
    <w:rsid w:val="00B333E4"/>
    <w:rsid w:val="00B33AF1"/>
    <w:rsid w:val="00B44E8B"/>
    <w:rsid w:val="00B47328"/>
    <w:rsid w:val="00B51F5E"/>
    <w:rsid w:val="00B53C9F"/>
    <w:rsid w:val="00B541B7"/>
    <w:rsid w:val="00B61D45"/>
    <w:rsid w:val="00B66981"/>
    <w:rsid w:val="00B702D0"/>
    <w:rsid w:val="00B720FF"/>
    <w:rsid w:val="00B73F06"/>
    <w:rsid w:val="00B7645A"/>
    <w:rsid w:val="00B83E56"/>
    <w:rsid w:val="00B86206"/>
    <w:rsid w:val="00B9130D"/>
    <w:rsid w:val="00BA3563"/>
    <w:rsid w:val="00BB12B6"/>
    <w:rsid w:val="00BB6855"/>
    <w:rsid w:val="00BC3592"/>
    <w:rsid w:val="00BC4687"/>
    <w:rsid w:val="00BD00B7"/>
    <w:rsid w:val="00BD1365"/>
    <w:rsid w:val="00BD193B"/>
    <w:rsid w:val="00BD3232"/>
    <w:rsid w:val="00BD5AF9"/>
    <w:rsid w:val="00BD6E18"/>
    <w:rsid w:val="00BE08FF"/>
    <w:rsid w:val="00BE156D"/>
    <w:rsid w:val="00BE160F"/>
    <w:rsid w:val="00BE3958"/>
    <w:rsid w:val="00BE3A16"/>
    <w:rsid w:val="00BE7486"/>
    <w:rsid w:val="00BF789F"/>
    <w:rsid w:val="00C00F10"/>
    <w:rsid w:val="00C02C8B"/>
    <w:rsid w:val="00C079D9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A7C3C"/>
    <w:rsid w:val="00CB3A17"/>
    <w:rsid w:val="00CB7481"/>
    <w:rsid w:val="00CC7344"/>
    <w:rsid w:val="00CD0966"/>
    <w:rsid w:val="00CD17D5"/>
    <w:rsid w:val="00CD20A0"/>
    <w:rsid w:val="00CD74E4"/>
    <w:rsid w:val="00CE213C"/>
    <w:rsid w:val="00CE23E1"/>
    <w:rsid w:val="00CE40AD"/>
    <w:rsid w:val="00CE7439"/>
    <w:rsid w:val="00CF1F43"/>
    <w:rsid w:val="00CF6326"/>
    <w:rsid w:val="00D0293A"/>
    <w:rsid w:val="00D0638A"/>
    <w:rsid w:val="00D13664"/>
    <w:rsid w:val="00D1548A"/>
    <w:rsid w:val="00D22729"/>
    <w:rsid w:val="00D255DB"/>
    <w:rsid w:val="00D32CB2"/>
    <w:rsid w:val="00D35A50"/>
    <w:rsid w:val="00D35E51"/>
    <w:rsid w:val="00D453E2"/>
    <w:rsid w:val="00D57EB2"/>
    <w:rsid w:val="00D60054"/>
    <w:rsid w:val="00D605B5"/>
    <w:rsid w:val="00D625F8"/>
    <w:rsid w:val="00D66942"/>
    <w:rsid w:val="00D70583"/>
    <w:rsid w:val="00D707A2"/>
    <w:rsid w:val="00D7269A"/>
    <w:rsid w:val="00D737E4"/>
    <w:rsid w:val="00D823A6"/>
    <w:rsid w:val="00D84FF1"/>
    <w:rsid w:val="00D872B7"/>
    <w:rsid w:val="00D934E7"/>
    <w:rsid w:val="00D946D2"/>
    <w:rsid w:val="00DB571A"/>
    <w:rsid w:val="00DB72C8"/>
    <w:rsid w:val="00DC5A88"/>
    <w:rsid w:val="00DC6DA2"/>
    <w:rsid w:val="00DD1C80"/>
    <w:rsid w:val="00DD386C"/>
    <w:rsid w:val="00DD4BF3"/>
    <w:rsid w:val="00DF062E"/>
    <w:rsid w:val="00DF47D4"/>
    <w:rsid w:val="00E0046E"/>
    <w:rsid w:val="00E04A8F"/>
    <w:rsid w:val="00E1283A"/>
    <w:rsid w:val="00E1530A"/>
    <w:rsid w:val="00E20C92"/>
    <w:rsid w:val="00E267E4"/>
    <w:rsid w:val="00E31910"/>
    <w:rsid w:val="00E34776"/>
    <w:rsid w:val="00E34909"/>
    <w:rsid w:val="00E37101"/>
    <w:rsid w:val="00E37106"/>
    <w:rsid w:val="00E7268F"/>
    <w:rsid w:val="00E730FF"/>
    <w:rsid w:val="00E732B5"/>
    <w:rsid w:val="00E740AB"/>
    <w:rsid w:val="00E75034"/>
    <w:rsid w:val="00E76354"/>
    <w:rsid w:val="00E80CB0"/>
    <w:rsid w:val="00E83CC6"/>
    <w:rsid w:val="00E9158F"/>
    <w:rsid w:val="00E9773F"/>
    <w:rsid w:val="00EA6627"/>
    <w:rsid w:val="00EA7096"/>
    <w:rsid w:val="00EB6AB1"/>
    <w:rsid w:val="00EC0260"/>
    <w:rsid w:val="00EC444E"/>
    <w:rsid w:val="00ED1B36"/>
    <w:rsid w:val="00ED24A4"/>
    <w:rsid w:val="00ED27D1"/>
    <w:rsid w:val="00ED38BA"/>
    <w:rsid w:val="00ED6BCE"/>
    <w:rsid w:val="00EF09DF"/>
    <w:rsid w:val="00F02846"/>
    <w:rsid w:val="00F063A0"/>
    <w:rsid w:val="00F10A86"/>
    <w:rsid w:val="00F270C2"/>
    <w:rsid w:val="00F30EE4"/>
    <w:rsid w:val="00F322E2"/>
    <w:rsid w:val="00F32F62"/>
    <w:rsid w:val="00F35042"/>
    <w:rsid w:val="00F3729F"/>
    <w:rsid w:val="00F43E8C"/>
    <w:rsid w:val="00F61C0B"/>
    <w:rsid w:val="00F62292"/>
    <w:rsid w:val="00F638AD"/>
    <w:rsid w:val="00F711A0"/>
    <w:rsid w:val="00F85194"/>
    <w:rsid w:val="00F919C9"/>
    <w:rsid w:val="00F91F05"/>
    <w:rsid w:val="00F92204"/>
    <w:rsid w:val="00F95B54"/>
    <w:rsid w:val="00FA06D6"/>
    <w:rsid w:val="00FA0D2B"/>
    <w:rsid w:val="00FA459F"/>
    <w:rsid w:val="00FA4BA3"/>
    <w:rsid w:val="00FB0629"/>
    <w:rsid w:val="00FB114B"/>
    <w:rsid w:val="00FB648D"/>
    <w:rsid w:val="00FC0047"/>
    <w:rsid w:val="00FC686F"/>
    <w:rsid w:val="00FE7B78"/>
    <w:rsid w:val="00FF71EC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A5A7F-ED60-4FF2-8881-93ADA1B3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F3A8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9F3A8F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F3A8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F3A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Znak">
    <w:name w:val="Tekst Znak"/>
    <w:link w:val="Tekst"/>
    <w:locked/>
    <w:rsid w:val="009F3A8F"/>
    <w:rPr>
      <w:kern w:val="20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9F3A8F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9F3A8F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customStyle="1" w:styleId="Default">
    <w:name w:val="Default"/>
    <w:rsid w:val="009F3A8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F3A8F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link w:val="Tekstpodstawowywcity"/>
    <w:rsid w:val="009F3A8F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F3A8F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link w:val="Tekstpodstawowywcity2"/>
    <w:rsid w:val="009F3A8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F3A8F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link w:val="Tekstpodstawowy"/>
    <w:rsid w:val="009F3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0A342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A34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4547-4C39-4CA4-8A22-EC884F9C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5913</Words>
  <Characters>35480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Firmowka_PM_1.docx</vt:lpstr>
    </vt:vector>
  </TitlesOfParts>
  <Company>Urząd Miejski w Gliwicach</Company>
  <LinksUpToDate>false</LinksUpToDate>
  <CharactersWithSpaces>41311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Firmowka_PM_1.docx</dc:title>
  <dc:subject/>
  <dc:creator>SANDRA PASZULA-WAWRZYCZEK</dc:creator>
  <cp:keywords/>
  <dc:description/>
  <cp:lastModifiedBy>Paszula-Wawrzyczek Sandra</cp:lastModifiedBy>
  <cp:revision>2</cp:revision>
  <cp:lastPrinted>2024-12-19T08:24:00Z</cp:lastPrinted>
  <dcterms:created xsi:type="dcterms:W3CDTF">2025-01-21T09:20:00Z</dcterms:created>
  <dcterms:modified xsi:type="dcterms:W3CDTF">2025-01-21T09:20:00Z</dcterms:modified>
</cp:coreProperties>
</file>