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96F" w:rsidRDefault="0001296F" w:rsidP="00DC5A88">
      <w:pPr>
        <w:pStyle w:val="Body"/>
        <w:spacing w:before="240" w:after="360" w:line="240" w:lineRule="auto"/>
        <w:jc w:val="right"/>
        <w:rPr>
          <w:iCs/>
          <w:sz w:val="20"/>
          <w:szCs w:val="20"/>
        </w:rPr>
      </w:pPr>
      <w:r>
        <w:rPr>
          <w:iCs/>
          <w:sz w:val="20"/>
          <w:szCs w:val="20"/>
        </w:rPr>
        <w:t>Gliwice,</w:t>
      </w:r>
      <w:r w:rsidR="000E269C">
        <w:rPr>
          <w:iCs/>
          <w:sz w:val="20"/>
          <w:szCs w:val="20"/>
        </w:rPr>
        <w:t xml:space="preserve"> </w:t>
      </w:r>
      <w:r w:rsidR="00856179">
        <w:rPr>
          <w:iCs/>
          <w:sz w:val="20"/>
          <w:szCs w:val="20"/>
        </w:rPr>
        <w:t>1</w:t>
      </w:r>
      <w:r w:rsidR="00136563">
        <w:rPr>
          <w:iCs/>
          <w:sz w:val="20"/>
          <w:szCs w:val="20"/>
        </w:rPr>
        <w:t>1</w:t>
      </w:r>
      <w:r w:rsidR="00856179">
        <w:rPr>
          <w:iCs/>
          <w:sz w:val="20"/>
          <w:szCs w:val="20"/>
        </w:rPr>
        <w:t>.</w:t>
      </w:r>
      <w:r w:rsidR="00D02F55">
        <w:rPr>
          <w:sz w:val="20"/>
          <w:szCs w:val="20"/>
          <w:lang w:val="en-US"/>
        </w:rPr>
        <w:t xml:space="preserve">03.2025 r. </w:t>
      </w:r>
    </w:p>
    <w:p w:rsidR="00E9773F" w:rsidRDefault="002C5166" w:rsidP="00DC5A88">
      <w:pPr>
        <w:pStyle w:val="Body"/>
        <w:spacing w:before="240" w:after="360" w:line="240" w:lineRule="auto"/>
        <w:jc w:val="right"/>
        <w:rPr>
          <w:b/>
          <w:bCs/>
          <w:sz w:val="12"/>
          <w:szCs w:val="12"/>
        </w:rPr>
      </w:pPr>
      <w:r>
        <w:rPr>
          <w:b/>
          <w:bCs/>
          <w:sz w:val="12"/>
          <w:szCs w:val="12"/>
        </w:rPr>
        <w:t xml:space="preserve">                                    </w:t>
      </w:r>
      <w:r w:rsidR="000E2ADB">
        <w:rPr>
          <w:b/>
          <w:noProof/>
          <w:sz w:val="12"/>
          <w:szCs w:val="12"/>
        </w:rPr>
        <w:drawing>
          <wp:inline distT="0" distB="0" distL="0" distR="0">
            <wp:extent cx="1238250" cy="180975"/>
            <wp:effectExtent l="0" t="0" r="0" b="0"/>
            <wp:docPr id="2" name="Obraz 6" descr="kod kreskow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6" descr="kod kreskowy"/>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180975"/>
                    </a:xfrm>
                    <a:prstGeom prst="rect">
                      <a:avLst/>
                    </a:prstGeom>
                    <a:noFill/>
                    <a:ln>
                      <a:noFill/>
                    </a:ln>
                  </pic:spPr>
                </pic:pic>
              </a:graphicData>
            </a:graphic>
          </wp:inline>
        </w:drawing>
      </w:r>
    </w:p>
    <w:p w:rsidR="003543E0" w:rsidRDefault="003543E0" w:rsidP="00A47C2D">
      <w:pPr>
        <w:pStyle w:val="Body"/>
        <w:spacing w:after="0" w:line="240" w:lineRule="auto"/>
        <w:ind w:left="5670"/>
        <w:jc w:val="left"/>
        <w:rPr>
          <w:b/>
          <w:bCs/>
          <w:sz w:val="20"/>
          <w:szCs w:val="20"/>
        </w:rPr>
      </w:pPr>
    </w:p>
    <w:p w:rsidR="00497EAC" w:rsidRDefault="002C5166" w:rsidP="002C5166">
      <w:pPr>
        <w:pStyle w:val="Body"/>
        <w:spacing w:after="0" w:line="240" w:lineRule="auto"/>
        <w:ind w:left="5670"/>
        <w:jc w:val="left"/>
        <w:rPr>
          <w:b/>
          <w:bCs/>
          <w:sz w:val="20"/>
          <w:szCs w:val="20"/>
        </w:rPr>
      </w:pPr>
      <w:r>
        <w:rPr>
          <w:b/>
          <w:bCs/>
          <w:sz w:val="20"/>
          <w:szCs w:val="20"/>
        </w:rPr>
        <w:t xml:space="preserve">                                             </w:t>
      </w:r>
    </w:p>
    <w:p w:rsidR="00497EAC" w:rsidRPr="002E127D" w:rsidRDefault="002C5166" w:rsidP="00497EAC">
      <w:pPr>
        <w:pStyle w:val="Body"/>
        <w:spacing w:after="0" w:line="240" w:lineRule="auto"/>
        <w:ind w:left="5670"/>
        <w:jc w:val="left"/>
        <w:rPr>
          <w:b/>
          <w:bCs/>
          <w:sz w:val="20"/>
          <w:szCs w:val="20"/>
        </w:rPr>
      </w:pPr>
      <w:r>
        <w:rPr>
          <w:b/>
          <w:bCs/>
          <w:sz w:val="20"/>
          <w:szCs w:val="20"/>
        </w:rPr>
        <w:t xml:space="preserve">                              </w:t>
      </w:r>
    </w:p>
    <w:p w:rsidR="00B83E56" w:rsidRDefault="00B83E56" w:rsidP="00497EAC">
      <w:pPr>
        <w:pStyle w:val="Body"/>
        <w:spacing w:after="0" w:line="240" w:lineRule="auto"/>
        <w:jc w:val="left"/>
        <w:rPr>
          <w:b/>
          <w:bCs/>
          <w:sz w:val="20"/>
          <w:szCs w:val="20"/>
        </w:rPr>
      </w:pPr>
    </w:p>
    <w:p w:rsidR="00B83E56" w:rsidRPr="002E127D" w:rsidRDefault="00B83E56" w:rsidP="00A47C2D">
      <w:pPr>
        <w:pStyle w:val="Body"/>
        <w:spacing w:after="0" w:line="240" w:lineRule="auto"/>
        <w:ind w:left="5670"/>
        <w:jc w:val="left"/>
        <w:rPr>
          <w:b/>
          <w:bCs/>
          <w:sz w:val="20"/>
          <w:szCs w:val="20"/>
        </w:rPr>
      </w:pPr>
    </w:p>
    <w:p w:rsidR="002C5166" w:rsidRDefault="002C5166" w:rsidP="000B2F70">
      <w:pPr>
        <w:pStyle w:val="Body"/>
        <w:spacing w:line="240" w:lineRule="auto"/>
        <w:ind w:left="1559" w:hanging="1559"/>
        <w:jc w:val="left"/>
        <w:rPr>
          <w:b/>
          <w:iCs/>
          <w:sz w:val="18"/>
          <w:szCs w:val="20"/>
        </w:rPr>
      </w:pPr>
    </w:p>
    <w:p w:rsidR="002C5166" w:rsidRDefault="002C5166" w:rsidP="000B2F70">
      <w:pPr>
        <w:pStyle w:val="Body"/>
        <w:spacing w:line="240" w:lineRule="auto"/>
        <w:ind w:left="1559" w:hanging="1559"/>
        <w:jc w:val="left"/>
        <w:rPr>
          <w:b/>
          <w:iCs/>
          <w:sz w:val="18"/>
          <w:szCs w:val="20"/>
        </w:rPr>
      </w:pPr>
    </w:p>
    <w:p w:rsidR="002C5166" w:rsidRDefault="002C5166" w:rsidP="000B2F70">
      <w:pPr>
        <w:pStyle w:val="Body"/>
        <w:spacing w:line="240" w:lineRule="auto"/>
        <w:ind w:left="1559" w:hanging="1559"/>
        <w:jc w:val="left"/>
        <w:rPr>
          <w:b/>
          <w:iCs/>
          <w:sz w:val="18"/>
          <w:szCs w:val="20"/>
        </w:rPr>
      </w:pPr>
    </w:p>
    <w:p w:rsidR="002C5166" w:rsidRDefault="002C5166" w:rsidP="000B2F70">
      <w:pPr>
        <w:pStyle w:val="Body"/>
        <w:spacing w:line="240" w:lineRule="auto"/>
        <w:ind w:left="1559" w:hanging="1559"/>
        <w:jc w:val="left"/>
        <w:rPr>
          <w:b/>
          <w:iCs/>
          <w:sz w:val="18"/>
          <w:szCs w:val="20"/>
        </w:rPr>
      </w:pPr>
    </w:p>
    <w:p w:rsidR="000B2F70" w:rsidRPr="00BA1E3D" w:rsidRDefault="000B2F70" w:rsidP="000B2F70">
      <w:pPr>
        <w:pStyle w:val="Body"/>
        <w:spacing w:line="240" w:lineRule="auto"/>
        <w:ind w:left="1559" w:hanging="1559"/>
        <w:jc w:val="left"/>
        <w:rPr>
          <w:b/>
          <w:iCs/>
          <w:sz w:val="18"/>
          <w:szCs w:val="20"/>
        </w:rPr>
      </w:pPr>
      <w:r w:rsidRPr="00BA1E3D">
        <w:rPr>
          <w:b/>
          <w:iCs/>
          <w:sz w:val="18"/>
          <w:szCs w:val="20"/>
        </w:rPr>
        <w:t xml:space="preserve">Znak sprawy: PO.310.2.2024 </w:t>
      </w:r>
    </w:p>
    <w:p w:rsidR="000B2F70" w:rsidRDefault="000B2F70" w:rsidP="000B2F70">
      <w:pPr>
        <w:pStyle w:val="Tekst"/>
        <w:jc w:val="center"/>
        <w:rPr>
          <w:b/>
          <w:iCs/>
          <w:sz w:val="22"/>
          <w:szCs w:val="22"/>
        </w:rPr>
      </w:pPr>
    </w:p>
    <w:p w:rsidR="000B2F70" w:rsidRDefault="000B2F70" w:rsidP="000B2F70">
      <w:pPr>
        <w:pStyle w:val="Tekst"/>
        <w:jc w:val="center"/>
        <w:rPr>
          <w:b/>
          <w:iCs/>
          <w:sz w:val="22"/>
          <w:szCs w:val="22"/>
        </w:rPr>
      </w:pPr>
    </w:p>
    <w:p w:rsidR="00677C85" w:rsidRDefault="00677C85" w:rsidP="000B2F70">
      <w:pPr>
        <w:pStyle w:val="Tekst"/>
        <w:jc w:val="center"/>
        <w:rPr>
          <w:b/>
          <w:iCs/>
          <w:sz w:val="22"/>
          <w:szCs w:val="22"/>
        </w:rPr>
      </w:pPr>
    </w:p>
    <w:p w:rsidR="000B2F70" w:rsidRPr="00DE0A51" w:rsidRDefault="000B2F70" w:rsidP="000B2F70">
      <w:pPr>
        <w:pStyle w:val="Tekst"/>
        <w:jc w:val="center"/>
        <w:rPr>
          <w:b/>
          <w:iCs/>
          <w:sz w:val="22"/>
          <w:szCs w:val="22"/>
        </w:rPr>
      </w:pPr>
      <w:r w:rsidRPr="00DE0A51">
        <w:rPr>
          <w:b/>
          <w:iCs/>
          <w:sz w:val="22"/>
          <w:szCs w:val="22"/>
        </w:rPr>
        <w:t>INTERPRETACJA INDYWIDUALNA</w:t>
      </w:r>
    </w:p>
    <w:p w:rsidR="000B2F70" w:rsidRPr="00DE0A51" w:rsidRDefault="000B2F70" w:rsidP="000B2F70">
      <w:pPr>
        <w:pStyle w:val="Tekst"/>
        <w:jc w:val="center"/>
        <w:rPr>
          <w:b/>
          <w:iCs/>
          <w:sz w:val="22"/>
          <w:szCs w:val="22"/>
        </w:rPr>
      </w:pPr>
      <w:r w:rsidRPr="00DE0A51">
        <w:rPr>
          <w:b/>
          <w:iCs/>
          <w:sz w:val="22"/>
          <w:szCs w:val="22"/>
        </w:rPr>
        <w:t>przepisów prawa podatkowego</w:t>
      </w:r>
    </w:p>
    <w:p w:rsidR="000B2F70" w:rsidRDefault="000B2F70" w:rsidP="00812830">
      <w:pPr>
        <w:jc w:val="both"/>
      </w:pPr>
    </w:p>
    <w:p w:rsidR="000B2F70" w:rsidRPr="003A4364" w:rsidRDefault="000B2F70" w:rsidP="00812830">
      <w:pPr>
        <w:jc w:val="both"/>
        <w:rPr>
          <w:sz w:val="20"/>
          <w:szCs w:val="20"/>
        </w:rPr>
      </w:pPr>
      <w:r w:rsidRPr="003A4364">
        <w:rPr>
          <w:sz w:val="20"/>
          <w:szCs w:val="20"/>
        </w:rPr>
        <w:t>Na podstawie art. 14j § 1 i</w:t>
      </w:r>
      <w:r>
        <w:rPr>
          <w:sz w:val="20"/>
          <w:szCs w:val="20"/>
        </w:rPr>
        <w:t xml:space="preserve"> </w:t>
      </w:r>
      <w:r w:rsidRPr="003A4364">
        <w:rPr>
          <w:sz w:val="20"/>
          <w:szCs w:val="20"/>
        </w:rPr>
        <w:t xml:space="preserve">§ </w:t>
      </w:r>
      <w:r>
        <w:rPr>
          <w:sz w:val="20"/>
          <w:szCs w:val="20"/>
        </w:rPr>
        <w:t xml:space="preserve">3 w związku z art. 14b i art. </w:t>
      </w:r>
      <w:r w:rsidRPr="003A4364">
        <w:rPr>
          <w:sz w:val="20"/>
          <w:szCs w:val="20"/>
        </w:rPr>
        <w:t>14c</w:t>
      </w:r>
      <w:r>
        <w:rPr>
          <w:sz w:val="20"/>
          <w:szCs w:val="20"/>
        </w:rPr>
        <w:t xml:space="preserve"> </w:t>
      </w:r>
      <w:r w:rsidRPr="003A4364">
        <w:rPr>
          <w:rFonts w:cs="Arial"/>
          <w:sz w:val="20"/>
          <w:szCs w:val="20"/>
        </w:rPr>
        <w:t>u</w:t>
      </w:r>
      <w:r w:rsidRPr="003A4364">
        <w:rPr>
          <w:sz w:val="20"/>
          <w:szCs w:val="20"/>
        </w:rPr>
        <w:t>stawy z dnia 29 sierpnia 1997 r. Ordynacj</w:t>
      </w:r>
      <w:r>
        <w:rPr>
          <w:sz w:val="20"/>
          <w:szCs w:val="20"/>
        </w:rPr>
        <w:t xml:space="preserve">a podatkowa </w:t>
      </w:r>
      <w:r w:rsidRPr="00487467">
        <w:rPr>
          <w:rFonts w:cs="Arial"/>
          <w:sz w:val="20"/>
          <w:szCs w:val="20"/>
        </w:rPr>
        <w:t>(</w:t>
      </w:r>
      <w:proofErr w:type="spellStart"/>
      <w:r w:rsidRPr="00487467">
        <w:rPr>
          <w:rFonts w:cs="Arial"/>
          <w:sz w:val="20"/>
          <w:szCs w:val="20"/>
        </w:rPr>
        <w:t>t.j</w:t>
      </w:r>
      <w:proofErr w:type="spellEnd"/>
      <w:r w:rsidRPr="00487467">
        <w:rPr>
          <w:rFonts w:cs="Arial"/>
          <w:sz w:val="20"/>
          <w:szCs w:val="20"/>
        </w:rPr>
        <w:t>. Dz.U. z 2025 r. poz. 111)</w:t>
      </w:r>
      <w:r w:rsidRPr="00487467">
        <w:rPr>
          <w:sz w:val="20"/>
          <w:szCs w:val="20"/>
        </w:rPr>
        <w:t xml:space="preserve"> </w:t>
      </w:r>
      <w:r>
        <w:rPr>
          <w:sz w:val="20"/>
          <w:szCs w:val="20"/>
        </w:rPr>
        <w:t>oraz art. 1 ust. 1 pkt 2 i art.</w:t>
      </w:r>
      <w:r w:rsidR="00D53A96">
        <w:rPr>
          <w:sz w:val="20"/>
          <w:szCs w:val="20"/>
        </w:rPr>
        <w:br/>
      </w:r>
      <w:r>
        <w:rPr>
          <w:sz w:val="20"/>
          <w:szCs w:val="20"/>
        </w:rPr>
        <w:t xml:space="preserve">6 ust. 1 pkt 4 </w:t>
      </w:r>
      <w:r w:rsidRPr="003A4364">
        <w:rPr>
          <w:rFonts w:cs="Arial"/>
          <w:sz w:val="20"/>
          <w:szCs w:val="20"/>
        </w:rPr>
        <w:t>ustawy z dnia 16 listopada 2006</w:t>
      </w:r>
      <w:r>
        <w:rPr>
          <w:rFonts w:cs="Arial"/>
          <w:sz w:val="20"/>
          <w:szCs w:val="20"/>
        </w:rPr>
        <w:t xml:space="preserve"> </w:t>
      </w:r>
      <w:r w:rsidRPr="003A4364">
        <w:rPr>
          <w:rFonts w:cs="Arial"/>
          <w:sz w:val="20"/>
          <w:szCs w:val="20"/>
        </w:rPr>
        <w:t>r.</w:t>
      </w:r>
      <w:r>
        <w:rPr>
          <w:rFonts w:cs="Arial"/>
          <w:sz w:val="20"/>
          <w:szCs w:val="20"/>
        </w:rPr>
        <w:t xml:space="preserve"> </w:t>
      </w:r>
      <w:r w:rsidRPr="003A4364">
        <w:rPr>
          <w:rFonts w:cs="Arial"/>
          <w:sz w:val="20"/>
          <w:szCs w:val="20"/>
        </w:rPr>
        <w:t>o opłacie skarbowej (</w:t>
      </w:r>
      <w:proofErr w:type="spellStart"/>
      <w:r w:rsidRPr="003A4364">
        <w:rPr>
          <w:sz w:val="20"/>
          <w:szCs w:val="20"/>
        </w:rPr>
        <w:t>t.j</w:t>
      </w:r>
      <w:proofErr w:type="spellEnd"/>
      <w:r w:rsidRPr="003A4364">
        <w:rPr>
          <w:sz w:val="20"/>
          <w:szCs w:val="20"/>
        </w:rPr>
        <w:t xml:space="preserve">. </w:t>
      </w:r>
      <w:r w:rsidRPr="003A4364">
        <w:rPr>
          <w:rFonts w:cs="Arial"/>
          <w:sz w:val="20"/>
          <w:szCs w:val="20"/>
        </w:rPr>
        <w:t>Dz.U. z 202</w:t>
      </w:r>
      <w:r>
        <w:rPr>
          <w:rFonts w:cs="Arial"/>
          <w:sz w:val="20"/>
          <w:szCs w:val="20"/>
        </w:rPr>
        <w:t>3</w:t>
      </w:r>
      <w:r w:rsidRPr="003A4364">
        <w:rPr>
          <w:rFonts w:cs="Arial"/>
          <w:sz w:val="20"/>
          <w:szCs w:val="20"/>
        </w:rPr>
        <w:t xml:space="preserve"> r. poz. </w:t>
      </w:r>
      <w:r>
        <w:rPr>
          <w:rFonts w:cs="Arial"/>
          <w:sz w:val="20"/>
          <w:szCs w:val="20"/>
        </w:rPr>
        <w:t>2111</w:t>
      </w:r>
      <w:r w:rsidRPr="003A4364">
        <w:rPr>
          <w:rFonts w:cs="Arial"/>
          <w:sz w:val="20"/>
          <w:szCs w:val="20"/>
        </w:rPr>
        <w:t xml:space="preserve"> z </w:t>
      </w:r>
      <w:proofErr w:type="spellStart"/>
      <w:r w:rsidRPr="003A4364">
        <w:rPr>
          <w:rFonts w:cs="Arial"/>
          <w:sz w:val="20"/>
          <w:szCs w:val="20"/>
        </w:rPr>
        <w:t>późn</w:t>
      </w:r>
      <w:proofErr w:type="spellEnd"/>
      <w:r w:rsidRPr="003A4364">
        <w:rPr>
          <w:rFonts w:cs="Arial"/>
          <w:sz w:val="20"/>
          <w:szCs w:val="20"/>
        </w:rPr>
        <w:t>. zm.), po rozpa</w:t>
      </w:r>
      <w:r>
        <w:rPr>
          <w:rFonts w:cs="Arial"/>
          <w:sz w:val="20"/>
          <w:szCs w:val="20"/>
        </w:rPr>
        <w:t xml:space="preserve">trzeniu wniosku Strony </w:t>
      </w:r>
      <w:r w:rsidRPr="003A4364">
        <w:rPr>
          <w:rFonts w:cs="Arial"/>
          <w:sz w:val="20"/>
          <w:szCs w:val="20"/>
        </w:rPr>
        <w:t>z dnia 1</w:t>
      </w:r>
      <w:r>
        <w:rPr>
          <w:rFonts w:cs="Arial"/>
          <w:sz w:val="20"/>
          <w:szCs w:val="20"/>
        </w:rPr>
        <w:t>2</w:t>
      </w:r>
      <w:r w:rsidRPr="003A4364">
        <w:rPr>
          <w:rFonts w:cs="Arial"/>
          <w:sz w:val="20"/>
          <w:szCs w:val="20"/>
        </w:rPr>
        <w:t>.1</w:t>
      </w:r>
      <w:r>
        <w:rPr>
          <w:rFonts w:cs="Arial"/>
          <w:sz w:val="20"/>
          <w:szCs w:val="20"/>
        </w:rPr>
        <w:t>2</w:t>
      </w:r>
      <w:r w:rsidRPr="003A4364">
        <w:rPr>
          <w:rFonts w:cs="Arial"/>
          <w:sz w:val="20"/>
          <w:szCs w:val="20"/>
        </w:rPr>
        <w:t>.202</w:t>
      </w:r>
      <w:r>
        <w:rPr>
          <w:rFonts w:cs="Arial"/>
          <w:sz w:val="20"/>
          <w:szCs w:val="20"/>
        </w:rPr>
        <w:t>4</w:t>
      </w:r>
      <w:r w:rsidRPr="003A4364">
        <w:rPr>
          <w:rFonts w:cs="Arial"/>
          <w:sz w:val="20"/>
          <w:szCs w:val="20"/>
        </w:rPr>
        <w:t xml:space="preserve"> r.</w:t>
      </w:r>
      <w:r>
        <w:rPr>
          <w:rFonts w:cs="Arial"/>
          <w:sz w:val="20"/>
          <w:szCs w:val="20"/>
        </w:rPr>
        <w:t xml:space="preserve"> </w:t>
      </w:r>
      <w:r w:rsidRPr="003A4364">
        <w:rPr>
          <w:rFonts w:cs="Arial"/>
          <w:sz w:val="20"/>
          <w:szCs w:val="20"/>
        </w:rPr>
        <w:t>(data</w:t>
      </w:r>
      <w:r w:rsidR="00D53A96">
        <w:rPr>
          <w:rFonts w:cs="Arial"/>
          <w:sz w:val="20"/>
          <w:szCs w:val="20"/>
        </w:rPr>
        <w:br/>
      </w:r>
      <w:r w:rsidRPr="003A4364">
        <w:rPr>
          <w:rFonts w:cs="Arial"/>
          <w:sz w:val="20"/>
          <w:szCs w:val="20"/>
        </w:rPr>
        <w:t>wpływu:</w:t>
      </w:r>
      <w:r>
        <w:rPr>
          <w:rFonts w:cs="Arial"/>
          <w:sz w:val="20"/>
          <w:szCs w:val="20"/>
        </w:rPr>
        <w:t xml:space="preserve"> </w:t>
      </w:r>
      <w:r w:rsidRPr="003A4364">
        <w:rPr>
          <w:rFonts w:cs="Arial"/>
          <w:sz w:val="20"/>
          <w:szCs w:val="20"/>
        </w:rPr>
        <w:t>2</w:t>
      </w:r>
      <w:r>
        <w:rPr>
          <w:rFonts w:cs="Arial"/>
          <w:sz w:val="20"/>
          <w:szCs w:val="20"/>
        </w:rPr>
        <w:t>0</w:t>
      </w:r>
      <w:r w:rsidRPr="003A4364">
        <w:rPr>
          <w:rFonts w:cs="Arial"/>
          <w:sz w:val="20"/>
          <w:szCs w:val="20"/>
        </w:rPr>
        <w:t>.1</w:t>
      </w:r>
      <w:r>
        <w:rPr>
          <w:rFonts w:cs="Arial"/>
          <w:sz w:val="20"/>
          <w:szCs w:val="20"/>
        </w:rPr>
        <w:t>2</w:t>
      </w:r>
      <w:r w:rsidRPr="003A4364">
        <w:rPr>
          <w:rFonts w:cs="Arial"/>
          <w:sz w:val="20"/>
          <w:szCs w:val="20"/>
        </w:rPr>
        <w:t>.202</w:t>
      </w:r>
      <w:r>
        <w:rPr>
          <w:rFonts w:cs="Arial"/>
          <w:sz w:val="20"/>
          <w:szCs w:val="20"/>
        </w:rPr>
        <w:t>4</w:t>
      </w:r>
      <w:r w:rsidRPr="003A4364">
        <w:rPr>
          <w:rFonts w:cs="Arial"/>
          <w:sz w:val="20"/>
          <w:szCs w:val="20"/>
        </w:rPr>
        <w:t xml:space="preserve"> r.) </w:t>
      </w:r>
      <w:r w:rsidRPr="003A4364">
        <w:rPr>
          <w:sz w:val="20"/>
          <w:szCs w:val="20"/>
        </w:rPr>
        <w:t xml:space="preserve">o udzielenie interpretacji indywidualnej przepisów prawa podatkowego w zakresie przepisów ustawy o opłacie skarbowej </w:t>
      </w:r>
    </w:p>
    <w:p w:rsidR="000B2F70" w:rsidRDefault="000B2F70" w:rsidP="000B2F70">
      <w:pPr>
        <w:rPr>
          <w:b/>
          <w:sz w:val="22"/>
          <w:szCs w:val="22"/>
        </w:rPr>
      </w:pPr>
    </w:p>
    <w:p w:rsidR="000B2F70" w:rsidRDefault="000B2F70" w:rsidP="000B2F70">
      <w:pPr>
        <w:rPr>
          <w:b/>
          <w:sz w:val="22"/>
          <w:szCs w:val="22"/>
        </w:rPr>
      </w:pPr>
    </w:p>
    <w:p w:rsidR="000B2F70" w:rsidRPr="00417C04" w:rsidRDefault="000B2F70" w:rsidP="000B2F70">
      <w:pPr>
        <w:pStyle w:val="Tekst"/>
        <w:jc w:val="center"/>
        <w:rPr>
          <w:b/>
          <w:iCs/>
          <w:sz w:val="22"/>
          <w:szCs w:val="22"/>
        </w:rPr>
      </w:pPr>
      <w:r w:rsidRPr="00417C04">
        <w:rPr>
          <w:b/>
          <w:iCs/>
          <w:sz w:val="22"/>
          <w:szCs w:val="22"/>
        </w:rPr>
        <w:t>Prezydent Miasta Gliwice</w:t>
      </w:r>
    </w:p>
    <w:p w:rsidR="000B2F70" w:rsidRDefault="000B2F70" w:rsidP="000B2F70">
      <w:pPr>
        <w:pStyle w:val="Tekst"/>
        <w:jc w:val="center"/>
        <w:rPr>
          <w:b/>
          <w:iCs/>
          <w:sz w:val="22"/>
          <w:szCs w:val="22"/>
        </w:rPr>
      </w:pPr>
    </w:p>
    <w:p w:rsidR="00F05841" w:rsidRDefault="000B2F70" w:rsidP="00F05841">
      <w:pPr>
        <w:numPr>
          <w:ilvl w:val="0"/>
          <w:numId w:val="12"/>
        </w:numPr>
        <w:spacing w:after="240"/>
        <w:ind w:right="-1"/>
        <w:jc w:val="both"/>
        <w:rPr>
          <w:rFonts w:cs="Arial"/>
          <w:color w:val="000000"/>
          <w:sz w:val="20"/>
          <w:szCs w:val="20"/>
        </w:rPr>
      </w:pPr>
      <w:r w:rsidRPr="00DC57C3">
        <w:rPr>
          <w:sz w:val="20"/>
          <w:szCs w:val="20"/>
        </w:rPr>
        <w:t xml:space="preserve">Uznaje za </w:t>
      </w:r>
      <w:r w:rsidRPr="00314BDB">
        <w:rPr>
          <w:color w:val="000000"/>
          <w:sz w:val="20"/>
          <w:szCs w:val="20"/>
        </w:rPr>
        <w:t xml:space="preserve">nieprawidłowe </w:t>
      </w:r>
      <w:r w:rsidRPr="00DC57C3">
        <w:rPr>
          <w:sz w:val="20"/>
          <w:szCs w:val="20"/>
        </w:rPr>
        <w:t>stanowisko Wnioskodawcy przedstawione we wniosku</w:t>
      </w:r>
      <w:r w:rsidR="003460FB">
        <w:rPr>
          <w:sz w:val="20"/>
          <w:szCs w:val="20"/>
        </w:rPr>
        <w:br/>
      </w:r>
      <w:r w:rsidRPr="00DC57C3">
        <w:rPr>
          <w:sz w:val="20"/>
          <w:szCs w:val="20"/>
        </w:rPr>
        <w:t>o interpretację w zakresie stosowania przepisów art. 1 ust. 1 pkt 2 oraz art. 6</w:t>
      </w:r>
      <w:r w:rsidR="00223A09">
        <w:rPr>
          <w:sz w:val="20"/>
          <w:szCs w:val="20"/>
        </w:rPr>
        <w:br/>
      </w:r>
      <w:r w:rsidRPr="00DC57C3">
        <w:rPr>
          <w:sz w:val="20"/>
          <w:szCs w:val="20"/>
        </w:rPr>
        <w:t xml:space="preserve">ust. 1 pkt 4 ustawy </w:t>
      </w:r>
      <w:r w:rsidRPr="00DC57C3">
        <w:rPr>
          <w:rFonts w:cs="Arial"/>
          <w:sz w:val="20"/>
          <w:szCs w:val="20"/>
        </w:rPr>
        <w:t>o opłacie skarbowej z dnia 16 listopada 2006</w:t>
      </w:r>
      <w:r>
        <w:rPr>
          <w:rFonts w:cs="Arial"/>
          <w:sz w:val="20"/>
          <w:szCs w:val="20"/>
        </w:rPr>
        <w:t xml:space="preserve"> </w:t>
      </w:r>
      <w:r w:rsidRPr="00DC57C3">
        <w:rPr>
          <w:rFonts w:cs="Arial"/>
          <w:sz w:val="20"/>
          <w:szCs w:val="20"/>
        </w:rPr>
        <w:t>r. (</w:t>
      </w:r>
      <w:proofErr w:type="spellStart"/>
      <w:r w:rsidRPr="00DC57C3">
        <w:rPr>
          <w:sz w:val="20"/>
          <w:szCs w:val="20"/>
        </w:rPr>
        <w:t>t.j</w:t>
      </w:r>
      <w:proofErr w:type="spellEnd"/>
      <w:r w:rsidRPr="00DC57C3">
        <w:rPr>
          <w:sz w:val="20"/>
          <w:szCs w:val="20"/>
        </w:rPr>
        <w:t xml:space="preserve">. </w:t>
      </w:r>
      <w:r w:rsidRPr="00DC57C3">
        <w:rPr>
          <w:rFonts w:cs="Arial"/>
          <w:sz w:val="20"/>
          <w:szCs w:val="20"/>
        </w:rPr>
        <w:t>Dz.U.</w:t>
      </w:r>
      <w:r w:rsidR="00223A09">
        <w:rPr>
          <w:rFonts w:cs="Arial"/>
          <w:sz w:val="20"/>
          <w:szCs w:val="20"/>
        </w:rPr>
        <w:br/>
      </w:r>
      <w:r w:rsidRPr="00DC57C3">
        <w:rPr>
          <w:rFonts w:cs="Arial"/>
          <w:sz w:val="20"/>
          <w:szCs w:val="20"/>
        </w:rPr>
        <w:t>z 2023 r. poz. 2111</w:t>
      </w:r>
      <w:r w:rsidR="00F05841">
        <w:rPr>
          <w:rFonts w:cs="Arial"/>
          <w:sz w:val="20"/>
          <w:szCs w:val="20"/>
        </w:rPr>
        <w:t xml:space="preserve"> </w:t>
      </w:r>
      <w:r w:rsidRPr="00DC57C3">
        <w:rPr>
          <w:rFonts w:cs="Arial"/>
          <w:sz w:val="20"/>
          <w:szCs w:val="20"/>
        </w:rPr>
        <w:t xml:space="preserve">z </w:t>
      </w:r>
      <w:proofErr w:type="spellStart"/>
      <w:r w:rsidRPr="00DC57C3">
        <w:rPr>
          <w:rFonts w:cs="Arial"/>
          <w:sz w:val="20"/>
          <w:szCs w:val="20"/>
        </w:rPr>
        <w:t>późn</w:t>
      </w:r>
      <w:proofErr w:type="spellEnd"/>
      <w:r w:rsidRPr="00DC57C3">
        <w:rPr>
          <w:rFonts w:cs="Arial"/>
          <w:sz w:val="20"/>
          <w:szCs w:val="20"/>
        </w:rPr>
        <w:t>. zm.), dalej: „</w:t>
      </w:r>
      <w:proofErr w:type="spellStart"/>
      <w:r w:rsidRPr="00DC57C3">
        <w:rPr>
          <w:rFonts w:cs="Arial"/>
          <w:sz w:val="20"/>
          <w:szCs w:val="20"/>
        </w:rPr>
        <w:t>u.o.s</w:t>
      </w:r>
      <w:proofErr w:type="spellEnd"/>
      <w:r w:rsidRPr="00DC57C3">
        <w:rPr>
          <w:rFonts w:cs="Arial"/>
          <w:sz w:val="20"/>
          <w:szCs w:val="20"/>
        </w:rPr>
        <w:t>.”,</w:t>
      </w:r>
      <w:r w:rsidRPr="00DC57C3">
        <w:rPr>
          <w:sz w:val="20"/>
          <w:szCs w:val="20"/>
        </w:rPr>
        <w:t xml:space="preserve"> w sprawie braku powstania obowiązku zapłaty opłaty skarbowej od dokumentu stwierdzającego udzielenie pełnomocnictwa składanego syndykowi lub doradcy restrukturyzacyjnemu za pośrednictwem systemu teleinformatycznego</w:t>
      </w:r>
      <w:r>
        <w:rPr>
          <w:sz w:val="20"/>
          <w:szCs w:val="20"/>
        </w:rPr>
        <w:t xml:space="preserve"> </w:t>
      </w:r>
      <w:r w:rsidRPr="00DC57C3">
        <w:rPr>
          <w:color w:val="000000"/>
          <w:sz w:val="20"/>
          <w:szCs w:val="20"/>
        </w:rPr>
        <w:t>Krajowego Rejestru Zadłużonych, dalej: „KRZ</w:t>
      </w:r>
      <w:r>
        <w:rPr>
          <w:color w:val="000000"/>
          <w:sz w:val="20"/>
          <w:szCs w:val="20"/>
        </w:rPr>
        <w:t>”</w:t>
      </w:r>
      <w:r w:rsidR="00F05841">
        <w:rPr>
          <w:sz w:val="20"/>
          <w:szCs w:val="20"/>
        </w:rPr>
        <w:t>.</w:t>
      </w:r>
    </w:p>
    <w:p w:rsidR="000B2F70" w:rsidRPr="00F05841" w:rsidRDefault="00F05841" w:rsidP="00F05841">
      <w:pPr>
        <w:numPr>
          <w:ilvl w:val="0"/>
          <w:numId w:val="12"/>
        </w:numPr>
        <w:ind w:right="-1"/>
        <w:jc w:val="both"/>
        <w:rPr>
          <w:rFonts w:cs="Arial"/>
          <w:color w:val="000000"/>
          <w:sz w:val="20"/>
          <w:szCs w:val="20"/>
        </w:rPr>
      </w:pPr>
      <w:r>
        <w:rPr>
          <w:rFonts w:cs="Arial"/>
          <w:color w:val="000000"/>
          <w:sz w:val="20"/>
          <w:szCs w:val="20"/>
        </w:rPr>
        <w:t xml:space="preserve">Stwierdza, iż w </w:t>
      </w:r>
      <w:r w:rsidR="000B2F70" w:rsidRPr="00F05841">
        <w:rPr>
          <w:rFonts w:cs="Arial"/>
          <w:color w:val="000000"/>
          <w:sz w:val="20"/>
          <w:szCs w:val="20"/>
        </w:rPr>
        <w:t>przypadku złożenia dokumentu pełnomocnictwa syndykowi lub doradcy restrukturyzacyjnemu w postępowaniu upadłościowym za pośrednictwem systemu teleinformatycznego KRZ powstaje obowiązek uiszczenia opłaty skarbowej od tego dokumentu.</w:t>
      </w:r>
    </w:p>
    <w:p w:rsidR="000B2F70" w:rsidRDefault="000B2F70" w:rsidP="000B2F70">
      <w:pPr>
        <w:ind w:right="-1"/>
        <w:jc w:val="both"/>
        <w:rPr>
          <w:rFonts w:cs="Arial"/>
          <w:color w:val="000000"/>
          <w:sz w:val="20"/>
          <w:szCs w:val="20"/>
        </w:rPr>
      </w:pPr>
    </w:p>
    <w:p w:rsidR="000B2F70" w:rsidRPr="00314BDB" w:rsidRDefault="000B2F70" w:rsidP="000B2F70">
      <w:pPr>
        <w:ind w:right="-1"/>
        <w:jc w:val="both"/>
        <w:rPr>
          <w:rFonts w:cs="Arial"/>
          <w:color w:val="000000"/>
          <w:sz w:val="20"/>
          <w:szCs w:val="20"/>
        </w:rPr>
      </w:pPr>
    </w:p>
    <w:p w:rsidR="00F05841" w:rsidRDefault="00F05841" w:rsidP="00F05841">
      <w:pPr>
        <w:rPr>
          <w:rFonts w:cs="Arial"/>
          <w:b/>
          <w:sz w:val="22"/>
          <w:szCs w:val="22"/>
        </w:rPr>
      </w:pPr>
    </w:p>
    <w:p w:rsidR="00F05841" w:rsidRDefault="00F05841" w:rsidP="00F05841">
      <w:pPr>
        <w:rPr>
          <w:rFonts w:cs="Arial"/>
          <w:b/>
          <w:sz w:val="22"/>
          <w:szCs w:val="22"/>
        </w:rPr>
      </w:pPr>
    </w:p>
    <w:p w:rsidR="000B2F70" w:rsidRPr="00DC57C3" w:rsidRDefault="000B2F70" w:rsidP="00F05841">
      <w:pPr>
        <w:jc w:val="center"/>
        <w:rPr>
          <w:rFonts w:cs="Arial"/>
          <w:b/>
          <w:sz w:val="22"/>
          <w:szCs w:val="22"/>
        </w:rPr>
      </w:pPr>
      <w:r w:rsidRPr="00DC57C3">
        <w:rPr>
          <w:rFonts w:cs="Arial"/>
          <w:b/>
          <w:sz w:val="22"/>
          <w:szCs w:val="22"/>
        </w:rPr>
        <w:lastRenderedPageBreak/>
        <w:t>Uzasadnienie</w:t>
      </w:r>
    </w:p>
    <w:p w:rsidR="000B2F70" w:rsidRPr="00DC57C3" w:rsidRDefault="000B2F70" w:rsidP="000B2F70">
      <w:pPr>
        <w:pStyle w:val="Tekst"/>
        <w:jc w:val="center"/>
        <w:rPr>
          <w:b/>
          <w:iCs/>
          <w:sz w:val="22"/>
          <w:szCs w:val="22"/>
        </w:rPr>
      </w:pPr>
    </w:p>
    <w:p w:rsidR="000B2F70" w:rsidRPr="00DC57C3" w:rsidRDefault="000B2F70" w:rsidP="00943168">
      <w:pPr>
        <w:pStyle w:val="Tekst"/>
        <w:rPr>
          <w:b/>
          <w:iCs/>
          <w:sz w:val="22"/>
          <w:szCs w:val="22"/>
        </w:rPr>
      </w:pPr>
    </w:p>
    <w:p w:rsidR="000B2F70" w:rsidRPr="00DC57C3" w:rsidRDefault="00943168" w:rsidP="00943168">
      <w:pPr>
        <w:ind w:right="-1"/>
        <w:jc w:val="both"/>
        <w:rPr>
          <w:rFonts w:cs="Arial"/>
          <w:sz w:val="20"/>
          <w:szCs w:val="20"/>
        </w:rPr>
      </w:pPr>
      <w:r>
        <w:rPr>
          <w:rFonts w:cs="Arial"/>
          <w:sz w:val="20"/>
          <w:szCs w:val="20"/>
        </w:rPr>
        <w:t xml:space="preserve">                                    </w:t>
      </w:r>
      <w:r w:rsidR="00356D0D">
        <w:rPr>
          <w:rFonts w:cs="Arial"/>
          <w:sz w:val="20"/>
          <w:szCs w:val="20"/>
        </w:rPr>
        <w:t xml:space="preserve">     </w:t>
      </w:r>
      <w:r w:rsidR="000B2F70" w:rsidRPr="00DC57C3">
        <w:rPr>
          <w:rFonts w:cs="Arial"/>
          <w:sz w:val="20"/>
          <w:szCs w:val="20"/>
        </w:rPr>
        <w:t>pismem z dnia 12.12.2024 r. (data wpływu: 20.12.2024 r.) zwrócił się do Prezydenta Miasta Gliwice z wnioskiem o wydanie interpretacji</w:t>
      </w:r>
      <w:r w:rsidR="00356D0D">
        <w:rPr>
          <w:rFonts w:cs="Arial"/>
          <w:sz w:val="20"/>
          <w:szCs w:val="20"/>
        </w:rPr>
        <w:br/>
      </w:r>
      <w:r w:rsidR="000B2F70" w:rsidRPr="00DC57C3">
        <w:rPr>
          <w:rFonts w:cs="Arial"/>
          <w:sz w:val="20"/>
          <w:szCs w:val="20"/>
        </w:rPr>
        <w:t xml:space="preserve">indywidualnej w zakresie ustawy o opłacie skarbowej, co do obowiązku zapłaty opłaty skarbowej określonego w treści </w:t>
      </w:r>
      <w:r w:rsidR="000B2F70" w:rsidRPr="00DC57C3">
        <w:rPr>
          <w:sz w:val="20"/>
          <w:szCs w:val="20"/>
        </w:rPr>
        <w:t xml:space="preserve">przepisów art. 1 ust. 1 pkt 2 oraz art. 6 ust 1 pkt 4 </w:t>
      </w:r>
      <w:proofErr w:type="spellStart"/>
      <w:r w:rsidR="000B2F70" w:rsidRPr="00DC57C3">
        <w:rPr>
          <w:sz w:val="20"/>
          <w:szCs w:val="20"/>
        </w:rPr>
        <w:t>u.o.s</w:t>
      </w:r>
      <w:proofErr w:type="spellEnd"/>
      <w:r w:rsidR="000B2F70" w:rsidRPr="00DC57C3">
        <w:rPr>
          <w:sz w:val="20"/>
          <w:szCs w:val="20"/>
        </w:rPr>
        <w:t xml:space="preserve">. </w:t>
      </w:r>
    </w:p>
    <w:p w:rsidR="000B2F70" w:rsidRPr="00DC57C3" w:rsidRDefault="000B2F70" w:rsidP="000B2F70">
      <w:pPr>
        <w:ind w:right="-1"/>
        <w:jc w:val="both"/>
        <w:rPr>
          <w:rFonts w:cs="Arial"/>
          <w:sz w:val="20"/>
          <w:szCs w:val="20"/>
        </w:rPr>
      </w:pPr>
    </w:p>
    <w:p w:rsidR="000B2F70" w:rsidRPr="00DC57C3" w:rsidRDefault="000B2F70" w:rsidP="000B2F70">
      <w:pPr>
        <w:ind w:right="-1"/>
        <w:jc w:val="both"/>
        <w:rPr>
          <w:rFonts w:cs="Arial"/>
          <w:b/>
          <w:sz w:val="20"/>
          <w:szCs w:val="20"/>
        </w:rPr>
      </w:pPr>
      <w:r w:rsidRPr="00DC57C3">
        <w:rPr>
          <w:rFonts w:cs="Arial"/>
          <w:b/>
          <w:sz w:val="20"/>
          <w:szCs w:val="20"/>
        </w:rPr>
        <w:t>W przedmiotowym wniosku został przedstawiony następujący stan faktyczny</w:t>
      </w:r>
      <w:r>
        <w:rPr>
          <w:rFonts w:cs="Arial"/>
          <w:b/>
          <w:sz w:val="20"/>
          <w:szCs w:val="20"/>
        </w:rPr>
        <w:t xml:space="preserve"> </w:t>
      </w:r>
      <w:r w:rsidRPr="00DC57C3">
        <w:rPr>
          <w:rFonts w:cs="Arial"/>
          <w:b/>
          <w:sz w:val="20"/>
          <w:szCs w:val="20"/>
        </w:rPr>
        <w:t>/</w:t>
      </w:r>
      <w:r>
        <w:rPr>
          <w:rFonts w:cs="Arial"/>
          <w:b/>
          <w:sz w:val="20"/>
          <w:szCs w:val="20"/>
        </w:rPr>
        <w:t xml:space="preserve"> </w:t>
      </w:r>
      <w:r w:rsidRPr="00DC57C3">
        <w:rPr>
          <w:rFonts w:cs="Arial"/>
          <w:b/>
          <w:sz w:val="20"/>
          <w:szCs w:val="20"/>
        </w:rPr>
        <w:t>zdarzenie przyszłe:</w:t>
      </w:r>
    </w:p>
    <w:p w:rsidR="000B2F70" w:rsidRPr="00DC57C3" w:rsidRDefault="000B2F70" w:rsidP="000B2F70">
      <w:pPr>
        <w:ind w:right="-1"/>
        <w:jc w:val="both"/>
        <w:rPr>
          <w:rFonts w:cs="Arial"/>
          <w:b/>
          <w:sz w:val="20"/>
          <w:szCs w:val="20"/>
        </w:rPr>
      </w:pPr>
    </w:p>
    <w:p w:rsidR="000B2F70" w:rsidRPr="00DC57C3" w:rsidRDefault="000B2F70" w:rsidP="000B2F70">
      <w:pPr>
        <w:pStyle w:val="NormalnyVerdana"/>
        <w:rPr>
          <w:color w:val="000000"/>
          <w:sz w:val="20"/>
          <w:szCs w:val="20"/>
        </w:rPr>
      </w:pPr>
      <w:r w:rsidRPr="00DC57C3">
        <w:rPr>
          <w:color w:val="000000"/>
          <w:sz w:val="20"/>
          <w:szCs w:val="20"/>
        </w:rPr>
        <w:t>Wnioskodawc</w:t>
      </w:r>
      <w:r>
        <w:rPr>
          <w:color w:val="000000"/>
          <w:sz w:val="20"/>
          <w:szCs w:val="20"/>
        </w:rPr>
        <w:t xml:space="preserve">a </w:t>
      </w:r>
      <w:r w:rsidRPr="00DC57C3">
        <w:rPr>
          <w:color w:val="000000"/>
          <w:sz w:val="20"/>
          <w:szCs w:val="20"/>
        </w:rPr>
        <w:t>wskazał, że</w:t>
      </w:r>
      <w:r>
        <w:rPr>
          <w:color w:val="000000"/>
          <w:sz w:val="20"/>
          <w:szCs w:val="20"/>
        </w:rPr>
        <w:t xml:space="preserve"> </w:t>
      </w:r>
      <w:r w:rsidRPr="00DC57C3">
        <w:rPr>
          <w:color w:val="000000"/>
          <w:sz w:val="20"/>
          <w:szCs w:val="20"/>
        </w:rPr>
        <w:t xml:space="preserve">jest osobą fizyczną – radcą prawnym, który działając jako profesjonalny pełnomocnik, reprezentuje podmiot gospodarczy, </w:t>
      </w:r>
      <w:r w:rsidRPr="00301929">
        <w:rPr>
          <w:color w:val="000000"/>
          <w:sz w:val="20"/>
          <w:szCs w:val="20"/>
        </w:rPr>
        <w:t>dalej: „Klienta”,</w:t>
      </w:r>
      <w:r w:rsidR="003460FB">
        <w:rPr>
          <w:color w:val="FF0000"/>
          <w:sz w:val="20"/>
          <w:szCs w:val="20"/>
        </w:rPr>
        <w:br/>
      </w:r>
      <w:r w:rsidRPr="00DC57C3">
        <w:rPr>
          <w:color w:val="000000"/>
          <w:sz w:val="20"/>
          <w:szCs w:val="20"/>
        </w:rPr>
        <w:t>w sprawach dotyczących windykacji przysługujących mu wierzytelności na etapie postępowania rozpoznawczego przed sądami powszechnymi, na etapie postępowania egzekucyjnego, a także na etapie postępowania upadłościowego. Pełnomocnictwo</w:t>
      </w:r>
      <w:r w:rsidR="00EF5102">
        <w:rPr>
          <w:color w:val="000000"/>
          <w:sz w:val="20"/>
          <w:szCs w:val="20"/>
        </w:rPr>
        <w:br/>
      </w:r>
      <w:r w:rsidRPr="00DC57C3">
        <w:rPr>
          <w:color w:val="000000"/>
          <w:sz w:val="20"/>
          <w:szCs w:val="20"/>
        </w:rPr>
        <w:t xml:space="preserve">udzielone przez Klienta stanowi podstawę działań podejmowanych w jego imieniu przez Wnioskodawcę. W przypadku wydania przez właściwy sąd postanowienia o ogłoszeniu upadłości osoby zadłużonej oraz wezwania wierzycieli upadłego do </w:t>
      </w:r>
      <w:r>
        <w:rPr>
          <w:color w:val="000000"/>
          <w:sz w:val="20"/>
          <w:szCs w:val="20"/>
        </w:rPr>
        <w:t>z</w:t>
      </w:r>
      <w:r w:rsidRPr="00DC57C3">
        <w:rPr>
          <w:color w:val="000000"/>
          <w:sz w:val="20"/>
          <w:szCs w:val="20"/>
        </w:rPr>
        <w:t>głoszenia</w:t>
      </w:r>
      <w:r w:rsidR="009926A1">
        <w:rPr>
          <w:color w:val="000000"/>
          <w:sz w:val="20"/>
          <w:szCs w:val="20"/>
        </w:rPr>
        <w:br/>
      </w:r>
      <w:r w:rsidRPr="00DC57C3">
        <w:rPr>
          <w:color w:val="000000"/>
          <w:sz w:val="20"/>
          <w:szCs w:val="20"/>
        </w:rPr>
        <w:t>wierzytelności syndykowi za pośrednictwem systemu teleinformatycznego, w terminie</w:t>
      </w:r>
      <w:r w:rsidR="00EF5102">
        <w:rPr>
          <w:color w:val="000000"/>
          <w:sz w:val="20"/>
          <w:szCs w:val="20"/>
        </w:rPr>
        <w:br/>
      </w:r>
      <w:r w:rsidRPr="00DC57C3">
        <w:rPr>
          <w:color w:val="000000"/>
          <w:sz w:val="20"/>
          <w:szCs w:val="20"/>
        </w:rPr>
        <w:t>trzydziestu dni od dnia obwieszczenia postanowienia o ogłoszeniu upadłości w Rejestrze</w:t>
      </w:r>
      <w:r w:rsidR="00C967CE">
        <w:rPr>
          <w:color w:val="000000"/>
          <w:sz w:val="20"/>
          <w:szCs w:val="20"/>
        </w:rPr>
        <w:t xml:space="preserve"> KRZ</w:t>
      </w:r>
      <w:r w:rsidRPr="00DC57C3">
        <w:rPr>
          <w:color w:val="000000"/>
          <w:sz w:val="20"/>
          <w:szCs w:val="20"/>
        </w:rPr>
        <w:t>, Wnioskodawca za pośrednictwe</w:t>
      </w:r>
      <w:r>
        <w:rPr>
          <w:color w:val="000000"/>
          <w:sz w:val="20"/>
          <w:szCs w:val="20"/>
        </w:rPr>
        <w:t xml:space="preserve">m </w:t>
      </w:r>
      <w:r w:rsidR="00C967CE">
        <w:rPr>
          <w:color w:val="000000"/>
          <w:sz w:val="20"/>
          <w:szCs w:val="20"/>
        </w:rPr>
        <w:t xml:space="preserve">tego </w:t>
      </w:r>
      <w:r>
        <w:rPr>
          <w:color w:val="000000"/>
          <w:sz w:val="20"/>
          <w:szCs w:val="20"/>
        </w:rPr>
        <w:t>systemu</w:t>
      </w:r>
      <w:r w:rsidR="00C967CE">
        <w:rPr>
          <w:color w:val="000000"/>
          <w:sz w:val="20"/>
          <w:szCs w:val="20"/>
        </w:rPr>
        <w:t xml:space="preserve"> </w:t>
      </w:r>
      <w:r w:rsidRPr="00DC57C3">
        <w:rPr>
          <w:color w:val="000000"/>
          <w:sz w:val="20"/>
          <w:szCs w:val="20"/>
        </w:rPr>
        <w:t>występuje do syndyka lub doradcy restrukturyzacyjnego ze zgłoszeniem wierzytelności. Wnioskodawca wraz ze zgłoszeniem wierzytelności przedkłada syndykowi pełnomocnictw</w:t>
      </w:r>
      <w:r>
        <w:rPr>
          <w:color w:val="000000"/>
          <w:sz w:val="20"/>
          <w:szCs w:val="20"/>
        </w:rPr>
        <w:t>o</w:t>
      </w:r>
      <w:r w:rsidRPr="00DC57C3">
        <w:rPr>
          <w:color w:val="000000"/>
          <w:sz w:val="20"/>
          <w:szCs w:val="20"/>
        </w:rPr>
        <w:t xml:space="preserve"> udzielone</w:t>
      </w:r>
      <w:r>
        <w:rPr>
          <w:color w:val="000000"/>
          <w:sz w:val="20"/>
          <w:szCs w:val="20"/>
        </w:rPr>
        <w:t xml:space="preserve"> </w:t>
      </w:r>
      <w:r w:rsidRPr="00DC57C3">
        <w:rPr>
          <w:color w:val="000000"/>
          <w:sz w:val="20"/>
          <w:szCs w:val="20"/>
        </w:rPr>
        <w:t>przez Klienta do reprezentowania go w sprawie.</w:t>
      </w:r>
    </w:p>
    <w:p w:rsidR="000B2F70" w:rsidRPr="00DC57C3" w:rsidRDefault="000B2F70" w:rsidP="000B2F70">
      <w:pPr>
        <w:pStyle w:val="NormalnyVerdana"/>
        <w:rPr>
          <w:color w:val="9BBB59"/>
          <w:sz w:val="20"/>
          <w:szCs w:val="20"/>
        </w:rPr>
      </w:pPr>
    </w:p>
    <w:p w:rsidR="000B2F70" w:rsidRPr="00DC57C3" w:rsidRDefault="000B2F70" w:rsidP="000B2F70">
      <w:pPr>
        <w:pStyle w:val="NormalnyVerdana"/>
        <w:rPr>
          <w:rFonts w:cs="Verdana-Bold"/>
          <w:b/>
          <w:bCs/>
          <w:sz w:val="20"/>
          <w:szCs w:val="20"/>
        </w:rPr>
      </w:pPr>
      <w:r w:rsidRPr="00DC57C3">
        <w:rPr>
          <w:rFonts w:cs="Verdana-Bold"/>
          <w:b/>
          <w:bCs/>
          <w:sz w:val="20"/>
          <w:szCs w:val="20"/>
        </w:rPr>
        <w:t>Wnioskodawca zadał następujące pytanie:</w:t>
      </w:r>
    </w:p>
    <w:p w:rsidR="000B2F70" w:rsidRPr="00DC57C3" w:rsidRDefault="000B2F70" w:rsidP="000B2F70">
      <w:pPr>
        <w:pStyle w:val="NormalnyVerdana"/>
        <w:rPr>
          <w:color w:val="9BBB59"/>
          <w:sz w:val="20"/>
          <w:szCs w:val="20"/>
        </w:rPr>
      </w:pPr>
    </w:p>
    <w:p w:rsidR="000B2F70" w:rsidRPr="00DC57C3" w:rsidRDefault="000B2F70" w:rsidP="000B2F70">
      <w:pPr>
        <w:pStyle w:val="NormalnyVerdana"/>
        <w:rPr>
          <w:color w:val="000000"/>
          <w:sz w:val="20"/>
          <w:szCs w:val="20"/>
        </w:rPr>
      </w:pPr>
      <w:r w:rsidRPr="00DC57C3">
        <w:rPr>
          <w:color w:val="000000"/>
          <w:sz w:val="20"/>
          <w:szCs w:val="20"/>
        </w:rPr>
        <w:t>Czy Wnioskodawca jako pełnomocnik zobowiązany jest do zapłaty opłaty skarbowej od</w:t>
      </w:r>
      <w:r>
        <w:rPr>
          <w:color w:val="000000"/>
          <w:sz w:val="20"/>
          <w:szCs w:val="20"/>
        </w:rPr>
        <w:t xml:space="preserve"> dokumentu pełnomocnictwa</w:t>
      </w:r>
      <w:r w:rsidRPr="00DC57C3">
        <w:rPr>
          <w:color w:val="000000"/>
          <w:sz w:val="20"/>
          <w:szCs w:val="20"/>
        </w:rPr>
        <w:t xml:space="preserve"> składanego syndykowi lub doradcy restrukturyzacyjnemu</w:t>
      </w:r>
      <w:r>
        <w:rPr>
          <w:color w:val="000000"/>
          <w:sz w:val="20"/>
          <w:szCs w:val="20"/>
        </w:rPr>
        <w:t xml:space="preserve"> </w:t>
      </w:r>
      <w:r w:rsidRPr="00DC57C3">
        <w:rPr>
          <w:color w:val="000000"/>
          <w:sz w:val="20"/>
          <w:szCs w:val="20"/>
        </w:rPr>
        <w:t>za pośrednictwem systemu</w:t>
      </w:r>
      <w:r>
        <w:rPr>
          <w:color w:val="000000"/>
          <w:sz w:val="20"/>
          <w:szCs w:val="20"/>
        </w:rPr>
        <w:t xml:space="preserve"> teleinformatycznego</w:t>
      </w:r>
      <w:r w:rsidRPr="00DC57C3">
        <w:rPr>
          <w:color w:val="000000"/>
          <w:sz w:val="20"/>
          <w:szCs w:val="20"/>
        </w:rPr>
        <w:t xml:space="preserve"> KRZ?</w:t>
      </w:r>
    </w:p>
    <w:p w:rsidR="000B2F70" w:rsidRPr="00DC57C3" w:rsidRDefault="000B2F70" w:rsidP="000B2F70">
      <w:pPr>
        <w:pStyle w:val="NormalnyVerdana"/>
        <w:rPr>
          <w:color w:val="000000"/>
          <w:sz w:val="20"/>
          <w:szCs w:val="20"/>
        </w:rPr>
      </w:pPr>
    </w:p>
    <w:p w:rsidR="000B2F70" w:rsidRPr="00DC57C3" w:rsidRDefault="000B2F70" w:rsidP="000B2F70">
      <w:pPr>
        <w:pStyle w:val="NormalnyVerdana"/>
        <w:rPr>
          <w:b/>
          <w:sz w:val="20"/>
          <w:szCs w:val="20"/>
        </w:rPr>
      </w:pPr>
      <w:r w:rsidRPr="00DC57C3">
        <w:rPr>
          <w:b/>
          <w:sz w:val="20"/>
          <w:szCs w:val="20"/>
        </w:rPr>
        <w:t>Stanowisko Wnioskodawcy w sprawie oceny prawnej zaistniałego stanu faktycznego przedstawia się następująco:</w:t>
      </w:r>
    </w:p>
    <w:p w:rsidR="000B2F70" w:rsidRPr="00DC57C3" w:rsidRDefault="000B2F70" w:rsidP="000B2F70">
      <w:pPr>
        <w:pStyle w:val="NormalnyVerdana"/>
        <w:rPr>
          <w:rFonts w:cs="Verdana"/>
          <w:color w:val="000000"/>
          <w:sz w:val="20"/>
          <w:szCs w:val="20"/>
          <w:highlight w:val="yellow"/>
        </w:rPr>
      </w:pPr>
    </w:p>
    <w:p w:rsidR="000B2F70" w:rsidRPr="00DC57C3" w:rsidRDefault="000B2F70" w:rsidP="000B2F70">
      <w:pPr>
        <w:pStyle w:val="NormalnyVerdana"/>
        <w:rPr>
          <w:rFonts w:cs="Verdana"/>
          <w:color w:val="000000"/>
          <w:sz w:val="20"/>
          <w:szCs w:val="20"/>
        </w:rPr>
      </w:pPr>
      <w:r w:rsidRPr="00DC57C3">
        <w:rPr>
          <w:rFonts w:cs="Verdana"/>
          <w:color w:val="000000"/>
          <w:sz w:val="20"/>
          <w:szCs w:val="20"/>
        </w:rPr>
        <w:t>W ocenie Wnioskodawcy pełnomocnik nie jest zobowiązany do zapłaty opłaty skarbowej</w:t>
      </w:r>
      <w:r w:rsidR="00995760">
        <w:rPr>
          <w:rFonts w:cs="Verdana"/>
          <w:color w:val="000000"/>
          <w:sz w:val="20"/>
          <w:szCs w:val="20"/>
        </w:rPr>
        <w:br/>
      </w:r>
      <w:r w:rsidRPr="00DC57C3">
        <w:rPr>
          <w:rFonts w:cs="Verdana"/>
          <w:color w:val="000000"/>
          <w:sz w:val="20"/>
          <w:szCs w:val="20"/>
        </w:rPr>
        <w:t>od składanego syndykowi lub doradcy restrukturyzacyjnemu pełnomocnictwa za pośrednictwem rejestru KRZ. Powołuje się</w:t>
      </w:r>
      <w:r>
        <w:rPr>
          <w:rFonts w:cs="Verdana"/>
          <w:color w:val="000000"/>
          <w:sz w:val="20"/>
          <w:szCs w:val="20"/>
        </w:rPr>
        <w:t xml:space="preserve"> </w:t>
      </w:r>
      <w:r w:rsidRPr="00DC57C3">
        <w:rPr>
          <w:rFonts w:cs="Verdana"/>
          <w:color w:val="000000"/>
          <w:sz w:val="20"/>
          <w:szCs w:val="20"/>
        </w:rPr>
        <w:t xml:space="preserve">na zamknięty katalog czynności podlegających opłacie skarbowej, który został zawarty w art. 1 </w:t>
      </w:r>
      <w:proofErr w:type="spellStart"/>
      <w:r w:rsidRPr="00DC57C3">
        <w:rPr>
          <w:rFonts w:cs="Verdana"/>
          <w:color w:val="000000"/>
          <w:sz w:val="20"/>
          <w:szCs w:val="20"/>
        </w:rPr>
        <w:t>u.o.s</w:t>
      </w:r>
      <w:proofErr w:type="spellEnd"/>
      <w:r w:rsidRPr="00DC57C3">
        <w:rPr>
          <w:rFonts w:cs="Verdana"/>
          <w:color w:val="000000"/>
          <w:sz w:val="20"/>
          <w:szCs w:val="20"/>
        </w:rPr>
        <w:t xml:space="preserve">. Zgodnie z art. 1 ust. 1 pkt 2 tej ustawy, opłacie skarbowej podlega: </w:t>
      </w:r>
      <w:r w:rsidRPr="00DC57C3">
        <w:rPr>
          <w:rFonts w:cs="Verdana"/>
          <w:i/>
          <w:color w:val="000000"/>
          <w:sz w:val="20"/>
          <w:szCs w:val="20"/>
        </w:rPr>
        <w:t>„złożenie dokumentu stwierdzającego udzielenie pełnomocnictwa lub prokury, albo jego odpisu, wypisu lub kopii - w sprawie z zakresu administracji publicznej lub w postępowaniu sądowym”.</w:t>
      </w:r>
      <w:r w:rsidRPr="00DC57C3">
        <w:rPr>
          <w:rFonts w:cs="Verdana"/>
          <w:color w:val="000000"/>
          <w:sz w:val="20"/>
          <w:szCs w:val="20"/>
        </w:rPr>
        <w:t xml:space="preserve"> </w:t>
      </w:r>
    </w:p>
    <w:p w:rsidR="000B2F70" w:rsidRPr="00DC57C3" w:rsidRDefault="000B2F70" w:rsidP="000B2F70">
      <w:pPr>
        <w:pStyle w:val="NormalnyVerdana"/>
        <w:rPr>
          <w:rFonts w:cs="Verdana"/>
          <w:color w:val="000000"/>
          <w:sz w:val="20"/>
          <w:szCs w:val="20"/>
        </w:rPr>
      </w:pPr>
    </w:p>
    <w:p w:rsidR="000B2F70" w:rsidRPr="00DC57C3" w:rsidRDefault="000B2F70" w:rsidP="000B2F70">
      <w:pPr>
        <w:pStyle w:val="NormalnyVerdana"/>
        <w:rPr>
          <w:rFonts w:cs="Verdana"/>
          <w:color w:val="000000"/>
          <w:sz w:val="20"/>
          <w:szCs w:val="20"/>
        </w:rPr>
      </w:pPr>
      <w:r w:rsidRPr="00DC57C3">
        <w:rPr>
          <w:rFonts w:cs="Verdana"/>
          <w:color w:val="000000"/>
          <w:sz w:val="20"/>
          <w:szCs w:val="20"/>
        </w:rPr>
        <w:t xml:space="preserve">Wnioskodawca odnosi się również do art. 5 </w:t>
      </w:r>
      <w:proofErr w:type="spellStart"/>
      <w:r w:rsidRPr="00DC57C3">
        <w:rPr>
          <w:rFonts w:cs="Verdana"/>
          <w:color w:val="000000"/>
          <w:sz w:val="20"/>
          <w:szCs w:val="20"/>
        </w:rPr>
        <w:t>u.o.s</w:t>
      </w:r>
      <w:proofErr w:type="spellEnd"/>
      <w:r w:rsidRPr="00DC57C3">
        <w:rPr>
          <w:rFonts w:cs="Verdana"/>
          <w:color w:val="000000"/>
          <w:sz w:val="20"/>
          <w:szCs w:val="20"/>
        </w:rPr>
        <w:t xml:space="preserve">., który wskazuje na zakres podmiotowy obowiązku zapłaty opłaty skarbowej – obowiązek zapłaty tej opłaty: </w:t>
      </w:r>
      <w:r w:rsidRPr="00DC57C3">
        <w:rPr>
          <w:rFonts w:cs="Verdana"/>
          <w:i/>
          <w:color w:val="000000"/>
          <w:sz w:val="20"/>
          <w:szCs w:val="20"/>
        </w:rPr>
        <w:t>„ciąży na osobach fizycznych, osobach prawnych i jednostkach organizacyjnych niemających osobowości prawnej, jeżeli wskutek dokonanego przez nie zgłoszenia lub na ich wniosek dokonuje się czynności urzędowej, albo jeżeli na ich wniosek wydaje się zaświadczenie lub zezwolenie (pozwolenie, koncesję), a w przypadku złożenia dokumentu, o którym mowa w art. 1 ust. 1 pkt. 2 - na mocodawcy, pełnomocniku, przedsiębiorcy lub prokurencie”.</w:t>
      </w:r>
    </w:p>
    <w:p w:rsidR="000B2F70" w:rsidRPr="00DC57C3" w:rsidRDefault="000B2F70" w:rsidP="000B2F70">
      <w:pPr>
        <w:pStyle w:val="NormalnyVerdana"/>
        <w:rPr>
          <w:rFonts w:cs="Verdana"/>
          <w:color w:val="FF0000"/>
          <w:sz w:val="20"/>
          <w:szCs w:val="20"/>
          <w:highlight w:val="yellow"/>
        </w:rPr>
      </w:pPr>
    </w:p>
    <w:p w:rsidR="000B2F70" w:rsidRPr="00DC57C3" w:rsidRDefault="000B2F70" w:rsidP="000B2F70">
      <w:pPr>
        <w:pStyle w:val="NormalnyVerdana"/>
        <w:rPr>
          <w:rFonts w:cs="Verdana"/>
          <w:color w:val="000000"/>
          <w:sz w:val="20"/>
          <w:szCs w:val="20"/>
        </w:rPr>
      </w:pPr>
      <w:r w:rsidRPr="00DC57C3">
        <w:rPr>
          <w:rFonts w:cs="Verdana"/>
          <w:color w:val="000000"/>
          <w:sz w:val="20"/>
          <w:szCs w:val="20"/>
        </w:rPr>
        <w:t>Wnioskodawc</w:t>
      </w:r>
      <w:r>
        <w:rPr>
          <w:rFonts w:cs="Verdana"/>
          <w:color w:val="000000"/>
          <w:sz w:val="20"/>
          <w:szCs w:val="20"/>
        </w:rPr>
        <w:t xml:space="preserve">a wskazuje, że </w:t>
      </w:r>
      <w:r w:rsidRPr="00DC57C3">
        <w:rPr>
          <w:rFonts w:cs="Verdana"/>
          <w:color w:val="000000"/>
          <w:sz w:val="20"/>
          <w:szCs w:val="20"/>
        </w:rPr>
        <w:t xml:space="preserve">przepis art. 1 </w:t>
      </w:r>
      <w:proofErr w:type="spellStart"/>
      <w:r w:rsidRPr="00DC57C3">
        <w:rPr>
          <w:rFonts w:cs="Verdana"/>
          <w:color w:val="000000"/>
          <w:sz w:val="20"/>
          <w:szCs w:val="20"/>
        </w:rPr>
        <w:t>u.o.s</w:t>
      </w:r>
      <w:proofErr w:type="spellEnd"/>
      <w:r w:rsidRPr="00DC57C3">
        <w:rPr>
          <w:rFonts w:cs="Verdana"/>
          <w:color w:val="000000"/>
          <w:sz w:val="20"/>
          <w:szCs w:val="20"/>
        </w:rPr>
        <w:t>. nie stanowi jedynej przesłanki dla określenia obowiązku uiszczenia opłaty skarbowe</w:t>
      </w:r>
      <w:r>
        <w:rPr>
          <w:rFonts w:cs="Verdana"/>
          <w:color w:val="000000"/>
          <w:sz w:val="20"/>
          <w:szCs w:val="20"/>
        </w:rPr>
        <w:t xml:space="preserve">j, podkreślając </w:t>
      </w:r>
      <w:r w:rsidRPr="00DC57C3">
        <w:rPr>
          <w:rFonts w:cs="Verdana"/>
          <w:color w:val="000000"/>
          <w:sz w:val="20"/>
          <w:szCs w:val="20"/>
        </w:rPr>
        <w:t xml:space="preserve">istotne znaczenie treści normy wynikającej z art. 6 ust. 1 pkt 4 </w:t>
      </w:r>
      <w:proofErr w:type="spellStart"/>
      <w:r w:rsidRPr="00DC57C3">
        <w:rPr>
          <w:rFonts w:cs="Verdana"/>
          <w:color w:val="000000"/>
          <w:sz w:val="20"/>
          <w:szCs w:val="20"/>
        </w:rPr>
        <w:t>u.o.s</w:t>
      </w:r>
      <w:proofErr w:type="spellEnd"/>
      <w:r w:rsidRPr="00DC57C3">
        <w:rPr>
          <w:rFonts w:cs="Verdana"/>
          <w:color w:val="000000"/>
          <w:sz w:val="20"/>
          <w:szCs w:val="20"/>
        </w:rPr>
        <w:t>., określającej moment powstania obowiązku uiszczenia opłaty skarbowej. Zgodnie z</w:t>
      </w:r>
      <w:r>
        <w:rPr>
          <w:rFonts w:cs="Verdana"/>
          <w:color w:val="000000"/>
          <w:sz w:val="20"/>
          <w:szCs w:val="20"/>
        </w:rPr>
        <w:t xml:space="preserve"> przywołanym</w:t>
      </w:r>
      <w:r w:rsidRPr="00DC57C3">
        <w:rPr>
          <w:rFonts w:cs="Verdana"/>
          <w:color w:val="000000"/>
          <w:sz w:val="20"/>
          <w:szCs w:val="20"/>
        </w:rPr>
        <w:t xml:space="preserve"> przepisem, obowiązek ten powstaje wyłącznie z chwilą złożenia dokumentu pełnomocnictwa: w organie administracji</w:t>
      </w:r>
      <w:r w:rsidR="00C87C55">
        <w:rPr>
          <w:rFonts w:cs="Verdana"/>
          <w:color w:val="000000"/>
          <w:sz w:val="20"/>
          <w:szCs w:val="20"/>
        </w:rPr>
        <w:br/>
      </w:r>
      <w:r w:rsidRPr="00DC57C3">
        <w:rPr>
          <w:rFonts w:cs="Verdana"/>
          <w:color w:val="000000"/>
          <w:sz w:val="20"/>
          <w:szCs w:val="20"/>
        </w:rPr>
        <w:t>publicznej, sądzie lub podmiocie</w:t>
      </w:r>
      <w:r>
        <w:rPr>
          <w:rFonts w:cs="Verdana"/>
          <w:color w:val="000000"/>
          <w:sz w:val="20"/>
          <w:szCs w:val="20"/>
        </w:rPr>
        <w:t xml:space="preserve"> </w:t>
      </w:r>
      <w:r w:rsidRPr="00DC57C3">
        <w:rPr>
          <w:rFonts w:cs="Verdana"/>
          <w:color w:val="000000"/>
          <w:sz w:val="20"/>
          <w:szCs w:val="20"/>
        </w:rPr>
        <w:t xml:space="preserve">innym niż organ administracji rządowej i samorządowej </w:t>
      </w:r>
      <w:r w:rsidRPr="00DC57C3">
        <w:rPr>
          <w:rFonts w:cs="Verdana"/>
          <w:color w:val="000000"/>
          <w:sz w:val="20"/>
          <w:szCs w:val="20"/>
        </w:rPr>
        <w:lastRenderedPageBreak/>
        <w:t>wykonującym zadania</w:t>
      </w:r>
      <w:r>
        <w:rPr>
          <w:rFonts w:cs="Verdana"/>
          <w:color w:val="000000"/>
          <w:sz w:val="20"/>
          <w:szCs w:val="20"/>
        </w:rPr>
        <w:t xml:space="preserve"> </w:t>
      </w:r>
      <w:r w:rsidRPr="00DC57C3">
        <w:rPr>
          <w:rFonts w:cs="Verdana"/>
          <w:color w:val="000000"/>
          <w:sz w:val="20"/>
          <w:szCs w:val="20"/>
        </w:rPr>
        <w:t>z zakresu administracji publicznej</w:t>
      </w:r>
      <w:r>
        <w:rPr>
          <w:rFonts w:cs="Verdana"/>
          <w:color w:val="000000"/>
          <w:sz w:val="20"/>
          <w:szCs w:val="20"/>
        </w:rPr>
        <w:t xml:space="preserve"> (</w:t>
      </w:r>
      <w:r w:rsidRPr="00DC57C3">
        <w:rPr>
          <w:rFonts w:cs="Verdana"/>
          <w:color w:val="000000"/>
          <w:sz w:val="20"/>
          <w:szCs w:val="20"/>
        </w:rPr>
        <w:t xml:space="preserve">o którym mowa w art. 1 ust. 2 </w:t>
      </w:r>
      <w:proofErr w:type="spellStart"/>
      <w:r w:rsidRPr="00DC57C3">
        <w:rPr>
          <w:rFonts w:cs="Verdana"/>
          <w:color w:val="000000"/>
          <w:sz w:val="20"/>
          <w:szCs w:val="20"/>
        </w:rPr>
        <w:t>u.o.s</w:t>
      </w:r>
      <w:proofErr w:type="spellEnd"/>
      <w:r w:rsidRPr="00DC57C3">
        <w:rPr>
          <w:rFonts w:cs="Verdana"/>
          <w:color w:val="000000"/>
          <w:sz w:val="20"/>
          <w:szCs w:val="20"/>
        </w:rPr>
        <w:t>.</w:t>
      </w:r>
      <w:r>
        <w:rPr>
          <w:rFonts w:cs="Verdana"/>
          <w:color w:val="000000"/>
          <w:sz w:val="20"/>
          <w:szCs w:val="20"/>
        </w:rPr>
        <w:t>)</w:t>
      </w:r>
      <w:r w:rsidRPr="00DC57C3">
        <w:rPr>
          <w:rFonts w:cs="Verdana"/>
          <w:color w:val="000000"/>
          <w:sz w:val="20"/>
          <w:szCs w:val="20"/>
        </w:rPr>
        <w:t xml:space="preserve">. </w:t>
      </w:r>
    </w:p>
    <w:p w:rsidR="000B2F70" w:rsidRPr="00DC57C3" w:rsidRDefault="000B2F70" w:rsidP="000B2F70">
      <w:pPr>
        <w:pStyle w:val="NormalnyVerdana"/>
        <w:rPr>
          <w:rFonts w:cs="Verdana"/>
          <w:color w:val="000000"/>
          <w:sz w:val="20"/>
          <w:szCs w:val="20"/>
        </w:rPr>
      </w:pPr>
    </w:p>
    <w:p w:rsidR="000B2F70" w:rsidRPr="00DC57C3" w:rsidRDefault="000B2F70" w:rsidP="000B2F70">
      <w:pPr>
        <w:pStyle w:val="NormalnyVerdana"/>
        <w:rPr>
          <w:rFonts w:cs="Verdana"/>
          <w:color w:val="000000"/>
          <w:sz w:val="20"/>
          <w:szCs w:val="20"/>
        </w:rPr>
      </w:pPr>
      <w:r w:rsidRPr="00DC57C3">
        <w:rPr>
          <w:rFonts w:cs="Verdana"/>
          <w:color w:val="000000"/>
          <w:sz w:val="20"/>
          <w:szCs w:val="20"/>
        </w:rPr>
        <w:t>Według</w:t>
      </w:r>
      <w:r w:rsidR="008B2985">
        <w:rPr>
          <w:rFonts w:cs="Verdana"/>
          <w:color w:val="000000"/>
          <w:sz w:val="20"/>
          <w:szCs w:val="20"/>
        </w:rPr>
        <w:t xml:space="preserve"> Wnioskodawcy </w:t>
      </w:r>
      <w:r>
        <w:rPr>
          <w:rFonts w:cs="Verdana"/>
          <w:color w:val="000000"/>
          <w:sz w:val="20"/>
          <w:szCs w:val="20"/>
        </w:rPr>
        <w:t xml:space="preserve">bez wątpienia </w:t>
      </w:r>
      <w:r w:rsidRPr="00DC57C3">
        <w:rPr>
          <w:rFonts w:cs="Verdana"/>
          <w:color w:val="000000"/>
          <w:sz w:val="20"/>
          <w:szCs w:val="20"/>
        </w:rPr>
        <w:t>zgłoszenie syndykowi wierzytelności za pośrednictwem</w:t>
      </w:r>
      <w:r>
        <w:rPr>
          <w:rFonts w:cs="Verdana"/>
          <w:color w:val="000000"/>
          <w:sz w:val="20"/>
          <w:szCs w:val="20"/>
        </w:rPr>
        <w:t xml:space="preserve"> systemu</w:t>
      </w:r>
      <w:r w:rsidRPr="00DC57C3">
        <w:rPr>
          <w:rFonts w:cs="Verdana"/>
          <w:color w:val="000000"/>
          <w:sz w:val="20"/>
          <w:szCs w:val="20"/>
        </w:rPr>
        <w:t xml:space="preserve"> KRZ nie jest czynnością dokonaną </w:t>
      </w:r>
      <w:r w:rsidRPr="00DC57C3">
        <w:rPr>
          <w:rFonts w:cs="Verdana"/>
          <w:i/>
          <w:color w:val="000000"/>
          <w:sz w:val="20"/>
          <w:szCs w:val="20"/>
        </w:rPr>
        <w:t>stricte</w:t>
      </w:r>
      <w:r w:rsidRPr="00DC57C3">
        <w:rPr>
          <w:rFonts w:cs="Verdana"/>
          <w:color w:val="000000"/>
          <w:sz w:val="20"/>
          <w:szCs w:val="20"/>
        </w:rPr>
        <w:t xml:space="preserve"> przed sądem, a syndyk nie jest organem administracji publicznej, sądem, czy te</w:t>
      </w:r>
      <w:r>
        <w:rPr>
          <w:rFonts w:cs="Verdana"/>
          <w:color w:val="000000"/>
          <w:sz w:val="20"/>
          <w:szCs w:val="20"/>
        </w:rPr>
        <w:t>ż</w:t>
      </w:r>
      <w:r w:rsidRPr="00DC57C3">
        <w:rPr>
          <w:rFonts w:cs="Verdana"/>
          <w:color w:val="000000"/>
          <w:sz w:val="20"/>
          <w:szCs w:val="20"/>
        </w:rPr>
        <w:t xml:space="preserve"> podmiotem innym niż organ administracji rządowej i samorządowej wykonującym zadania z zakresu administracji publicznej.</w:t>
      </w:r>
    </w:p>
    <w:p w:rsidR="000B2F70" w:rsidRPr="00DC57C3" w:rsidRDefault="000B2F70" w:rsidP="000B2F70">
      <w:pPr>
        <w:pStyle w:val="NormalnyVerdana"/>
        <w:rPr>
          <w:rFonts w:cs="Verdana"/>
          <w:sz w:val="20"/>
          <w:szCs w:val="20"/>
        </w:rPr>
      </w:pPr>
    </w:p>
    <w:p w:rsidR="000B2F70" w:rsidRPr="00B36662" w:rsidRDefault="00C75398" w:rsidP="000B2F70">
      <w:pPr>
        <w:pStyle w:val="NormalnyVerdana"/>
        <w:rPr>
          <w:rFonts w:cs="Verdana"/>
          <w:b/>
          <w:sz w:val="20"/>
          <w:szCs w:val="20"/>
        </w:rPr>
      </w:pPr>
      <w:r>
        <w:rPr>
          <w:rFonts w:cs="Verdana"/>
          <w:color w:val="000000"/>
          <w:sz w:val="20"/>
          <w:szCs w:val="20"/>
        </w:rPr>
        <w:t xml:space="preserve">            </w:t>
      </w:r>
      <w:r w:rsidR="008043FD">
        <w:rPr>
          <w:rFonts w:cs="Verdana"/>
          <w:color w:val="000000"/>
          <w:sz w:val="20"/>
          <w:szCs w:val="20"/>
        </w:rPr>
        <w:t xml:space="preserve"> </w:t>
      </w:r>
      <w:r>
        <w:rPr>
          <w:rFonts w:cs="Verdana"/>
          <w:color w:val="000000"/>
          <w:sz w:val="20"/>
          <w:szCs w:val="20"/>
        </w:rPr>
        <w:t xml:space="preserve">                              </w:t>
      </w:r>
      <w:r w:rsidR="000B2F70" w:rsidRPr="00B36662">
        <w:rPr>
          <w:rFonts w:cs="Verdana"/>
          <w:color w:val="000000"/>
          <w:sz w:val="20"/>
          <w:szCs w:val="20"/>
        </w:rPr>
        <w:t xml:space="preserve">na wstępie argumentacji związanej z wykazaniem braku możliwości uznania syndyka za organ administracji publicznej lub podmiot inny niż organ </w:t>
      </w:r>
      <w:r w:rsidR="000B2F70" w:rsidRPr="001F7FBD">
        <w:rPr>
          <w:rFonts w:cs="Verdana"/>
          <w:color w:val="000000"/>
          <w:sz w:val="20"/>
          <w:szCs w:val="20"/>
        </w:rPr>
        <w:t>administracji rządowej i samorządowej wykonujący zadania z zakresu administracji publicznej zaznacza, że postępowanie z zakresu administracji publicznej – jak wynika</w:t>
      </w:r>
      <w:r w:rsidR="003460FB">
        <w:rPr>
          <w:rFonts w:cs="Verdana"/>
          <w:color w:val="000000"/>
          <w:sz w:val="20"/>
          <w:szCs w:val="20"/>
        </w:rPr>
        <w:br/>
      </w:r>
      <w:r w:rsidR="000B2F70" w:rsidRPr="001F7FBD">
        <w:rPr>
          <w:rFonts w:cs="Verdana"/>
          <w:color w:val="000000"/>
          <w:sz w:val="20"/>
          <w:szCs w:val="20"/>
        </w:rPr>
        <w:t>z art. 1 pkt 1 Kodeksu postępowania administracyjnego (</w:t>
      </w:r>
      <w:proofErr w:type="spellStart"/>
      <w:r w:rsidR="000B2F70" w:rsidRPr="001F7FBD">
        <w:rPr>
          <w:rFonts w:cs="Verdana"/>
          <w:color w:val="000000"/>
          <w:sz w:val="20"/>
          <w:szCs w:val="20"/>
        </w:rPr>
        <w:t>t.j</w:t>
      </w:r>
      <w:proofErr w:type="spellEnd"/>
      <w:r w:rsidR="000B2F70" w:rsidRPr="001F7FBD">
        <w:rPr>
          <w:rFonts w:cs="Verdana"/>
          <w:color w:val="000000"/>
          <w:sz w:val="20"/>
          <w:szCs w:val="20"/>
        </w:rPr>
        <w:t>. Dz.U.</w:t>
      </w:r>
      <w:r w:rsidR="00205669">
        <w:rPr>
          <w:rFonts w:cs="Verdana"/>
          <w:color w:val="000000"/>
          <w:sz w:val="20"/>
          <w:szCs w:val="20"/>
        </w:rPr>
        <w:t xml:space="preserve"> </w:t>
      </w:r>
      <w:r w:rsidR="003C404A">
        <w:rPr>
          <w:rFonts w:cs="Verdana"/>
          <w:color w:val="000000"/>
          <w:sz w:val="20"/>
          <w:szCs w:val="20"/>
        </w:rPr>
        <w:t>z</w:t>
      </w:r>
      <w:r w:rsidR="000B2F70" w:rsidRPr="001F7FBD">
        <w:rPr>
          <w:rFonts w:cs="Verdana"/>
          <w:color w:val="000000"/>
          <w:sz w:val="20"/>
          <w:szCs w:val="20"/>
        </w:rPr>
        <w:t xml:space="preserve"> 2024 poz. 572),</w:t>
      </w:r>
      <w:r>
        <w:rPr>
          <w:rFonts w:cs="Verdana"/>
          <w:color w:val="000000"/>
          <w:sz w:val="20"/>
          <w:szCs w:val="20"/>
        </w:rPr>
        <w:br/>
      </w:r>
      <w:r w:rsidR="000B2F70" w:rsidRPr="001F7FBD">
        <w:rPr>
          <w:rFonts w:cs="Verdana"/>
          <w:color w:val="000000"/>
          <w:sz w:val="20"/>
          <w:szCs w:val="20"/>
        </w:rPr>
        <w:t xml:space="preserve">dalej: </w:t>
      </w:r>
      <w:r w:rsidR="000B2F70">
        <w:rPr>
          <w:rFonts w:cs="Verdana"/>
          <w:color w:val="000000"/>
          <w:sz w:val="20"/>
          <w:szCs w:val="20"/>
        </w:rPr>
        <w:t>„</w:t>
      </w:r>
      <w:r w:rsidR="000B2F70" w:rsidRPr="001F7FBD">
        <w:rPr>
          <w:rFonts w:cs="Verdana"/>
          <w:color w:val="000000"/>
          <w:sz w:val="20"/>
          <w:szCs w:val="20"/>
        </w:rPr>
        <w:t>k.p.a.</w:t>
      </w:r>
      <w:r w:rsidR="000B2F70">
        <w:rPr>
          <w:rFonts w:cs="Verdana"/>
          <w:color w:val="000000"/>
          <w:sz w:val="20"/>
          <w:szCs w:val="20"/>
        </w:rPr>
        <w:t>”</w:t>
      </w:r>
      <w:r w:rsidR="000B2F70" w:rsidRPr="001F7FBD">
        <w:rPr>
          <w:rFonts w:cs="Verdana"/>
          <w:color w:val="000000"/>
          <w:sz w:val="20"/>
          <w:szCs w:val="20"/>
        </w:rPr>
        <w:t xml:space="preserve"> – podlega regulacji przepisów procedury administracyjnej, natomiast postępowanie upadłościowe regulowane</w:t>
      </w:r>
      <w:r w:rsidR="000B2F70" w:rsidRPr="00B36662">
        <w:rPr>
          <w:rFonts w:cs="Verdana"/>
          <w:color w:val="000000"/>
          <w:sz w:val="20"/>
          <w:szCs w:val="20"/>
        </w:rPr>
        <w:t xml:space="preserve"> jest przez przepisy Kodeksu postępowania cywilnego. </w:t>
      </w:r>
    </w:p>
    <w:p w:rsidR="000B2F70" w:rsidRDefault="000B2F70" w:rsidP="000B2F70">
      <w:pPr>
        <w:pStyle w:val="NormalnyVerdana"/>
        <w:rPr>
          <w:rFonts w:cs="Verdana"/>
          <w:color w:val="000000"/>
          <w:sz w:val="20"/>
          <w:szCs w:val="20"/>
        </w:rPr>
      </w:pPr>
    </w:p>
    <w:p w:rsidR="000B2F70" w:rsidRPr="00DC57C3" w:rsidRDefault="000B2F70" w:rsidP="000B2F70">
      <w:pPr>
        <w:pStyle w:val="NormalnyVerdana"/>
        <w:rPr>
          <w:iCs/>
          <w:sz w:val="20"/>
          <w:szCs w:val="20"/>
        </w:rPr>
      </w:pPr>
      <w:r w:rsidRPr="00DC57C3">
        <w:rPr>
          <w:rFonts w:cs="Verdana"/>
          <w:color w:val="000000"/>
          <w:sz w:val="20"/>
          <w:szCs w:val="20"/>
        </w:rPr>
        <w:t>Wnioskodawca</w:t>
      </w:r>
      <w:r>
        <w:rPr>
          <w:rFonts w:cs="Verdana"/>
          <w:color w:val="000000"/>
          <w:sz w:val="20"/>
          <w:szCs w:val="20"/>
        </w:rPr>
        <w:t xml:space="preserve"> wskazuje</w:t>
      </w:r>
      <w:r w:rsidRPr="00DC57C3">
        <w:rPr>
          <w:rFonts w:cs="Verdana"/>
          <w:color w:val="000000"/>
          <w:sz w:val="20"/>
          <w:szCs w:val="20"/>
        </w:rPr>
        <w:t>, ż</w:t>
      </w:r>
      <w:r>
        <w:rPr>
          <w:rFonts w:cs="Verdana"/>
          <w:color w:val="000000"/>
          <w:sz w:val="20"/>
          <w:szCs w:val="20"/>
        </w:rPr>
        <w:t>e</w:t>
      </w:r>
      <w:r w:rsidRPr="00DC57C3">
        <w:rPr>
          <w:rFonts w:cs="Verdana"/>
          <w:color w:val="000000"/>
          <w:sz w:val="20"/>
          <w:szCs w:val="20"/>
        </w:rPr>
        <w:t xml:space="preserve"> istnie</w:t>
      </w:r>
      <w:r w:rsidRPr="00ED0128">
        <w:rPr>
          <w:rFonts w:cs="Verdana"/>
          <w:color w:val="000000"/>
          <w:sz w:val="20"/>
          <w:szCs w:val="20"/>
        </w:rPr>
        <w:t>ją różne poglądy odnośnie klasyfikacji postępowania</w:t>
      </w:r>
      <w:r w:rsidRPr="00DC57C3">
        <w:rPr>
          <w:rFonts w:cs="Verdana"/>
          <w:color w:val="000000"/>
          <w:sz w:val="20"/>
          <w:szCs w:val="20"/>
        </w:rPr>
        <w:t xml:space="preserve"> upadłościowego – według S. Włodyki należy zaliczyć je do postępowań wykonawczych</w:t>
      </w:r>
      <w:r w:rsidR="003460FB">
        <w:rPr>
          <w:rFonts w:cs="Verdana"/>
          <w:color w:val="000000"/>
          <w:sz w:val="20"/>
          <w:szCs w:val="20"/>
        </w:rPr>
        <w:br/>
      </w:r>
      <w:r w:rsidRPr="00DC57C3">
        <w:rPr>
          <w:rFonts w:cs="Verdana"/>
          <w:i/>
          <w:color w:val="000000"/>
          <w:sz w:val="20"/>
          <w:szCs w:val="20"/>
        </w:rPr>
        <w:t>(S. Włodyka, Pojęcie postępowania…, s. 326)</w:t>
      </w:r>
      <w:r w:rsidRPr="00DC57C3">
        <w:rPr>
          <w:rFonts w:cs="Verdana"/>
          <w:color w:val="000000"/>
          <w:sz w:val="20"/>
          <w:szCs w:val="20"/>
        </w:rPr>
        <w:t xml:space="preserve">, natomiast P. Nazarewicz </w:t>
      </w:r>
      <w:r w:rsidRPr="00DC57C3">
        <w:rPr>
          <w:rFonts w:cs="Verdana"/>
          <w:i/>
          <w:color w:val="000000"/>
          <w:sz w:val="20"/>
          <w:szCs w:val="20"/>
        </w:rPr>
        <w:t>(Charakter postępowania upadłościowego oraz wpływ upadłości na procesowe postępowanie cywilne, PPH 1992/1, s. 13)</w:t>
      </w:r>
      <w:r>
        <w:rPr>
          <w:rFonts w:cs="Verdana"/>
          <w:color w:val="000000"/>
          <w:sz w:val="20"/>
          <w:szCs w:val="20"/>
        </w:rPr>
        <w:t xml:space="preserve"> </w:t>
      </w:r>
      <w:r w:rsidRPr="00DC57C3">
        <w:rPr>
          <w:rFonts w:cs="Verdana"/>
          <w:color w:val="000000"/>
          <w:sz w:val="20"/>
          <w:szCs w:val="20"/>
        </w:rPr>
        <w:t xml:space="preserve">oraz W. </w:t>
      </w:r>
      <w:proofErr w:type="spellStart"/>
      <w:r w:rsidRPr="00DC57C3">
        <w:rPr>
          <w:rFonts w:cs="Verdana"/>
          <w:color w:val="000000"/>
          <w:sz w:val="20"/>
          <w:szCs w:val="20"/>
        </w:rPr>
        <w:t>Broniewicz</w:t>
      </w:r>
      <w:proofErr w:type="spellEnd"/>
      <w:r w:rsidRPr="00DC57C3">
        <w:rPr>
          <w:rFonts w:cs="Verdana"/>
          <w:color w:val="000000"/>
          <w:sz w:val="20"/>
          <w:szCs w:val="20"/>
        </w:rPr>
        <w:t xml:space="preserve"> </w:t>
      </w:r>
      <w:r w:rsidRPr="00D10B42">
        <w:rPr>
          <w:rFonts w:cs="Verdana"/>
          <w:i/>
          <w:color w:val="000000"/>
          <w:sz w:val="20"/>
          <w:szCs w:val="20"/>
        </w:rPr>
        <w:t xml:space="preserve">(Postępowanie </w:t>
      </w:r>
      <w:r>
        <w:rPr>
          <w:rFonts w:cs="Verdana"/>
          <w:i/>
          <w:color w:val="000000"/>
          <w:sz w:val="20"/>
          <w:szCs w:val="20"/>
        </w:rPr>
        <w:t>c</w:t>
      </w:r>
      <w:r w:rsidRPr="00D10B42">
        <w:rPr>
          <w:rFonts w:cs="Verdana"/>
          <w:i/>
          <w:color w:val="000000"/>
          <w:sz w:val="20"/>
          <w:szCs w:val="20"/>
        </w:rPr>
        <w:t>ywilne w zarysie, Warszawa 2006, s. 20)</w:t>
      </w:r>
      <w:r w:rsidRPr="00DC57C3">
        <w:rPr>
          <w:rFonts w:cs="Verdana"/>
          <w:color w:val="000000"/>
          <w:sz w:val="20"/>
          <w:szCs w:val="20"/>
        </w:rPr>
        <w:t xml:space="preserve"> stoją na stanowisku, że</w:t>
      </w:r>
      <w:r>
        <w:rPr>
          <w:rFonts w:cs="Verdana"/>
          <w:color w:val="000000"/>
          <w:sz w:val="20"/>
          <w:szCs w:val="20"/>
        </w:rPr>
        <w:t xml:space="preserve"> </w:t>
      </w:r>
      <w:r w:rsidRPr="00DC57C3">
        <w:rPr>
          <w:rFonts w:cs="Verdana"/>
          <w:color w:val="000000"/>
          <w:sz w:val="20"/>
          <w:szCs w:val="20"/>
        </w:rPr>
        <w:t>jest</w:t>
      </w:r>
      <w:r>
        <w:rPr>
          <w:rFonts w:cs="Verdana"/>
          <w:color w:val="000000"/>
          <w:sz w:val="20"/>
          <w:szCs w:val="20"/>
        </w:rPr>
        <w:t xml:space="preserve"> ono </w:t>
      </w:r>
      <w:r w:rsidRPr="00DC57C3">
        <w:rPr>
          <w:rFonts w:cs="Verdana"/>
          <w:color w:val="000000"/>
          <w:sz w:val="20"/>
          <w:szCs w:val="20"/>
        </w:rPr>
        <w:t xml:space="preserve">odrębnym rodzajem postępowania cywilnego </w:t>
      </w:r>
      <w:r w:rsidRPr="00B17A50">
        <w:rPr>
          <w:rFonts w:cs="Verdana"/>
          <w:color w:val="000000"/>
          <w:sz w:val="20"/>
          <w:szCs w:val="20"/>
        </w:rPr>
        <w:t>(obok innych rodzajów postępowania cywilnego).</w:t>
      </w:r>
      <w:r>
        <w:rPr>
          <w:rFonts w:cs="Verdana"/>
          <w:color w:val="000000"/>
          <w:sz w:val="20"/>
          <w:szCs w:val="20"/>
        </w:rPr>
        <w:t xml:space="preserve"> </w:t>
      </w:r>
      <w:r w:rsidRPr="007C735C">
        <w:rPr>
          <w:rFonts w:cs="Verdana"/>
          <w:color w:val="000000"/>
          <w:sz w:val="20"/>
          <w:szCs w:val="20"/>
        </w:rPr>
        <w:t>Zdaniem</w:t>
      </w:r>
      <w:r w:rsidR="00656E78">
        <w:rPr>
          <w:rFonts w:cs="Verdana"/>
          <w:color w:val="000000"/>
          <w:sz w:val="20"/>
          <w:szCs w:val="20"/>
        </w:rPr>
        <w:t xml:space="preserve">         </w:t>
      </w:r>
      <w:r w:rsidR="00282F85">
        <w:rPr>
          <w:rFonts w:cs="Verdana"/>
          <w:color w:val="000000"/>
          <w:sz w:val="20"/>
          <w:szCs w:val="20"/>
        </w:rPr>
        <w:t xml:space="preserve">                          </w:t>
      </w:r>
      <w:r w:rsidRPr="007C735C">
        <w:rPr>
          <w:rFonts w:cs="Verdana"/>
          <w:color w:val="000000"/>
          <w:sz w:val="20"/>
          <w:szCs w:val="20"/>
        </w:rPr>
        <w:t>trafnie tę kwestię ujął W. Siedlecki, który schar</w:t>
      </w:r>
      <w:r>
        <w:rPr>
          <w:rFonts w:cs="Verdana"/>
          <w:color w:val="000000"/>
          <w:sz w:val="20"/>
          <w:szCs w:val="20"/>
        </w:rPr>
        <w:t xml:space="preserve">akteryzował </w:t>
      </w:r>
      <w:r w:rsidRPr="00DC57C3">
        <w:rPr>
          <w:rFonts w:cs="Verdana"/>
          <w:color w:val="000000"/>
          <w:sz w:val="20"/>
          <w:szCs w:val="20"/>
        </w:rPr>
        <w:t>postępowanie upadłościowe jako</w:t>
      </w:r>
      <w:r>
        <w:rPr>
          <w:rFonts w:cs="Verdana"/>
          <w:color w:val="000000"/>
          <w:sz w:val="20"/>
          <w:szCs w:val="20"/>
        </w:rPr>
        <w:t xml:space="preserve"> s</w:t>
      </w:r>
      <w:r w:rsidRPr="00DC57C3">
        <w:rPr>
          <w:rFonts w:cs="Verdana"/>
          <w:color w:val="000000"/>
          <w:sz w:val="20"/>
          <w:szCs w:val="20"/>
        </w:rPr>
        <w:t>pecjalne postępowanie</w:t>
      </w:r>
      <w:r>
        <w:rPr>
          <w:rFonts w:cs="Verdana"/>
          <w:color w:val="000000"/>
          <w:sz w:val="20"/>
          <w:szCs w:val="20"/>
        </w:rPr>
        <w:t xml:space="preserve"> mające c</w:t>
      </w:r>
      <w:r w:rsidRPr="00DC57C3">
        <w:rPr>
          <w:rFonts w:cs="Verdana"/>
          <w:color w:val="000000"/>
          <w:sz w:val="20"/>
          <w:szCs w:val="20"/>
        </w:rPr>
        <w:t>harakter</w:t>
      </w:r>
      <w:r>
        <w:rPr>
          <w:rFonts w:cs="Verdana"/>
          <w:color w:val="000000"/>
          <w:sz w:val="20"/>
          <w:szCs w:val="20"/>
        </w:rPr>
        <w:t xml:space="preserve"> </w:t>
      </w:r>
      <w:r w:rsidRPr="00DC57C3">
        <w:rPr>
          <w:rFonts w:cs="Verdana"/>
          <w:color w:val="000000"/>
          <w:sz w:val="20"/>
          <w:szCs w:val="20"/>
        </w:rPr>
        <w:t>egzekucji uniwersalnej</w:t>
      </w:r>
      <w:r>
        <w:rPr>
          <w:rFonts w:cs="Verdana"/>
          <w:color w:val="000000"/>
          <w:sz w:val="20"/>
          <w:szCs w:val="20"/>
        </w:rPr>
        <w:t xml:space="preserve">, </w:t>
      </w:r>
      <w:r w:rsidRPr="00DC57C3">
        <w:rPr>
          <w:rFonts w:cs="Verdana"/>
          <w:color w:val="000000"/>
          <w:sz w:val="20"/>
          <w:szCs w:val="20"/>
        </w:rPr>
        <w:t>skierowan</w:t>
      </w:r>
      <w:r>
        <w:rPr>
          <w:rFonts w:cs="Verdana"/>
          <w:color w:val="000000"/>
          <w:sz w:val="20"/>
          <w:szCs w:val="20"/>
        </w:rPr>
        <w:t xml:space="preserve">ej </w:t>
      </w:r>
      <w:r w:rsidRPr="00DC57C3">
        <w:rPr>
          <w:rFonts w:cs="Verdana"/>
          <w:color w:val="000000"/>
          <w:sz w:val="20"/>
          <w:szCs w:val="20"/>
        </w:rPr>
        <w:t>do całego majątku dłużnika, który</w:t>
      </w:r>
      <w:r>
        <w:rPr>
          <w:rFonts w:cs="Verdana"/>
          <w:color w:val="000000"/>
          <w:sz w:val="20"/>
          <w:szCs w:val="20"/>
        </w:rPr>
        <w:t xml:space="preserve"> na skutek </w:t>
      </w:r>
      <w:r w:rsidRPr="00DC57C3">
        <w:rPr>
          <w:rFonts w:cs="Verdana"/>
          <w:color w:val="000000"/>
          <w:sz w:val="20"/>
          <w:szCs w:val="20"/>
        </w:rPr>
        <w:t>zadłużenia stał się niewypłacalny</w:t>
      </w:r>
      <w:r>
        <w:rPr>
          <w:rFonts w:cs="Verdana"/>
          <w:color w:val="000000"/>
          <w:sz w:val="20"/>
          <w:szCs w:val="20"/>
        </w:rPr>
        <w:t xml:space="preserve"> </w:t>
      </w:r>
      <w:r w:rsidRPr="00DC57C3">
        <w:rPr>
          <w:rFonts w:cs="Verdana"/>
          <w:i/>
          <w:color w:val="000000"/>
          <w:sz w:val="20"/>
          <w:szCs w:val="20"/>
        </w:rPr>
        <w:t>(W. Siedlecki</w:t>
      </w:r>
      <w:r w:rsidR="003460FB">
        <w:rPr>
          <w:rFonts w:cs="Verdana"/>
          <w:i/>
          <w:color w:val="000000"/>
          <w:sz w:val="20"/>
          <w:szCs w:val="20"/>
        </w:rPr>
        <w:br/>
      </w:r>
      <w:r w:rsidRPr="00DC57C3">
        <w:rPr>
          <w:rFonts w:cs="Verdana"/>
          <w:i/>
          <w:color w:val="000000"/>
          <w:sz w:val="20"/>
          <w:szCs w:val="20"/>
        </w:rPr>
        <w:t xml:space="preserve">[w:] W. Siedlecki, Z. Świeboda, Postępowanie cywilne – zarys wykładu, </w:t>
      </w:r>
      <w:r w:rsidRPr="00DC57C3">
        <w:rPr>
          <w:i/>
          <w:iCs/>
          <w:sz w:val="20"/>
          <w:szCs w:val="20"/>
        </w:rPr>
        <w:t>Warszawa 1998,</w:t>
      </w:r>
      <w:r w:rsidR="003E0401">
        <w:rPr>
          <w:i/>
          <w:iCs/>
          <w:sz w:val="20"/>
          <w:szCs w:val="20"/>
        </w:rPr>
        <w:br/>
      </w:r>
      <w:r w:rsidRPr="00DC57C3">
        <w:rPr>
          <w:i/>
          <w:iCs/>
          <w:sz w:val="20"/>
          <w:szCs w:val="20"/>
        </w:rPr>
        <w:t>s. 29).</w:t>
      </w:r>
      <w:r>
        <w:rPr>
          <w:i/>
          <w:iCs/>
          <w:sz w:val="20"/>
          <w:szCs w:val="20"/>
        </w:rPr>
        <w:t xml:space="preserve"> </w:t>
      </w:r>
      <w:r>
        <w:rPr>
          <w:iCs/>
          <w:sz w:val="20"/>
          <w:szCs w:val="20"/>
        </w:rPr>
        <w:t>Dodatkowo</w:t>
      </w:r>
      <w:r w:rsidRPr="00DC57C3">
        <w:rPr>
          <w:iCs/>
          <w:sz w:val="20"/>
          <w:szCs w:val="20"/>
        </w:rPr>
        <w:t xml:space="preserve"> Wnioskodawca podkreśla, że do postępowania w przedmiocie</w:t>
      </w:r>
      <w:r w:rsidR="003E0401">
        <w:rPr>
          <w:iCs/>
          <w:sz w:val="20"/>
          <w:szCs w:val="20"/>
        </w:rPr>
        <w:br/>
      </w:r>
      <w:r w:rsidRPr="00DC57C3">
        <w:rPr>
          <w:iCs/>
          <w:sz w:val="20"/>
          <w:szCs w:val="20"/>
        </w:rPr>
        <w:t xml:space="preserve">ogłoszenia upadłości, jak również do postępowania toczącego się po ogłoszeniu </w:t>
      </w:r>
      <w:r w:rsidRPr="00D1603D">
        <w:rPr>
          <w:iCs/>
          <w:sz w:val="20"/>
          <w:szCs w:val="20"/>
        </w:rPr>
        <w:t xml:space="preserve">upadłości </w:t>
      </w:r>
      <w:r>
        <w:rPr>
          <w:iCs/>
          <w:sz w:val="20"/>
          <w:szCs w:val="20"/>
        </w:rPr>
        <w:t>[</w:t>
      </w:r>
      <w:r w:rsidRPr="00D1603D">
        <w:rPr>
          <w:iCs/>
          <w:sz w:val="20"/>
          <w:szCs w:val="20"/>
        </w:rPr>
        <w:t>art. 229 ustawy z dnia 28 lutego 2003 r. Prawo upadłościowe (</w:t>
      </w:r>
      <w:proofErr w:type="spellStart"/>
      <w:r w:rsidRPr="00D1603D">
        <w:rPr>
          <w:iCs/>
          <w:sz w:val="20"/>
          <w:szCs w:val="20"/>
        </w:rPr>
        <w:t>t.j</w:t>
      </w:r>
      <w:proofErr w:type="spellEnd"/>
      <w:r w:rsidRPr="00D1603D">
        <w:rPr>
          <w:iCs/>
          <w:sz w:val="20"/>
          <w:szCs w:val="20"/>
        </w:rPr>
        <w:t>. Dz.U. z 2024 r. poz.</w:t>
      </w:r>
      <w:r w:rsidR="00E612F5">
        <w:rPr>
          <w:iCs/>
          <w:sz w:val="20"/>
          <w:szCs w:val="20"/>
        </w:rPr>
        <w:br/>
      </w:r>
      <w:r w:rsidRPr="00D1603D">
        <w:rPr>
          <w:iCs/>
          <w:sz w:val="20"/>
          <w:szCs w:val="20"/>
        </w:rPr>
        <w:t xml:space="preserve">794 z </w:t>
      </w:r>
      <w:proofErr w:type="spellStart"/>
      <w:r w:rsidRPr="00D1603D">
        <w:rPr>
          <w:iCs/>
          <w:sz w:val="20"/>
          <w:szCs w:val="20"/>
        </w:rPr>
        <w:t>późn</w:t>
      </w:r>
      <w:proofErr w:type="spellEnd"/>
      <w:r w:rsidRPr="00D1603D">
        <w:rPr>
          <w:iCs/>
          <w:sz w:val="20"/>
          <w:szCs w:val="20"/>
        </w:rPr>
        <w:t>. zm.)</w:t>
      </w:r>
      <w:r>
        <w:rPr>
          <w:iCs/>
          <w:sz w:val="20"/>
          <w:szCs w:val="20"/>
        </w:rPr>
        <w:t>, dalej: „</w:t>
      </w:r>
      <w:proofErr w:type="spellStart"/>
      <w:r>
        <w:rPr>
          <w:iCs/>
          <w:sz w:val="20"/>
          <w:szCs w:val="20"/>
        </w:rPr>
        <w:t>p.u</w:t>
      </w:r>
      <w:proofErr w:type="spellEnd"/>
      <w:r>
        <w:rPr>
          <w:iCs/>
          <w:sz w:val="20"/>
          <w:szCs w:val="20"/>
        </w:rPr>
        <w:t xml:space="preserve">.”] </w:t>
      </w:r>
      <w:r w:rsidRPr="00DC57C3">
        <w:rPr>
          <w:iCs/>
          <w:sz w:val="20"/>
          <w:szCs w:val="20"/>
        </w:rPr>
        <w:t xml:space="preserve">w sprawach nieuregulowanych ustawą zastosowanie mają odpowiednio przepisy księgi pierwszej części pierwszej ustawy z 17.11.1964 r. </w:t>
      </w:r>
      <w:r w:rsidRPr="00432459">
        <w:rPr>
          <w:iCs/>
          <w:sz w:val="20"/>
          <w:szCs w:val="20"/>
        </w:rPr>
        <w:t>– Kodeks postępowania cywilnego (</w:t>
      </w:r>
      <w:proofErr w:type="spellStart"/>
      <w:r w:rsidRPr="00432459">
        <w:rPr>
          <w:iCs/>
          <w:sz w:val="20"/>
          <w:szCs w:val="20"/>
        </w:rPr>
        <w:t>t.j</w:t>
      </w:r>
      <w:proofErr w:type="spellEnd"/>
      <w:r w:rsidRPr="00432459">
        <w:rPr>
          <w:iCs/>
          <w:sz w:val="20"/>
          <w:szCs w:val="20"/>
        </w:rPr>
        <w:t xml:space="preserve">. Dz.U. </w:t>
      </w:r>
      <w:r>
        <w:rPr>
          <w:iCs/>
          <w:sz w:val="20"/>
          <w:szCs w:val="20"/>
        </w:rPr>
        <w:t xml:space="preserve">z </w:t>
      </w:r>
      <w:r w:rsidRPr="00432459">
        <w:rPr>
          <w:iCs/>
          <w:sz w:val="20"/>
          <w:szCs w:val="20"/>
        </w:rPr>
        <w:t>2024</w:t>
      </w:r>
      <w:r>
        <w:rPr>
          <w:iCs/>
          <w:sz w:val="20"/>
          <w:szCs w:val="20"/>
        </w:rPr>
        <w:t xml:space="preserve"> r. </w:t>
      </w:r>
      <w:r w:rsidRPr="00432459">
        <w:rPr>
          <w:iCs/>
          <w:sz w:val="20"/>
          <w:szCs w:val="20"/>
        </w:rPr>
        <w:t xml:space="preserve">poz. 1568 z </w:t>
      </w:r>
      <w:proofErr w:type="spellStart"/>
      <w:r w:rsidRPr="00432459">
        <w:rPr>
          <w:iCs/>
          <w:sz w:val="20"/>
          <w:szCs w:val="20"/>
        </w:rPr>
        <w:t>późn</w:t>
      </w:r>
      <w:proofErr w:type="spellEnd"/>
      <w:r w:rsidRPr="00432459">
        <w:rPr>
          <w:iCs/>
          <w:sz w:val="20"/>
          <w:szCs w:val="20"/>
        </w:rPr>
        <w:t>. zm.), dalej: „k.p.c.”. Stąd też Wnioskodawca wskazuje na zasadność stwierdzenia, iż postępowanie upadłościowe</w:t>
      </w:r>
      <w:r>
        <w:rPr>
          <w:iCs/>
          <w:sz w:val="20"/>
          <w:szCs w:val="20"/>
        </w:rPr>
        <w:t xml:space="preserve"> -</w:t>
      </w:r>
      <w:r w:rsidR="003460FB">
        <w:rPr>
          <w:iCs/>
          <w:sz w:val="20"/>
          <w:szCs w:val="20"/>
        </w:rPr>
        <w:br/>
      </w:r>
      <w:r w:rsidRPr="00DC57C3">
        <w:rPr>
          <w:iCs/>
          <w:sz w:val="20"/>
          <w:szCs w:val="20"/>
        </w:rPr>
        <w:t>a w szczególności postępowanie prowadzone przez syndyka lub doradcę restrukturyzacyjnego</w:t>
      </w:r>
      <w:r>
        <w:rPr>
          <w:iCs/>
          <w:sz w:val="20"/>
          <w:szCs w:val="20"/>
        </w:rPr>
        <w:t xml:space="preserve"> - </w:t>
      </w:r>
      <w:r w:rsidRPr="00DC57C3">
        <w:rPr>
          <w:iCs/>
          <w:sz w:val="20"/>
          <w:szCs w:val="20"/>
        </w:rPr>
        <w:t>nie jest postępowaniem z zakresu administracji publicznej.</w:t>
      </w:r>
    </w:p>
    <w:p w:rsidR="000B2F70" w:rsidRPr="00DC57C3" w:rsidRDefault="000B2F70" w:rsidP="000B2F70">
      <w:pPr>
        <w:pStyle w:val="NormalnyVerdana"/>
        <w:rPr>
          <w:iCs/>
          <w:sz w:val="20"/>
          <w:szCs w:val="20"/>
        </w:rPr>
      </w:pPr>
    </w:p>
    <w:p w:rsidR="000B2F70" w:rsidRDefault="000B2F70" w:rsidP="000B2F70">
      <w:pPr>
        <w:pStyle w:val="NormalnyVerdana"/>
        <w:rPr>
          <w:iCs/>
          <w:sz w:val="20"/>
          <w:szCs w:val="20"/>
        </w:rPr>
      </w:pPr>
      <w:r>
        <w:rPr>
          <w:iCs/>
          <w:sz w:val="20"/>
          <w:szCs w:val="20"/>
        </w:rPr>
        <w:t xml:space="preserve">Wnioskodawca w uzasadnieniu własnego stanowiska w sprawie </w:t>
      </w:r>
      <w:r w:rsidRPr="00DC57C3">
        <w:rPr>
          <w:iCs/>
          <w:sz w:val="20"/>
          <w:szCs w:val="20"/>
        </w:rPr>
        <w:t>powołuje się również</w:t>
      </w:r>
      <w:r>
        <w:rPr>
          <w:iCs/>
          <w:sz w:val="20"/>
          <w:szCs w:val="20"/>
        </w:rPr>
        <w:t xml:space="preserve"> na</w:t>
      </w:r>
      <w:r w:rsidR="00E612F5">
        <w:rPr>
          <w:iCs/>
          <w:sz w:val="20"/>
          <w:szCs w:val="20"/>
        </w:rPr>
        <w:br/>
      </w:r>
      <w:r w:rsidRPr="00DC57C3">
        <w:rPr>
          <w:iCs/>
          <w:sz w:val="20"/>
          <w:szCs w:val="20"/>
        </w:rPr>
        <w:t>art. 5 § 2 pkt 3</w:t>
      </w:r>
      <w:r>
        <w:rPr>
          <w:iCs/>
          <w:sz w:val="20"/>
          <w:szCs w:val="20"/>
        </w:rPr>
        <w:t xml:space="preserve"> k.p.a</w:t>
      </w:r>
      <w:r w:rsidRPr="00301929">
        <w:rPr>
          <w:iCs/>
          <w:color w:val="000000"/>
          <w:sz w:val="20"/>
          <w:szCs w:val="20"/>
        </w:rPr>
        <w:t>.,</w:t>
      </w:r>
      <w:r w:rsidRPr="00DC57C3">
        <w:rPr>
          <w:iCs/>
          <w:sz w:val="20"/>
          <w:szCs w:val="20"/>
        </w:rPr>
        <w:t xml:space="preserve"> w którym ustawodawc</w:t>
      </w:r>
      <w:r>
        <w:rPr>
          <w:iCs/>
          <w:sz w:val="20"/>
          <w:szCs w:val="20"/>
        </w:rPr>
        <w:t xml:space="preserve">a wskazał </w:t>
      </w:r>
      <w:r w:rsidRPr="00DC57C3">
        <w:rPr>
          <w:iCs/>
          <w:sz w:val="20"/>
          <w:szCs w:val="20"/>
        </w:rPr>
        <w:t>podmioty uprawnione do prowadzenia postępowań z zakresu administracji publicznej,</w:t>
      </w:r>
      <w:r>
        <w:rPr>
          <w:iCs/>
          <w:sz w:val="20"/>
          <w:szCs w:val="20"/>
        </w:rPr>
        <w:t xml:space="preserve"> do których zaliczeni zostali:</w:t>
      </w:r>
      <w:r w:rsidRPr="00DC57C3">
        <w:rPr>
          <w:iCs/>
          <w:sz w:val="20"/>
          <w:szCs w:val="20"/>
        </w:rPr>
        <w:t xml:space="preserve"> ministrowie, centralne organy administracji rządowej, wojewodowie, działające w ich imieniu lub we własnym imieniu inne terenowe organy administracji rządowej (zespolonej</w:t>
      </w:r>
      <w:r w:rsidR="00F62ECD">
        <w:rPr>
          <w:iCs/>
          <w:sz w:val="20"/>
          <w:szCs w:val="20"/>
        </w:rPr>
        <w:br/>
      </w:r>
      <w:r w:rsidRPr="00DC57C3">
        <w:rPr>
          <w:iCs/>
          <w:sz w:val="20"/>
          <w:szCs w:val="20"/>
        </w:rPr>
        <w:t>i niezespolonej) oraz organy jednostek samorządu terytorialnego i inne organy oraz podmioty powołane do załatwiania spraw należących do właściwości tych organów</w:t>
      </w:r>
      <w:r w:rsidR="003460FB">
        <w:rPr>
          <w:iCs/>
          <w:sz w:val="20"/>
          <w:szCs w:val="20"/>
        </w:rPr>
        <w:br/>
      </w:r>
      <w:r w:rsidRPr="00DC57C3">
        <w:rPr>
          <w:iCs/>
          <w:sz w:val="20"/>
          <w:szCs w:val="20"/>
        </w:rPr>
        <w:t>w sprawach indywidualnych rozstrzyganych w drodze decyzji administracyjnych albo załatwianych milcząco.</w:t>
      </w:r>
      <w:r>
        <w:rPr>
          <w:iCs/>
          <w:sz w:val="20"/>
          <w:szCs w:val="20"/>
        </w:rPr>
        <w:t xml:space="preserve"> Stąd </w:t>
      </w:r>
      <w:r w:rsidRPr="00DC57C3">
        <w:rPr>
          <w:iCs/>
          <w:sz w:val="20"/>
          <w:szCs w:val="20"/>
        </w:rPr>
        <w:t>brak jest podstaw do uznania, by syndyk (dorad</w:t>
      </w:r>
      <w:r>
        <w:rPr>
          <w:iCs/>
          <w:sz w:val="20"/>
          <w:szCs w:val="20"/>
        </w:rPr>
        <w:t>c</w:t>
      </w:r>
      <w:r w:rsidRPr="00DC57C3">
        <w:rPr>
          <w:iCs/>
          <w:sz w:val="20"/>
          <w:szCs w:val="20"/>
        </w:rPr>
        <w:t>a restrukturyzacyjny) należał do jakiejkolwiek z kategorii podmiotów wymienionych</w:t>
      </w:r>
      <w:r w:rsidR="003460FB">
        <w:rPr>
          <w:iCs/>
          <w:sz w:val="20"/>
          <w:szCs w:val="20"/>
        </w:rPr>
        <w:br/>
      </w:r>
      <w:r w:rsidRPr="00DC57C3">
        <w:rPr>
          <w:iCs/>
          <w:sz w:val="20"/>
          <w:szCs w:val="20"/>
        </w:rPr>
        <w:t xml:space="preserve">w przywołanym przepisie. </w:t>
      </w:r>
    </w:p>
    <w:p w:rsidR="003460FB" w:rsidRDefault="003460FB" w:rsidP="000B2F70">
      <w:pPr>
        <w:pStyle w:val="NormalnyVerdana"/>
        <w:rPr>
          <w:iCs/>
          <w:sz w:val="20"/>
          <w:szCs w:val="20"/>
        </w:rPr>
      </w:pPr>
    </w:p>
    <w:p w:rsidR="000B2F70" w:rsidRPr="00DC57C3" w:rsidRDefault="00A62BD1" w:rsidP="000B2F70">
      <w:pPr>
        <w:pStyle w:val="NormalnyVerdana"/>
        <w:rPr>
          <w:iCs/>
          <w:sz w:val="20"/>
          <w:szCs w:val="20"/>
        </w:rPr>
      </w:pPr>
      <w:r>
        <w:rPr>
          <w:iCs/>
          <w:sz w:val="20"/>
          <w:szCs w:val="20"/>
        </w:rPr>
        <w:t xml:space="preserve">                                          </w:t>
      </w:r>
      <w:r w:rsidR="000B2F70" w:rsidRPr="000B2F70">
        <w:rPr>
          <w:iCs/>
          <w:color w:val="000000"/>
          <w:sz w:val="20"/>
          <w:szCs w:val="20"/>
        </w:rPr>
        <w:t>zwraca również uwagę na fakt, iż syndyk</w:t>
      </w:r>
      <w:r w:rsidR="000B2F70" w:rsidRPr="00DC57C3">
        <w:rPr>
          <w:iCs/>
          <w:sz w:val="20"/>
          <w:szCs w:val="20"/>
        </w:rPr>
        <w:t xml:space="preserve"> powoływany jest</w:t>
      </w:r>
      <w:r>
        <w:rPr>
          <w:iCs/>
          <w:sz w:val="20"/>
          <w:szCs w:val="20"/>
        </w:rPr>
        <w:t xml:space="preserve"> </w:t>
      </w:r>
      <w:r w:rsidR="000B2F70" w:rsidRPr="00DC57C3">
        <w:rPr>
          <w:iCs/>
          <w:sz w:val="20"/>
          <w:szCs w:val="20"/>
        </w:rPr>
        <w:t>orzeczeniem sądu lub sędziego komisarza</w:t>
      </w:r>
      <w:r w:rsidR="000B2F70">
        <w:rPr>
          <w:iCs/>
          <w:sz w:val="20"/>
          <w:szCs w:val="20"/>
        </w:rPr>
        <w:t xml:space="preserve">. Nie oznacza to </w:t>
      </w:r>
      <w:r w:rsidR="000B2F70" w:rsidRPr="00DC57C3">
        <w:rPr>
          <w:iCs/>
          <w:sz w:val="20"/>
          <w:szCs w:val="20"/>
        </w:rPr>
        <w:t>zawar</w:t>
      </w:r>
      <w:r w:rsidR="000B2F70">
        <w:rPr>
          <w:iCs/>
          <w:sz w:val="20"/>
          <w:szCs w:val="20"/>
        </w:rPr>
        <w:t xml:space="preserve">cia </w:t>
      </w:r>
      <w:r w:rsidR="000B2F70" w:rsidRPr="00DC57C3">
        <w:rPr>
          <w:iCs/>
          <w:sz w:val="20"/>
          <w:szCs w:val="20"/>
        </w:rPr>
        <w:t>umowy o pracę (czy jakiejkolwiek innej umowy cywilnej)</w:t>
      </w:r>
      <w:r w:rsidR="000B2F70">
        <w:rPr>
          <w:iCs/>
          <w:sz w:val="20"/>
          <w:szCs w:val="20"/>
        </w:rPr>
        <w:t>, ponieważ brak jest</w:t>
      </w:r>
      <w:r w:rsidR="000B2F70" w:rsidRPr="00DC57C3">
        <w:rPr>
          <w:iCs/>
          <w:sz w:val="20"/>
          <w:szCs w:val="20"/>
        </w:rPr>
        <w:t xml:space="preserve"> podległości służbowej czy zależności od kogokolwiek – poza konkretn</w:t>
      </w:r>
      <w:r w:rsidR="000B2F70">
        <w:rPr>
          <w:iCs/>
          <w:sz w:val="20"/>
          <w:szCs w:val="20"/>
        </w:rPr>
        <w:t xml:space="preserve">ie określonymi </w:t>
      </w:r>
      <w:r w:rsidR="000B2F70" w:rsidRPr="00DC57C3">
        <w:rPr>
          <w:iCs/>
          <w:sz w:val="20"/>
          <w:szCs w:val="20"/>
        </w:rPr>
        <w:t>kompetencjami sądu lub</w:t>
      </w:r>
      <w:r>
        <w:rPr>
          <w:iCs/>
          <w:sz w:val="20"/>
          <w:szCs w:val="20"/>
        </w:rPr>
        <w:br/>
      </w:r>
      <w:r w:rsidR="000B2F70" w:rsidRPr="00DC57C3">
        <w:rPr>
          <w:iCs/>
          <w:sz w:val="20"/>
          <w:szCs w:val="20"/>
        </w:rPr>
        <w:t>sędziego komisarza. Do działalności</w:t>
      </w:r>
      <w:r w:rsidR="000B2F70">
        <w:rPr>
          <w:iCs/>
          <w:sz w:val="20"/>
          <w:szCs w:val="20"/>
        </w:rPr>
        <w:t xml:space="preserve"> syndyka</w:t>
      </w:r>
      <w:r w:rsidR="000B2F70" w:rsidRPr="00DC57C3">
        <w:rPr>
          <w:iCs/>
          <w:sz w:val="20"/>
          <w:szCs w:val="20"/>
        </w:rPr>
        <w:t xml:space="preserve"> nie można (w drodze analogii) stosować przepisów o umowie zlecenia, umowie o dzieło itd. </w:t>
      </w:r>
      <w:r w:rsidR="000B2F70" w:rsidRPr="00494B29">
        <w:rPr>
          <w:iCs/>
          <w:sz w:val="20"/>
          <w:szCs w:val="20"/>
        </w:rPr>
        <w:t>Nie jest</w:t>
      </w:r>
      <w:r w:rsidR="000B2F70">
        <w:rPr>
          <w:iCs/>
          <w:sz w:val="20"/>
          <w:szCs w:val="20"/>
        </w:rPr>
        <w:t xml:space="preserve"> on - </w:t>
      </w:r>
      <w:r w:rsidR="000B2F70" w:rsidRPr="00494B29">
        <w:rPr>
          <w:iCs/>
          <w:sz w:val="20"/>
          <w:szCs w:val="20"/>
        </w:rPr>
        <w:t xml:space="preserve">w ramach sprawowanego </w:t>
      </w:r>
      <w:r w:rsidR="000B2F70" w:rsidRPr="00494B29">
        <w:rPr>
          <w:iCs/>
          <w:sz w:val="20"/>
          <w:szCs w:val="20"/>
        </w:rPr>
        <w:lastRenderedPageBreak/>
        <w:t>urzędu</w:t>
      </w:r>
      <w:r w:rsidR="000B2F70">
        <w:rPr>
          <w:iCs/>
          <w:sz w:val="20"/>
          <w:szCs w:val="20"/>
        </w:rPr>
        <w:t xml:space="preserve"> - </w:t>
      </w:r>
      <w:r w:rsidR="000B2F70" w:rsidRPr="00494B29">
        <w:rPr>
          <w:iCs/>
          <w:sz w:val="20"/>
          <w:szCs w:val="20"/>
        </w:rPr>
        <w:t>pracownikiem sądu. Powołanie</w:t>
      </w:r>
      <w:r w:rsidR="000B2F70" w:rsidRPr="00DC57C3">
        <w:rPr>
          <w:iCs/>
          <w:sz w:val="20"/>
          <w:szCs w:val="20"/>
        </w:rPr>
        <w:t xml:space="preserve"> syndyka w drodze postanowienia eliminuje</w:t>
      </w:r>
      <w:r w:rsidR="000B2F70">
        <w:rPr>
          <w:iCs/>
          <w:sz w:val="20"/>
          <w:szCs w:val="20"/>
        </w:rPr>
        <w:t xml:space="preserve"> </w:t>
      </w:r>
      <w:r w:rsidR="000B2F70" w:rsidRPr="00DC57C3">
        <w:rPr>
          <w:iCs/>
          <w:sz w:val="20"/>
          <w:szCs w:val="20"/>
        </w:rPr>
        <w:t>jakąkolwiek więź prawną pomiędzy syndykiem a wierzycielami, upadłym lub masą upadłości. Syndyk nie podlega wierzycielom ani upadłemu oraz nie</w:t>
      </w:r>
      <w:r w:rsidR="000B2F70">
        <w:rPr>
          <w:iCs/>
          <w:sz w:val="20"/>
          <w:szCs w:val="20"/>
        </w:rPr>
        <w:t xml:space="preserve"> </w:t>
      </w:r>
      <w:r w:rsidR="000B2F70" w:rsidRPr="00DC57C3">
        <w:rPr>
          <w:iCs/>
          <w:sz w:val="20"/>
          <w:szCs w:val="20"/>
        </w:rPr>
        <w:t xml:space="preserve">może pobierać od nich </w:t>
      </w:r>
      <w:r w:rsidR="000B2F70">
        <w:rPr>
          <w:iCs/>
          <w:sz w:val="20"/>
          <w:szCs w:val="20"/>
        </w:rPr>
        <w:t xml:space="preserve">żadnych </w:t>
      </w:r>
      <w:r w:rsidR="000B2F70" w:rsidRPr="00DC57C3">
        <w:rPr>
          <w:iCs/>
          <w:sz w:val="20"/>
          <w:szCs w:val="20"/>
        </w:rPr>
        <w:t xml:space="preserve">świadczeń. </w:t>
      </w:r>
    </w:p>
    <w:p w:rsidR="000B2F70" w:rsidRPr="00DC57C3" w:rsidRDefault="000B2F70" w:rsidP="000B2F70">
      <w:pPr>
        <w:pStyle w:val="NormalnyVerdana"/>
        <w:rPr>
          <w:iCs/>
          <w:sz w:val="20"/>
          <w:szCs w:val="20"/>
        </w:rPr>
      </w:pPr>
    </w:p>
    <w:p w:rsidR="000B2F70" w:rsidRPr="00DC57C3" w:rsidRDefault="000B2F70" w:rsidP="000B2F70">
      <w:pPr>
        <w:pStyle w:val="NormalnyVerdana"/>
        <w:rPr>
          <w:iCs/>
          <w:sz w:val="20"/>
          <w:szCs w:val="20"/>
        </w:rPr>
      </w:pPr>
      <w:r w:rsidRPr="00DC57C3">
        <w:rPr>
          <w:iCs/>
          <w:sz w:val="20"/>
          <w:szCs w:val="20"/>
        </w:rPr>
        <w:t>Wnioskodawca</w:t>
      </w:r>
      <w:r>
        <w:rPr>
          <w:iCs/>
          <w:sz w:val="20"/>
          <w:szCs w:val="20"/>
        </w:rPr>
        <w:t xml:space="preserve"> w dalszej części wniosku </w:t>
      </w:r>
      <w:r w:rsidRPr="00DC57C3">
        <w:rPr>
          <w:iCs/>
          <w:sz w:val="20"/>
          <w:szCs w:val="20"/>
        </w:rPr>
        <w:t>podkreśla, że</w:t>
      </w:r>
      <w:r>
        <w:rPr>
          <w:iCs/>
          <w:sz w:val="20"/>
          <w:szCs w:val="20"/>
        </w:rPr>
        <w:t xml:space="preserve"> </w:t>
      </w:r>
      <w:r w:rsidRPr="00DC57C3">
        <w:rPr>
          <w:iCs/>
          <w:sz w:val="20"/>
          <w:szCs w:val="20"/>
        </w:rPr>
        <w:t>pojęcie „wykonywanie władzy publicznej</w:t>
      </w:r>
      <w:r w:rsidRPr="004905EE">
        <w:rPr>
          <w:iCs/>
          <w:sz w:val="20"/>
          <w:szCs w:val="20"/>
        </w:rPr>
        <w:t>”</w:t>
      </w:r>
      <w:r>
        <w:rPr>
          <w:iCs/>
          <w:sz w:val="20"/>
          <w:szCs w:val="20"/>
        </w:rPr>
        <w:t xml:space="preserve"> </w:t>
      </w:r>
      <w:r w:rsidRPr="004905EE">
        <w:rPr>
          <w:iCs/>
          <w:sz w:val="20"/>
          <w:szCs w:val="20"/>
        </w:rPr>
        <w:t>unormowane w</w:t>
      </w:r>
      <w:r w:rsidRPr="00DC57C3">
        <w:rPr>
          <w:iCs/>
          <w:sz w:val="20"/>
          <w:szCs w:val="20"/>
        </w:rPr>
        <w:t xml:space="preserve"> art. 77 ust. 1 Konstytucji</w:t>
      </w:r>
      <w:r>
        <w:rPr>
          <w:iCs/>
          <w:sz w:val="20"/>
          <w:szCs w:val="20"/>
        </w:rPr>
        <w:t xml:space="preserve"> </w:t>
      </w:r>
      <w:r w:rsidRPr="00DC57C3">
        <w:rPr>
          <w:iCs/>
          <w:sz w:val="20"/>
          <w:szCs w:val="20"/>
        </w:rPr>
        <w:t>obejmuje wyłącznie takie działania, które wynikają z kompetencji określonych w</w:t>
      </w:r>
      <w:r>
        <w:rPr>
          <w:iCs/>
          <w:sz w:val="20"/>
          <w:szCs w:val="20"/>
        </w:rPr>
        <w:t xml:space="preserve"> samej </w:t>
      </w:r>
      <w:r w:rsidRPr="00DC57C3">
        <w:rPr>
          <w:iCs/>
          <w:sz w:val="20"/>
          <w:szCs w:val="20"/>
        </w:rPr>
        <w:t>Konstytucji</w:t>
      </w:r>
      <w:r>
        <w:rPr>
          <w:iCs/>
          <w:sz w:val="20"/>
          <w:szCs w:val="20"/>
        </w:rPr>
        <w:t xml:space="preserve"> oraz innych przepisach prawa - </w:t>
      </w:r>
      <w:r w:rsidRPr="00DC57C3">
        <w:rPr>
          <w:iCs/>
          <w:sz w:val="20"/>
          <w:szCs w:val="20"/>
        </w:rPr>
        <w:t>ze względu na charakter oraz rodzaj funkcji przynależnej dla władzy publicznej</w:t>
      </w:r>
      <w:r>
        <w:rPr>
          <w:iCs/>
          <w:sz w:val="20"/>
          <w:szCs w:val="20"/>
        </w:rPr>
        <w:t xml:space="preserve"> -</w:t>
      </w:r>
      <w:r w:rsidR="003460FB">
        <w:rPr>
          <w:iCs/>
          <w:sz w:val="20"/>
          <w:szCs w:val="20"/>
        </w:rPr>
        <w:br/>
      </w:r>
      <w:r w:rsidRPr="00DC57C3">
        <w:rPr>
          <w:iCs/>
          <w:sz w:val="20"/>
          <w:szCs w:val="20"/>
        </w:rPr>
        <w:t>a ich wykonywanie</w:t>
      </w:r>
      <w:r>
        <w:rPr>
          <w:iCs/>
          <w:sz w:val="20"/>
          <w:szCs w:val="20"/>
        </w:rPr>
        <w:t xml:space="preserve"> </w:t>
      </w:r>
      <w:r w:rsidRPr="00DC57C3">
        <w:rPr>
          <w:iCs/>
          <w:sz w:val="20"/>
          <w:szCs w:val="20"/>
        </w:rPr>
        <w:t>zazwyczaj połączone jest z umożliwieniem wła</w:t>
      </w:r>
      <w:r>
        <w:rPr>
          <w:iCs/>
          <w:sz w:val="20"/>
          <w:szCs w:val="20"/>
        </w:rPr>
        <w:t>d</w:t>
      </w:r>
      <w:r w:rsidRPr="00DC57C3">
        <w:rPr>
          <w:iCs/>
          <w:sz w:val="20"/>
          <w:szCs w:val="20"/>
        </w:rPr>
        <w:t>czego kształtowania sytuacji jednostki. Dotyczy to więc działania w obszarze, w którym jest możl</w:t>
      </w:r>
      <w:r>
        <w:rPr>
          <w:iCs/>
          <w:sz w:val="20"/>
          <w:szCs w:val="20"/>
        </w:rPr>
        <w:t>i</w:t>
      </w:r>
      <w:r w:rsidRPr="00DC57C3">
        <w:rPr>
          <w:iCs/>
          <w:sz w:val="20"/>
          <w:szCs w:val="20"/>
        </w:rPr>
        <w:t>woś</w:t>
      </w:r>
      <w:r>
        <w:rPr>
          <w:iCs/>
          <w:sz w:val="20"/>
          <w:szCs w:val="20"/>
        </w:rPr>
        <w:t>ć</w:t>
      </w:r>
      <w:r w:rsidRPr="00DC57C3">
        <w:rPr>
          <w:iCs/>
          <w:sz w:val="20"/>
          <w:szCs w:val="20"/>
        </w:rPr>
        <w:t xml:space="preserve"> naruszenia praw oraz wolności jednostki ze strony władzy publicznej.</w:t>
      </w:r>
      <w:r>
        <w:rPr>
          <w:iCs/>
          <w:sz w:val="20"/>
          <w:szCs w:val="20"/>
        </w:rPr>
        <w:t xml:space="preserve"> D</w:t>
      </w:r>
      <w:r w:rsidRPr="00DC57C3">
        <w:rPr>
          <w:iCs/>
          <w:sz w:val="20"/>
          <w:szCs w:val="20"/>
        </w:rPr>
        <w:t>ziałania, które są pozbawione władczego kształtowania sytuacji jednostki nie są</w:t>
      </w:r>
      <w:r>
        <w:rPr>
          <w:iCs/>
          <w:sz w:val="20"/>
          <w:szCs w:val="20"/>
        </w:rPr>
        <w:t xml:space="preserve"> </w:t>
      </w:r>
      <w:r w:rsidRPr="00DC57C3">
        <w:rPr>
          <w:iCs/>
          <w:sz w:val="20"/>
          <w:szCs w:val="20"/>
        </w:rPr>
        <w:t>uregulowane w art. 77 ust</w:t>
      </w:r>
      <w:r>
        <w:rPr>
          <w:iCs/>
          <w:sz w:val="20"/>
          <w:szCs w:val="20"/>
        </w:rPr>
        <w:t>.</w:t>
      </w:r>
      <w:r w:rsidR="00703F07">
        <w:rPr>
          <w:iCs/>
          <w:sz w:val="20"/>
          <w:szCs w:val="20"/>
        </w:rPr>
        <w:t xml:space="preserve"> </w:t>
      </w:r>
      <w:r w:rsidR="00703F07">
        <w:rPr>
          <w:iCs/>
          <w:sz w:val="20"/>
          <w:szCs w:val="20"/>
        </w:rPr>
        <w:br/>
      </w:r>
      <w:r w:rsidRPr="00DC57C3">
        <w:rPr>
          <w:iCs/>
          <w:sz w:val="20"/>
          <w:szCs w:val="20"/>
        </w:rPr>
        <w:t>1</w:t>
      </w:r>
      <w:r>
        <w:rPr>
          <w:iCs/>
          <w:sz w:val="20"/>
          <w:szCs w:val="20"/>
        </w:rPr>
        <w:t xml:space="preserve"> </w:t>
      </w:r>
      <w:r w:rsidRPr="00DC57C3">
        <w:rPr>
          <w:iCs/>
          <w:sz w:val="20"/>
          <w:szCs w:val="20"/>
        </w:rPr>
        <w:t>Konstytucji z uwagi na fakt, iż nie stanowią wykonywania władzy publicznej</w:t>
      </w:r>
      <w:r>
        <w:rPr>
          <w:iCs/>
          <w:sz w:val="20"/>
          <w:szCs w:val="20"/>
        </w:rPr>
        <w:t xml:space="preserve">, a </w:t>
      </w:r>
      <w:r w:rsidRPr="004940F2">
        <w:rPr>
          <w:iCs/>
          <w:sz w:val="20"/>
          <w:szCs w:val="20"/>
        </w:rPr>
        <w:t>co</w:t>
      </w:r>
      <w:r w:rsidR="00703F07">
        <w:rPr>
          <w:iCs/>
          <w:sz w:val="20"/>
          <w:szCs w:val="20"/>
        </w:rPr>
        <w:br/>
      </w:r>
      <w:r w:rsidRPr="00DC57C3">
        <w:rPr>
          <w:iCs/>
          <w:sz w:val="20"/>
          <w:szCs w:val="20"/>
        </w:rPr>
        <w:t>najwyżej są wykonywaniem zadań publicznych pozbawionych charakteru władczego.</w:t>
      </w:r>
    </w:p>
    <w:p w:rsidR="000B2F70" w:rsidRPr="00DC57C3" w:rsidRDefault="000B2F70" w:rsidP="000B2F70">
      <w:pPr>
        <w:pStyle w:val="NormalnyVerdana"/>
        <w:rPr>
          <w:iCs/>
          <w:sz w:val="20"/>
          <w:szCs w:val="20"/>
        </w:rPr>
      </w:pPr>
    </w:p>
    <w:p w:rsidR="00D869A2" w:rsidRDefault="000B2F70" w:rsidP="00D869A2">
      <w:pPr>
        <w:pStyle w:val="NormalnyVerdana"/>
        <w:rPr>
          <w:iCs/>
          <w:sz w:val="20"/>
          <w:szCs w:val="20"/>
        </w:rPr>
      </w:pPr>
      <w:r w:rsidRPr="00DC57C3">
        <w:rPr>
          <w:iCs/>
          <w:sz w:val="20"/>
          <w:szCs w:val="20"/>
        </w:rPr>
        <w:t>Wnioskodawca</w:t>
      </w:r>
      <w:r>
        <w:rPr>
          <w:iCs/>
          <w:sz w:val="20"/>
          <w:szCs w:val="20"/>
        </w:rPr>
        <w:t xml:space="preserve"> stawia również </w:t>
      </w:r>
      <w:r w:rsidRPr="00DC57C3">
        <w:rPr>
          <w:iCs/>
          <w:sz w:val="20"/>
          <w:szCs w:val="20"/>
        </w:rPr>
        <w:t>tezę, iż syndyk, wykonując</w:t>
      </w:r>
      <w:r>
        <w:rPr>
          <w:iCs/>
          <w:sz w:val="20"/>
          <w:szCs w:val="20"/>
        </w:rPr>
        <w:t xml:space="preserve"> </w:t>
      </w:r>
      <w:r w:rsidRPr="00DC57C3">
        <w:rPr>
          <w:iCs/>
          <w:sz w:val="20"/>
          <w:szCs w:val="20"/>
        </w:rPr>
        <w:t>zadania</w:t>
      </w:r>
      <w:r>
        <w:rPr>
          <w:iCs/>
          <w:sz w:val="20"/>
          <w:szCs w:val="20"/>
        </w:rPr>
        <w:t xml:space="preserve"> wynikające z ustawy</w:t>
      </w:r>
      <w:r w:rsidRPr="00DC57C3">
        <w:rPr>
          <w:iCs/>
          <w:sz w:val="20"/>
          <w:szCs w:val="20"/>
        </w:rPr>
        <w:t>,</w:t>
      </w:r>
      <w:r w:rsidR="00695A6D">
        <w:rPr>
          <w:iCs/>
          <w:sz w:val="20"/>
          <w:szCs w:val="20"/>
        </w:rPr>
        <w:br/>
      </w:r>
      <w:r w:rsidRPr="00DC57C3">
        <w:rPr>
          <w:iCs/>
          <w:sz w:val="20"/>
          <w:szCs w:val="20"/>
        </w:rPr>
        <w:t>nie posiada kompetencji władczych ani uprawnień do stosowania przymusu.</w:t>
      </w:r>
      <w:r w:rsidR="003460FB">
        <w:rPr>
          <w:iCs/>
          <w:sz w:val="20"/>
          <w:szCs w:val="20"/>
        </w:rPr>
        <w:br/>
      </w:r>
      <w:r>
        <w:rPr>
          <w:iCs/>
          <w:sz w:val="20"/>
          <w:szCs w:val="20"/>
        </w:rPr>
        <w:t xml:space="preserve">W uzasadnieniu </w:t>
      </w:r>
      <w:r w:rsidRPr="00DC57C3">
        <w:rPr>
          <w:iCs/>
          <w:sz w:val="20"/>
          <w:szCs w:val="20"/>
        </w:rPr>
        <w:t xml:space="preserve">powołuje się na art. 174 ust. 1 </w:t>
      </w:r>
      <w:proofErr w:type="spellStart"/>
      <w:r w:rsidRPr="003E277A">
        <w:rPr>
          <w:iCs/>
          <w:sz w:val="20"/>
          <w:szCs w:val="20"/>
        </w:rPr>
        <w:t>p.u</w:t>
      </w:r>
      <w:proofErr w:type="spellEnd"/>
      <w:r w:rsidRPr="003E277A">
        <w:rPr>
          <w:iCs/>
          <w:sz w:val="20"/>
          <w:szCs w:val="20"/>
        </w:rPr>
        <w:t>.,</w:t>
      </w:r>
      <w:r w:rsidRPr="00DC57C3">
        <w:rPr>
          <w:iCs/>
          <w:sz w:val="20"/>
          <w:szCs w:val="20"/>
        </w:rPr>
        <w:t xml:space="preserve"> zgodnie z którym jeśli syndyk</w:t>
      </w:r>
      <w:r w:rsidR="000F535F">
        <w:rPr>
          <w:iCs/>
          <w:sz w:val="20"/>
          <w:szCs w:val="20"/>
        </w:rPr>
        <w:br/>
      </w:r>
      <w:r w:rsidRPr="00DC57C3">
        <w:rPr>
          <w:iCs/>
          <w:sz w:val="20"/>
          <w:szCs w:val="20"/>
        </w:rPr>
        <w:t>napotyka przes</w:t>
      </w:r>
      <w:r>
        <w:rPr>
          <w:iCs/>
          <w:sz w:val="20"/>
          <w:szCs w:val="20"/>
        </w:rPr>
        <w:t>z</w:t>
      </w:r>
      <w:r w:rsidRPr="00DC57C3">
        <w:rPr>
          <w:iCs/>
          <w:sz w:val="20"/>
          <w:szCs w:val="20"/>
        </w:rPr>
        <w:t>kod</w:t>
      </w:r>
      <w:r>
        <w:rPr>
          <w:iCs/>
          <w:sz w:val="20"/>
          <w:szCs w:val="20"/>
        </w:rPr>
        <w:t>y</w:t>
      </w:r>
      <w:r w:rsidRPr="00DC57C3">
        <w:rPr>
          <w:iCs/>
          <w:sz w:val="20"/>
          <w:szCs w:val="20"/>
        </w:rPr>
        <w:t xml:space="preserve"> przy obejmowaniu majątku upadłego, to wprowadzenia w posiadanie majątku upadłego dokonuje komornik sądowy. Syndyk nie jest zatem uprawn</w:t>
      </w:r>
      <w:r>
        <w:rPr>
          <w:iCs/>
          <w:sz w:val="20"/>
          <w:szCs w:val="20"/>
        </w:rPr>
        <w:t>iony</w:t>
      </w:r>
      <w:r w:rsidRPr="00DC57C3">
        <w:rPr>
          <w:iCs/>
          <w:sz w:val="20"/>
          <w:szCs w:val="20"/>
        </w:rPr>
        <w:t xml:space="preserve"> do stosowania środków przymusu </w:t>
      </w:r>
      <w:r>
        <w:rPr>
          <w:iCs/>
          <w:sz w:val="20"/>
          <w:szCs w:val="20"/>
        </w:rPr>
        <w:t xml:space="preserve">nie tylko </w:t>
      </w:r>
      <w:r w:rsidRPr="00DC57C3">
        <w:rPr>
          <w:iCs/>
          <w:sz w:val="20"/>
          <w:szCs w:val="20"/>
        </w:rPr>
        <w:t>wobec upadłego przy obejmowaniu majątku upadłego, a</w:t>
      </w:r>
      <w:r>
        <w:rPr>
          <w:iCs/>
          <w:sz w:val="20"/>
          <w:szCs w:val="20"/>
        </w:rPr>
        <w:t xml:space="preserve">le </w:t>
      </w:r>
      <w:r w:rsidRPr="00DC57C3">
        <w:rPr>
          <w:iCs/>
          <w:sz w:val="20"/>
          <w:szCs w:val="20"/>
        </w:rPr>
        <w:t>także</w:t>
      </w:r>
      <w:r>
        <w:rPr>
          <w:iCs/>
          <w:sz w:val="20"/>
          <w:szCs w:val="20"/>
        </w:rPr>
        <w:t xml:space="preserve"> i</w:t>
      </w:r>
      <w:r w:rsidRPr="00DC57C3">
        <w:rPr>
          <w:iCs/>
          <w:sz w:val="20"/>
          <w:szCs w:val="20"/>
        </w:rPr>
        <w:t xml:space="preserve"> wobec upadłego utrudniającego mu wykonywanie jego czynności, ukrywającego </w:t>
      </w:r>
      <w:r w:rsidR="00D869A2">
        <w:rPr>
          <w:iCs/>
          <w:sz w:val="20"/>
          <w:szCs w:val="20"/>
        </w:rPr>
        <w:t xml:space="preserve"> </w:t>
      </w:r>
      <w:r w:rsidRPr="00DC57C3">
        <w:rPr>
          <w:iCs/>
          <w:sz w:val="20"/>
          <w:szCs w:val="20"/>
        </w:rPr>
        <w:t xml:space="preserve">majątek </w:t>
      </w:r>
      <w:r w:rsidR="00D869A2">
        <w:rPr>
          <w:iCs/>
          <w:sz w:val="20"/>
          <w:szCs w:val="20"/>
        </w:rPr>
        <w:t xml:space="preserve"> </w:t>
      </w:r>
      <w:r w:rsidRPr="00DC57C3">
        <w:rPr>
          <w:iCs/>
          <w:sz w:val="20"/>
          <w:szCs w:val="20"/>
        </w:rPr>
        <w:t xml:space="preserve">albo </w:t>
      </w:r>
      <w:r w:rsidR="00D869A2">
        <w:rPr>
          <w:iCs/>
          <w:sz w:val="20"/>
          <w:szCs w:val="20"/>
        </w:rPr>
        <w:t xml:space="preserve"> </w:t>
      </w:r>
      <w:r w:rsidRPr="00DC57C3">
        <w:rPr>
          <w:iCs/>
          <w:sz w:val="20"/>
          <w:szCs w:val="20"/>
        </w:rPr>
        <w:t>w</w:t>
      </w:r>
      <w:r w:rsidR="00D869A2">
        <w:rPr>
          <w:iCs/>
          <w:sz w:val="20"/>
          <w:szCs w:val="20"/>
        </w:rPr>
        <w:t xml:space="preserve"> </w:t>
      </w:r>
      <w:r w:rsidRPr="00DC57C3">
        <w:rPr>
          <w:iCs/>
          <w:sz w:val="20"/>
          <w:szCs w:val="20"/>
        </w:rPr>
        <w:t xml:space="preserve"> inny</w:t>
      </w:r>
      <w:r w:rsidR="00D869A2">
        <w:rPr>
          <w:iCs/>
          <w:sz w:val="20"/>
          <w:szCs w:val="20"/>
        </w:rPr>
        <w:t xml:space="preserve">  </w:t>
      </w:r>
      <w:r w:rsidRPr="00DC57C3">
        <w:rPr>
          <w:iCs/>
          <w:sz w:val="20"/>
          <w:szCs w:val="20"/>
        </w:rPr>
        <w:t xml:space="preserve"> sposób </w:t>
      </w:r>
      <w:r w:rsidR="00D869A2">
        <w:rPr>
          <w:iCs/>
          <w:sz w:val="20"/>
          <w:szCs w:val="20"/>
        </w:rPr>
        <w:t xml:space="preserve"> </w:t>
      </w:r>
      <w:r w:rsidRPr="00DC57C3">
        <w:rPr>
          <w:iCs/>
          <w:sz w:val="20"/>
          <w:szCs w:val="20"/>
        </w:rPr>
        <w:t>uchybiając</w:t>
      </w:r>
      <w:r>
        <w:rPr>
          <w:iCs/>
          <w:sz w:val="20"/>
          <w:szCs w:val="20"/>
        </w:rPr>
        <w:t>ego</w:t>
      </w:r>
      <w:r w:rsidRPr="00DC57C3">
        <w:rPr>
          <w:iCs/>
          <w:sz w:val="20"/>
          <w:szCs w:val="20"/>
        </w:rPr>
        <w:t xml:space="preserve"> </w:t>
      </w:r>
      <w:r w:rsidR="00D869A2">
        <w:rPr>
          <w:iCs/>
          <w:sz w:val="20"/>
          <w:szCs w:val="20"/>
        </w:rPr>
        <w:t xml:space="preserve">  </w:t>
      </w:r>
      <w:r w:rsidRPr="00DC57C3">
        <w:rPr>
          <w:iCs/>
          <w:sz w:val="20"/>
          <w:szCs w:val="20"/>
        </w:rPr>
        <w:t>swoim</w:t>
      </w:r>
      <w:r w:rsidR="00D869A2">
        <w:rPr>
          <w:iCs/>
          <w:sz w:val="20"/>
          <w:szCs w:val="20"/>
        </w:rPr>
        <w:t xml:space="preserve">   </w:t>
      </w:r>
      <w:r w:rsidRPr="00DC57C3">
        <w:rPr>
          <w:iCs/>
          <w:sz w:val="20"/>
          <w:szCs w:val="20"/>
        </w:rPr>
        <w:t>obowiązkom</w:t>
      </w:r>
      <w:r w:rsidR="00D869A2">
        <w:rPr>
          <w:iCs/>
          <w:sz w:val="20"/>
          <w:szCs w:val="20"/>
        </w:rPr>
        <w:t xml:space="preserve">.   </w:t>
      </w:r>
    </w:p>
    <w:p w:rsidR="000B2F70" w:rsidRPr="00FA7186" w:rsidRDefault="00D869A2" w:rsidP="000B2F70">
      <w:pPr>
        <w:pStyle w:val="NormalnyVerdana"/>
        <w:rPr>
          <w:iCs/>
          <w:sz w:val="20"/>
          <w:szCs w:val="20"/>
        </w:rPr>
      </w:pPr>
      <w:r>
        <w:rPr>
          <w:sz w:val="20"/>
          <w:szCs w:val="20"/>
        </w:rPr>
        <w:t xml:space="preserve">                                 </w:t>
      </w:r>
      <w:r w:rsidR="000B2F70" w:rsidRPr="00DC57C3">
        <w:rPr>
          <w:sz w:val="20"/>
          <w:szCs w:val="20"/>
        </w:rPr>
        <w:t>przywołuje ponadto przepisy art. 156 ust. 1, art. 51 ust. 1 pkt 6</w:t>
      </w:r>
      <w:r>
        <w:rPr>
          <w:sz w:val="20"/>
          <w:szCs w:val="20"/>
        </w:rPr>
        <w:br/>
      </w:r>
      <w:r w:rsidR="000B2F70" w:rsidRPr="00DC57C3">
        <w:rPr>
          <w:sz w:val="20"/>
          <w:szCs w:val="20"/>
        </w:rPr>
        <w:t xml:space="preserve">oraz art. </w:t>
      </w:r>
      <w:r w:rsidR="000B2F70" w:rsidRPr="003E277A">
        <w:rPr>
          <w:sz w:val="20"/>
          <w:szCs w:val="20"/>
        </w:rPr>
        <w:t xml:space="preserve">170 </w:t>
      </w:r>
      <w:proofErr w:type="spellStart"/>
      <w:r w:rsidR="000B2F70" w:rsidRPr="003E277A">
        <w:rPr>
          <w:sz w:val="20"/>
          <w:szCs w:val="20"/>
        </w:rPr>
        <w:t>p.u</w:t>
      </w:r>
      <w:proofErr w:type="spellEnd"/>
      <w:r w:rsidR="000B2F70" w:rsidRPr="003E277A">
        <w:rPr>
          <w:sz w:val="20"/>
          <w:szCs w:val="20"/>
        </w:rPr>
        <w:t>. zgodnie</w:t>
      </w:r>
      <w:r w:rsidR="000B2F70" w:rsidRPr="00DC57C3">
        <w:rPr>
          <w:sz w:val="20"/>
          <w:szCs w:val="20"/>
        </w:rPr>
        <w:t>, z którymi syndyka powołuje się w razie ogłoszenia upadłości,</w:t>
      </w:r>
      <w:r w:rsidR="009C4BA2">
        <w:rPr>
          <w:sz w:val="20"/>
          <w:szCs w:val="20"/>
        </w:rPr>
        <w:br/>
      </w:r>
      <w:r w:rsidR="000B2F70" w:rsidRPr="00DC57C3">
        <w:rPr>
          <w:sz w:val="20"/>
          <w:szCs w:val="20"/>
        </w:rPr>
        <w:t xml:space="preserve">w drodze postanowienia sądowego o ogłoszeniu upadłości oraz w razie odwołania, zmiany lub wygaśnięcia </w:t>
      </w:r>
      <w:r w:rsidR="000B2F70" w:rsidRPr="008E7B8D">
        <w:rPr>
          <w:color w:val="000000"/>
          <w:sz w:val="20"/>
          <w:szCs w:val="20"/>
        </w:rPr>
        <w:t>funkcji poprzedniego syndyka.</w:t>
      </w:r>
    </w:p>
    <w:p w:rsidR="000B2F70" w:rsidRPr="008E7B8D" w:rsidRDefault="000B2F70" w:rsidP="000B2F70">
      <w:pPr>
        <w:pStyle w:val="NormalnyVerdana"/>
        <w:rPr>
          <w:iCs/>
          <w:color w:val="000000"/>
          <w:sz w:val="20"/>
          <w:szCs w:val="20"/>
        </w:rPr>
      </w:pPr>
    </w:p>
    <w:p w:rsidR="000B2F70" w:rsidRDefault="000B2F70" w:rsidP="0029367D">
      <w:pPr>
        <w:pStyle w:val="NormalnyVerdana"/>
        <w:rPr>
          <w:color w:val="000000"/>
          <w:sz w:val="20"/>
          <w:szCs w:val="20"/>
        </w:rPr>
      </w:pPr>
      <w:r w:rsidRPr="008E7B8D">
        <w:rPr>
          <w:iCs/>
          <w:color w:val="000000"/>
          <w:sz w:val="20"/>
          <w:szCs w:val="20"/>
        </w:rPr>
        <w:t>Konkludując</w:t>
      </w:r>
      <w:r>
        <w:rPr>
          <w:iCs/>
          <w:color w:val="000000"/>
          <w:sz w:val="20"/>
          <w:szCs w:val="20"/>
        </w:rPr>
        <w:t xml:space="preserve"> pierwszą część swojego uzasadnienia</w:t>
      </w:r>
      <w:r w:rsidRPr="000B2F70">
        <w:rPr>
          <w:iCs/>
          <w:color w:val="000000"/>
          <w:sz w:val="20"/>
          <w:szCs w:val="20"/>
        </w:rPr>
        <w:t xml:space="preserve">, Wnioskodawca uważa, że na podstawie przepisów </w:t>
      </w:r>
      <w:proofErr w:type="spellStart"/>
      <w:r w:rsidRPr="000B2F70">
        <w:rPr>
          <w:iCs/>
          <w:color w:val="000000"/>
          <w:sz w:val="20"/>
          <w:szCs w:val="20"/>
        </w:rPr>
        <w:t>u.o.s</w:t>
      </w:r>
      <w:proofErr w:type="spellEnd"/>
      <w:r w:rsidRPr="000B2F70">
        <w:rPr>
          <w:iCs/>
          <w:color w:val="000000"/>
          <w:sz w:val="20"/>
          <w:szCs w:val="20"/>
        </w:rPr>
        <w:t xml:space="preserve">. nie </w:t>
      </w:r>
      <w:r w:rsidRPr="000B2F70">
        <w:rPr>
          <w:color w:val="000000"/>
          <w:sz w:val="20"/>
          <w:szCs w:val="20"/>
        </w:rPr>
        <w:t>można uznać syndyka lub doradcy restrukturyzacyjnego za organ administracji publicznej lub inny podmiot niż organ administracji rządowej lub samorządowej wykonujący zadania z zakresu administracji publicznej. Stanowisko to znalazło potwierdzenie w interpretacjach</w:t>
      </w:r>
      <w:r w:rsidRPr="00C42AD2">
        <w:rPr>
          <w:color w:val="000000"/>
          <w:sz w:val="20"/>
          <w:szCs w:val="20"/>
        </w:rPr>
        <w:t xml:space="preserve"> podatkowych, na które powołuje się Wnioskodawca, który wystąpił do kilku organów podatkowych o wydanie interpretacji indywidualnej, z racji, iż podejmuje działania w sprawach związanych z windykacją przysługujących mu wierzytelności na terenie całego kraju. </w:t>
      </w:r>
    </w:p>
    <w:p w:rsidR="0029367D" w:rsidRPr="0029367D" w:rsidRDefault="0029367D" w:rsidP="0029367D">
      <w:pPr>
        <w:pStyle w:val="NormalnyVerdana"/>
        <w:rPr>
          <w:color w:val="000000"/>
          <w:sz w:val="20"/>
          <w:szCs w:val="20"/>
        </w:rPr>
      </w:pPr>
    </w:p>
    <w:p w:rsidR="0076179E" w:rsidRDefault="000B2F70" w:rsidP="000B2F70">
      <w:pPr>
        <w:pStyle w:val="NormalnyVerdana"/>
        <w:rPr>
          <w:iCs/>
          <w:sz w:val="20"/>
          <w:szCs w:val="20"/>
        </w:rPr>
      </w:pPr>
      <w:r w:rsidRPr="0050647B">
        <w:rPr>
          <w:sz w:val="20"/>
          <w:szCs w:val="20"/>
        </w:rPr>
        <w:t>W d</w:t>
      </w:r>
      <w:r>
        <w:rPr>
          <w:sz w:val="20"/>
          <w:szCs w:val="20"/>
        </w:rPr>
        <w:t>rugiej</w:t>
      </w:r>
      <w:r w:rsidRPr="0050647B">
        <w:rPr>
          <w:sz w:val="20"/>
          <w:szCs w:val="20"/>
        </w:rPr>
        <w:t xml:space="preserve"> części</w:t>
      </w:r>
      <w:r>
        <w:rPr>
          <w:sz w:val="20"/>
          <w:szCs w:val="20"/>
        </w:rPr>
        <w:t xml:space="preserve"> wniosk</w:t>
      </w:r>
      <w:r w:rsidR="00426536">
        <w:rPr>
          <w:sz w:val="20"/>
          <w:szCs w:val="20"/>
        </w:rPr>
        <w:t xml:space="preserve">u </w:t>
      </w:r>
      <w:r w:rsidR="00C16709">
        <w:rPr>
          <w:sz w:val="20"/>
          <w:szCs w:val="20"/>
        </w:rPr>
        <w:t xml:space="preserve">                </w:t>
      </w:r>
      <w:r w:rsidR="00426536">
        <w:rPr>
          <w:sz w:val="20"/>
          <w:szCs w:val="20"/>
        </w:rPr>
        <w:t xml:space="preserve">            </w:t>
      </w:r>
      <w:r w:rsidRPr="0050647B">
        <w:rPr>
          <w:sz w:val="20"/>
          <w:szCs w:val="20"/>
        </w:rPr>
        <w:t>podaje argumenty na poparcie tezy,</w:t>
      </w:r>
      <w:r w:rsidR="00426536">
        <w:rPr>
          <w:sz w:val="20"/>
          <w:szCs w:val="20"/>
        </w:rPr>
        <w:br/>
      </w:r>
      <w:r w:rsidRPr="0050647B">
        <w:rPr>
          <w:sz w:val="20"/>
          <w:szCs w:val="20"/>
        </w:rPr>
        <w:t>że nie można uznać syndyka (doradcy restrukturyzacyjnego) za sąd, a prowadzonego</w:t>
      </w:r>
      <w:r w:rsidR="00263D30">
        <w:rPr>
          <w:sz w:val="20"/>
          <w:szCs w:val="20"/>
        </w:rPr>
        <w:br/>
      </w:r>
      <w:r w:rsidRPr="0050647B">
        <w:rPr>
          <w:sz w:val="20"/>
          <w:szCs w:val="20"/>
        </w:rPr>
        <w:t>przez niego postępowania za postępowanie sądowe.</w:t>
      </w:r>
      <w:r>
        <w:rPr>
          <w:sz w:val="20"/>
          <w:szCs w:val="20"/>
        </w:rPr>
        <w:t xml:space="preserve"> Wnioskodawca p</w:t>
      </w:r>
      <w:r w:rsidRPr="0050647B">
        <w:rPr>
          <w:sz w:val="20"/>
          <w:szCs w:val="20"/>
        </w:rPr>
        <w:t>odkreśla, że syndyk</w:t>
      </w:r>
      <w:r w:rsidR="00426536">
        <w:rPr>
          <w:sz w:val="20"/>
          <w:szCs w:val="20"/>
        </w:rPr>
        <w:br/>
      </w:r>
      <w:r>
        <w:rPr>
          <w:sz w:val="20"/>
          <w:szCs w:val="20"/>
        </w:rPr>
        <w:t>został</w:t>
      </w:r>
      <w:r w:rsidRPr="0050647B">
        <w:rPr>
          <w:sz w:val="20"/>
          <w:szCs w:val="20"/>
        </w:rPr>
        <w:t xml:space="preserve"> wyraźnie wyodrębniony przez ustawodawcę od sądowych organów postępowania upadłościowego</w:t>
      </w:r>
      <w:r>
        <w:rPr>
          <w:sz w:val="20"/>
          <w:szCs w:val="20"/>
        </w:rPr>
        <w:t xml:space="preserve"> </w:t>
      </w:r>
      <w:r w:rsidRPr="0050647B">
        <w:rPr>
          <w:sz w:val="20"/>
          <w:szCs w:val="20"/>
        </w:rPr>
        <w:t>– sądu i sędziego-komisarza. Wskazuje na różnice pomiędzy tymi podmiotami</w:t>
      </w:r>
      <w:r>
        <w:rPr>
          <w:sz w:val="20"/>
          <w:szCs w:val="20"/>
        </w:rPr>
        <w:t xml:space="preserve"> </w:t>
      </w:r>
      <w:r w:rsidRPr="0050647B">
        <w:rPr>
          <w:sz w:val="20"/>
          <w:szCs w:val="20"/>
        </w:rPr>
        <w:t>– syndyk sprawując funkcje organu postępowania upadłościowego nie posiada uprawnień władczych oraz nie jest uprawniony do samodzielnego wydawania orzeczeń wiążących uczestników postępowania. Sporządzona przez syndyka lista wierzytelności</w:t>
      </w:r>
      <w:r>
        <w:rPr>
          <w:sz w:val="20"/>
          <w:szCs w:val="20"/>
        </w:rPr>
        <w:t>,</w:t>
      </w:r>
      <w:r w:rsidRPr="0050647B">
        <w:rPr>
          <w:sz w:val="20"/>
          <w:szCs w:val="20"/>
        </w:rPr>
        <w:t xml:space="preserve"> czy też plan podziału funduszy masy upadłości jest zatwierdzany przez sędziego-komisarza (</w:t>
      </w:r>
      <w:r>
        <w:rPr>
          <w:sz w:val="20"/>
          <w:szCs w:val="20"/>
        </w:rPr>
        <w:t>z</w:t>
      </w:r>
      <w:r w:rsidRPr="0050647B">
        <w:rPr>
          <w:sz w:val="20"/>
          <w:szCs w:val="20"/>
        </w:rPr>
        <w:t>godnie z art. 260 ust</w:t>
      </w:r>
      <w:r w:rsidRPr="00193E4F">
        <w:rPr>
          <w:sz w:val="20"/>
          <w:szCs w:val="20"/>
        </w:rPr>
        <w:t xml:space="preserve">. 1 </w:t>
      </w:r>
      <w:proofErr w:type="spellStart"/>
      <w:r w:rsidRPr="00193E4F">
        <w:rPr>
          <w:sz w:val="20"/>
          <w:szCs w:val="20"/>
        </w:rPr>
        <w:t>p.u</w:t>
      </w:r>
      <w:proofErr w:type="spellEnd"/>
      <w:r w:rsidRPr="00193E4F">
        <w:rPr>
          <w:sz w:val="20"/>
          <w:szCs w:val="20"/>
        </w:rPr>
        <w:t>.</w:t>
      </w:r>
      <w:r w:rsidRPr="0050647B">
        <w:rPr>
          <w:sz w:val="20"/>
          <w:szCs w:val="20"/>
        </w:rPr>
        <w:t xml:space="preserve"> oraz art. 351 ust. 1 </w:t>
      </w:r>
      <w:proofErr w:type="spellStart"/>
      <w:r w:rsidRPr="0050647B">
        <w:rPr>
          <w:sz w:val="20"/>
          <w:szCs w:val="20"/>
        </w:rPr>
        <w:t>p.u</w:t>
      </w:r>
      <w:proofErr w:type="spellEnd"/>
      <w:r w:rsidRPr="0050647B">
        <w:rPr>
          <w:sz w:val="20"/>
          <w:szCs w:val="20"/>
        </w:rPr>
        <w:t>.). Syndyk nie posiada także kompetencji do władczego kształtowania sytuacji innych podmiotów w drodze wydawania orzeczeń.</w:t>
      </w:r>
      <w:r>
        <w:rPr>
          <w:sz w:val="20"/>
          <w:szCs w:val="20"/>
        </w:rPr>
        <w:t xml:space="preserve"> Ponadto W</w:t>
      </w:r>
      <w:r w:rsidRPr="0050647B">
        <w:rPr>
          <w:sz w:val="20"/>
          <w:szCs w:val="20"/>
        </w:rPr>
        <w:t>nioskodawca powoł</w:t>
      </w:r>
      <w:r>
        <w:rPr>
          <w:sz w:val="20"/>
          <w:szCs w:val="20"/>
        </w:rPr>
        <w:t>uje</w:t>
      </w:r>
      <w:r w:rsidRPr="0050647B">
        <w:rPr>
          <w:sz w:val="20"/>
          <w:szCs w:val="20"/>
        </w:rPr>
        <w:t xml:space="preserve"> się na uzasadnienie w projekcie ustawy</w:t>
      </w:r>
      <w:r w:rsidR="003460FB">
        <w:rPr>
          <w:sz w:val="20"/>
          <w:szCs w:val="20"/>
        </w:rPr>
        <w:br/>
      </w:r>
      <w:r w:rsidRPr="0050647B">
        <w:rPr>
          <w:sz w:val="20"/>
          <w:szCs w:val="20"/>
        </w:rPr>
        <w:t xml:space="preserve">o zmianie </w:t>
      </w:r>
      <w:r w:rsidRPr="00193E4F">
        <w:rPr>
          <w:sz w:val="20"/>
          <w:szCs w:val="20"/>
        </w:rPr>
        <w:t>ustawy -</w:t>
      </w:r>
      <w:r w:rsidRPr="00193E4F">
        <w:rPr>
          <w:color w:val="FF0000"/>
          <w:sz w:val="20"/>
          <w:szCs w:val="20"/>
        </w:rPr>
        <w:t xml:space="preserve"> </w:t>
      </w:r>
      <w:proofErr w:type="spellStart"/>
      <w:r w:rsidRPr="00301929">
        <w:rPr>
          <w:color w:val="000000"/>
          <w:sz w:val="20"/>
          <w:szCs w:val="20"/>
        </w:rPr>
        <w:t>p.u</w:t>
      </w:r>
      <w:proofErr w:type="spellEnd"/>
      <w:r w:rsidRPr="00301929">
        <w:rPr>
          <w:color w:val="000000"/>
          <w:sz w:val="20"/>
          <w:szCs w:val="20"/>
        </w:rPr>
        <w:t>.</w:t>
      </w:r>
      <w:r w:rsidRPr="00193E4F">
        <w:rPr>
          <w:sz w:val="20"/>
          <w:szCs w:val="20"/>
        </w:rPr>
        <w:t xml:space="preserve"> oraz</w:t>
      </w:r>
      <w:r w:rsidRPr="0050647B">
        <w:rPr>
          <w:sz w:val="20"/>
          <w:szCs w:val="20"/>
        </w:rPr>
        <w:t xml:space="preserve"> niektórych innych ustaw </w:t>
      </w:r>
      <w:r w:rsidRPr="0050647B">
        <w:rPr>
          <w:i/>
          <w:iCs/>
          <w:sz w:val="20"/>
          <w:szCs w:val="20"/>
        </w:rPr>
        <w:t>(ustawa weszła w życie</w:t>
      </w:r>
      <w:r w:rsidR="005C0E6F">
        <w:rPr>
          <w:i/>
          <w:iCs/>
          <w:sz w:val="20"/>
          <w:szCs w:val="20"/>
        </w:rPr>
        <w:br/>
      </w:r>
      <w:r w:rsidRPr="0050647B">
        <w:rPr>
          <w:i/>
          <w:iCs/>
          <w:sz w:val="20"/>
          <w:szCs w:val="20"/>
        </w:rPr>
        <w:t>24.03.2020 r., druk nr 3480 – str. 20</w:t>
      </w:r>
      <w:r w:rsidRPr="00783017">
        <w:rPr>
          <w:iCs/>
          <w:sz w:val="20"/>
          <w:szCs w:val="20"/>
        </w:rPr>
        <w:t>), gdzie zostało wskazane, że</w:t>
      </w:r>
      <w:r w:rsidRPr="00783017">
        <w:rPr>
          <w:sz w:val="20"/>
          <w:szCs w:val="20"/>
        </w:rPr>
        <w:t>:</w:t>
      </w:r>
      <w:r w:rsidRPr="0050647B">
        <w:rPr>
          <w:sz w:val="20"/>
          <w:szCs w:val="20"/>
        </w:rPr>
        <w:t xml:space="preserve"> </w:t>
      </w:r>
      <w:r w:rsidRPr="0050647B">
        <w:rPr>
          <w:i/>
          <w:iCs/>
          <w:color w:val="1D1D1D"/>
          <w:sz w:val="20"/>
          <w:szCs w:val="20"/>
        </w:rPr>
        <w:t>„</w:t>
      </w:r>
      <w:r w:rsidRPr="0050647B">
        <w:rPr>
          <w:i/>
          <w:iCs/>
          <w:sz w:val="20"/>
          <w:szCs w:val="20"/>
        </w:rPr>
        <w:t>W związku ze zmianą określoną w art. 51 u.st. 1 pkt 4, polegającą na tym, że proponuje się, aby zgłoszenie wierzytelności było dokonywane bezpośrednio syndykowi, mogłaby się pojawić wątpliwość, czy zgłoszenie to przerywa bieg przedawnienia, skoro nie jest to czynność przed sądem, gdyż syndyk nie jest organem sądowym. Syndyk ustala listę wierzytelności, ale lista ta</w:t>
      </w:r>
      <w:r w:rsidR="00D448BB">
        <w:rPr>
          <w:i/>
          <w:iCs/>
          <w:sz w:val="20"/>
          <w:szCs w:val="20"/>
        </w:rPr>
        <w:br/>
      </w:r>
      <w:r w:rsidRPr="0050647B">
        <w:rPr>
          <w:i/>
          <w:iCs/>
          <w:sz w:val="20"/>
          <w:szCs w:val="20"/>
        </w:rPr>
        <w:t>jest następnie zatwierdzana przez sędziego-komisarza. Wydaje się więc, że dla</w:t>
      </w:r>
      <w:r w:rsidR="00426536">
        <w:rPr>
          <w:i/>
          <w:iCs/>
          <w:sz w:val="20"/>
          <w:szCs w:val="20"/>
        </w:rPr>
        <w:br/>
      </w:r>
      <w:r w:rsidRPr="0050647B">
        <w:rPr>
          <w:i/>
          <w:iCs/>
          <w:sz w:val="20"/>
          <w:szCs w:val="20"/>
        </w:rPr>
        <w:lastRenderedPageBreak/>
        <w:t>zapewnienia bezpieczeństwa obrotu prawnego celowe jest jednoznaczne uregulowanie, że zgłoszenie wierzytelności przerywa bieg przedawnienia (por</w:t>
      </w:r>
      <w:r>
        <w:rPr>
          <w:i/>
          <w:iCs/>
          <w:sz w:val="20"/>
          <w:szCs w:val="20"/>
        </w:rPr>
        <w:t xml:space="preserve">. </w:t>
      </w:r>
      <w:r w:rsidRPr="0050647B">
        <w:rPr>
          <w:i/>
          <w:iCs/>
          <w:sz w:val="20"/>
          <w:szCs w:val="20"/>
        </w:rPr>
        <w:t>też zmianę do art. 178 ust. 3)</w:t>
      </w:r>
      <w:r>
        <w:rPr>
          <w:i/>
          <w:iCs/>
          <w:sz w:val="20"/>
          <w:szCs w:val="20"/>
        </w:rPr>
        <w:t>.</w:t>
      </w:r>
      <w:r w:rsidRPr="0050647B">
        <w:rPr>
          <w:i/>
          <w:iCs/>
          <w:sz w:val="20"/>
          <w:szCs w:val="20"/>
        </w:rPr>
        <w:t>”</w:t>
      </w:r>
      <w:r>
        <w:rPr>
          <w:i/>
          <w:iCs/>
          <w:sz w:val="20"/>
          <w:szCs w:val="20"/>
        </w:rPr>
        <w:t xml:space="preserve"> </w:t>
      </w:r>
      <w:r w:rsidRPr="0050647B">
        <w:rPr>
          <w:iCs/>
          <w:sz w:val="20"/>
          <w:szCs w:val="20"/>
        </w:rPr>
        <w:t>Ust</w:t>
      </w:r>
      <w:r>
        <w:rPr>
          <w:iCs/>
          <w:sz w:val="20"/>
          <w:szCs w:val="20"/>
        </w:rPr>
        <w:t>a</w:t>
      </w:r>
      <w:r w:rsidRPr="0050647B">
        <w:rPr>
          <w:iCs/>
          <w:sz w:val="20"/>
          <w:szCs w:val="20"/>
        </w:rPr>
        <w:t>wodawca</w:t>
      </w:r>
      <w:r>
        <w:rPr>
          <w:iCs/>
          <w:sz w:val="20"/>
          <w:szCs w:val="20"/>
        </w:rPr>
        <w:t xml:space="preserve"> potwierdził </w:t>
      </w:r>
      <w:r w:rsidRPr="0050647B">
        <w:rPr>
          <w:iCs/>
          <w:sz w:val="20"/>
          <w:szCs w:val="20"/>
        </w:rPr>
        <w:t>zate</w:t>
      </w:r>
      <w:r>
        <w:rPr>
          <w:iCs/>
          <w:sz w:val="20"/>
          <w:szCs w:val="20"/>
        </w:rPr>
        <w:t>m</w:t>
      </w:r>
      <w:r w:rsidRPr="0050647B">
        <w:rPr>
          <w:iCs/>
          <w:sz w:val="20"/>
          <w:szCs w:val="20"/>
        </w:rPr>
        <w:t>, że syndyk, przed którym składany jest odpis umocowania, nie jest sądem, dlatego też trzeba było wprost uregulować kwestię</w:t>
      </w:r>
      <w:r w:rsidR="00AD672A">
        <w:rPr>
          <w:iCs/>
          <w:sz w:val="20"/>
          <w:szCs w:val="20"/>
        </w:rPr>
        <w:br/>
      </w:r>
      <w:r w:rsidRPr="0050647B">
        <w:rPr>
          <w:iCs/>
          <w:sz w:val="20"/>
          <w:szCs w:val="20"/>
        </w:rPr>
        <w:t>przerwania biegu terminu przedawnienia również poprzez zgłoszenie wierzytelności</w:t>
      </w:r>
      <w:r w:rsidR="003460FB">
        <w:rPr>
          <w:iCs/>
          <w:sz w:val="20"/>
          <w:szCs w:val="20"/>
        </w:rPr>
        <w:br/>
      </w:r>
      <w:r w:rsidRPr="0050647B">
        <w:rPr>
          <w:iCs/>
          <w:sz w:val="20"/>
          <w:szCs w:val="20"/>
        </w:rPr>
        <w:t xml:space="preserve">u syndyka </w:t>
      </w:r>
      <w:r>
        <w:rPr>
          <w:iCs/>
          <w:sz w:val="20"/>
          <w:szCs w:val="20"/>
        </w:rPr>
        <w:t>(</w:t>
      </w:r>
      <w:r w:rsidRPr="0050647B">
        <w:rPr>
          <w:iCs/>
          <w:sz w:val="20"/>
          <w:szCs w:val="20"/>
        </w:rPr>
        <w:t>lub doradcy restrukturyzacyjnego</w:t>
      </w:r>
      <w:r>
        <w:rPr>
          <w:iCs/>
          <w:sz w:val="20"/>
          <w:szCs w:val="20"/>
        </w:rPr>
        <w:t>)</w:t>
      </w:r>
      <w:r w:rsidRPr="0050647B">
        <w:rPr>
          <w:iCs/>
          <w:sz w:val="20"/>
          <w:szCs w:val="20"/>
        </w:rPr>
        <w:t>.</w:t>
      </w:r>
      <w:r w:rsidR="008C279D">
        <w:rPr>
          <w:iCs/>
          <w:sz w:val="20"/>
          <w:szCs w:val="20"/>
        </w:rPr>
        <w:t xml:space="preserve"> </w:t>
      </w:r>
    </w:p>
    <w:p w:rsidR="000B2F70" w:rsidRPr="005A28B3" w:rsidRDefault="008C279D" w:rsidP="000B2F70">
      <w:pPr>
        <w:pStyle w:val="NormalnyVerdana"/>
        <w:rPr>
          <w:color w:val="000000"/>
          <w:sz w:val="20"/>
          <w:szCs w:val="20"/>
        </w:rPr>
      </w:pPr>
      <w:r w:rsidRPr="005A28B3">
        <w:rPr>
          <w:iCs/>
          <w:color w:val="000000"/>
          <w:sz w:val="20"/>
          <w:szCs w:val="20"/>
        </w:rPr>
        <w:t>Na poparcie</w:t>
      </w:r>
      <w:r w:rsidR="007413E6" w:rsidRPr="005A28B3">
        <w:rPr>
          <w:iCs/>
          <w:color w:val="000000"/>
          <w:sz w:val="20"/>
          <w:szCs w:val="20"/>
        </w:rPr>
        <w:t xml:space="preserve"> </w:t>
      </w:r>
      <w:r w:rsidR="0076179E" w:rsidRPr="005A28B3">
        <w:rPr>
          <w:iCs/>
          <w:color w:val="000000"/>
          <w:sz w:val="20"/>
          <w:szCs w:val="20"/>
        </w:rPr>
        <w:t xml:space="preserve">tej części wniosku i rozważań </w:t>
      </w:r>
      <w:r w:rsidR="0040390A" w:rsidRPr="005A28B3">
        <w:rPr>
          <w:iCs/>
          <w:color w:val="000000"/>
          <w:sz w:val="20"/>
          <w:szCs w:val="20"/>
        </w:rPr>
        <w:t>Wnioskodawca zacytował fragmenty</w:t>
      </w:r>
      <w:r w:rsidR="00D448BB">
        <w:rPr>
          <w:iCs/>
          <w:color w:val="000000"/>
          <w:sz w:val="20"/>
          <w:szCs w:val="20"/>
        </w:rPr>
        <w:br/>
      </w:r>
      <w:r w:rsidR="0040390A" w:rsidRPr="005A28B3">
        <w:rPr>
          <w:iCs/>
          <w:color w:val="000000"/>
          <w:sz w:val="20"/>
          <w:szCs w:val="20"/>
        </w:rPr>
        <w:t>otrzymanych interpretacji</w:t>
      </w:r>
      <w:r w:rsidR="004D12F8" w:rsidRPr="005A28B3">
        <w:rPr>
          <w:iCs/>
          <w:color w:val="000000"/>
          <w:sz w:val="20"/>
          <w:szCs w:val="20"/>
        </w:rPr>
        <w:t xml:space="preserve"> indywidualnych</w:t>
      </w:r>
      <w:r w:rsidR="0040390A" w:rsidRPr="005A28B3">
        <w:rPr>
          <w:iCs/>
          <w:color w:val="000000"/>
          <w:sz w:val="20"/>
          <w:szCs w:val="20"/>
        </w:rPr>
        <w:t xml:space="preserve"> wydanych przez</w:t>
      </w:r>
      <w:r w:rsidR="004D12F8" w:rsidRPr="005A28B3">
        <w:rPr>
          <w:iCs/>
          <w:color w:val="000000"/>
          <w:sz w:val="20"/>
          <w:szCs w:val="20"/>
        </w:rPr>
        <w:t xml:space="preserve"> Prezydenta</w:t>
      </w:r>
      <w:r w:rsidR="0040390A" w:rsidRPr="005A28B3">
        <w:rPr>
          <w:iCs/>
          <w:color w:val="000000"/>
          <w:sz w:val="20"/>
          <w:szCs w:val="20"/>
        </w:rPr>
        <w:t xml:space="preserve"> </w:t>
      </w:r>
      <w:r w:rsidR="004D12F8" w:rsidRPr="005A28B3">
        <w:rPr>
          <w:iCs/>
          <w:color w:val="000000"/>
          <w:sz w:val="20"/>
          <w:szCs w:val="20"/>
        </w:rPr>
        <w:t>Wrocławia, Prezydenta Miasta Bielska-Białej oraz Prezydenta Miasta Stołecznego Warszawy</w:t>
      </w:r>
      <w:r w:rsidR="0076179E" w:rsidRPr="005A28B3">
        <w:rPr>
          <w:iCs/>
          <w:color w:val="000000"/>
          <w:sz w:val="20"/>
          <w:szCs w:val="20"/>
        </w:rPr>
        <w:t>, które podzielają stanowisko Wnioskodawcy</w:t>
      </w:r>
      <w:r w:rsidR="004D12F8" w:rsidRPr="005A28B3">
        <w:rPr>
          <w:iCs/>
          <w:color w:val="000000"/>
          <w:sz w:val="20"/>
          <w:szCs w:val="20"/>
        </w:rPr>
        <w:t>.</w:t>
      </w:r>
    </w:p>
    <w:p w:rsidR="00EA11C2" w:rsidRPr="00EA11C2" w:rsidRDefault="00EA11C2" w:rsidP="000B2F70">
      <w:pPr>
        <w:pStyle w:val="NormalnyVerdana"/>
        <w:rPr>
          <w:color w:val="FF0000"/>
          <w:sz w:val="20"/>
          <w:szCs w:val="20"/>
        </w:rPr>
      </w:pPr>
    </w:p>
    <w:p w:rsidR="000B2F70" w:rsidRDefault="000B2F70" w:rsidP="000B2F70">
      <w:pPr>
        <w:pStyle w:val="NormalnyVerdana"/>
        <w:rPr>
          <w:sz w:val="20"/>
          <w:szCs w:val="20"/>
          <w:highlight w:val="yellow"/>
        </w:rPr>
      </w:pPr>
      <w:r w:rsidRPr="00671F64">
        <w:rPr>
          <w:sz w:val="20"/>
          <w:szCs w:val="20"/>
        </w:rPr>
        <w:t xml:space="preserve">W swoim uzasadnieniu do wniosku o </w:t>
      </w:r>
      <w:r>
        <w:rPr>
          <w:sz w:val="20"/>
          <w:szCs w:val="20"/>
        </w:rPr>
        <w:t xml:space="preserve">wydanie </w:t>
      </w:r>
      <w:r w:rsidRPr="00671F64">
        <w:rPr>
          <w:sz w:val="20"/>
          <w:szCs w:val="20"/>
        </w:rPr>
        <w:t>interpretacj</w:t>
      </w:r>
      <w:r>
        <w:rPr>
          <w:sz w:val="20"/>
          <w:szCs w:val="20"/>
        </w:rPr>
        <w:t>i</w:t>
      </w:r>
      <w:r w:rsidRPr="00671F64">
        <w:rPr>
          <w:sz w:val="20"/>
          <w:szCs w:val="20"/>
        </w:rPr>
        <w:t xml:space="preserve"> Wnioskodawca powoł</w:t>
      </w:r>
      <w:r>
        <w:rPr>
          <w:sz w:val="20"/>
          <w:szCs w:val="20"/>
        </w:rPr>
        <w:t>uje</w:t>
      </w:r>
      <w:r w:rsidRPr="00671F64">
        <w:rPr>
          <w:sz w:val="20"/>
          <w:szCs w:val="20"/>
        </w:rPr>
        <w:t xml:space="preserve"> się</w:t>
      </w:r>
      <w:r w:rsidR="003A75B8">
        <w:rPr>
          <w:sz w:val="20"/>
          <w:szCs w:val="20"/>
        </w:rPr>
        <w:br/>
      </w:r>
      <w:r w:rsidRPr="00671F64">
        <w:rPr>
          <w:sz w:val="20"/>
          <w:szCs w:val="20"/>
        </w:rPr>
        <w:t>także na materiały szkoleniowo-dydaktyczne opublikowane i udostępnione przez Instytut Prawa Upadłościowego i Restrukturyzacyjnego (</w:t>
      </w:r>
      <w:r>
        <w:rPr>
          <w:sz w:val="20"/>
          <w:szCs w:val="20"/>
        </w:rPr>
        <w:t xml:space="preserve">według </w:t>
      </w:r>
      <w:r w:rsidRPr="00671F64">
        <w:rPr>
          <w:sz w:val="20"/>
          <w:szCs w:val="20"/>
        </w:rPr>
        <w:t>stan</w:t>
      </w:r>
      <w:r>
        <w:rPr>
          <w:sz w:val="20"/>
          <w:szCs w:val="20"/>
        </w:rPr>
        <w:t>u</w:t>
      </w:r>
      <w:r w:rsidRPr="00671F64">
        <w:rPr>
          <w:sz w:val="20"/>
          <w:szCs w:val="20"/>
        </w:rPr>
        <w:t xml:space="preserve"> prawn</w:t>
      </w:r>
      <w:r>
        <w:rPr>
          <w:sz w:val="20"/>
          <w:szCs w:val="20"/>
        </w:rPr>
        <w:t>ego</w:t>
      </w:r>
      <w:r w:rsidRPr="00671F64">
        <w:rPr>
          <w:sz w:val="20"/>
          <w:szCs w:val="20"/>
        </w:rPr>
        <w:t xml:space="preserve"> na grudzień</w:t>
      </w:r>
      <w:r w:rsidR="00DB664B">
        <w:rPr>
          <w:sz w:val="20"/>
          <w:szCs w:val="20"/>
        </w:rPr>
        <w:br/>
      </w:r>
      <w:r w:rsidRPr="00671F64">
        <w:rPr>
          <w:sz w:val="20"/>
          <w:szCs w:val="20"/>
        </w:rPr>
        <w:t>2020 r.)</w:t>
      </w:r>
      <w:r>
        <w:rPr>
          <w:sz w:val="20"/>
          <w:szCs w:val="20"/>
        </w:rPr>
        <w:t>, w których</w:t>
      </w:r>
      <w:r w:rsidRPr="00671F64">
        <w:rPr>
          <w:sz w:val="20"/>
          <w:szCs w:val="20"/>
        </w:rPr>
        <w:t xml:space="preserve"> sędziowie oraz radcy prawn</w:t>
      </w:r>
      <w:r>
        <w:rPr>
          <w:sz w:val="20"/>
          <w:szCs w:val="20"/>
        </w:rPr>
        <w:t>i</w:t>
      </w:r>
      <w:r w:rsidRPr="00671F64">
        <w:rPr>
          <w:sz w:val="20"/>
          <w:szCs w:val="20"/>
        </w:rPr>
        <w:t>,</w:t>
      </w:r>
      <w:r>
        <w:rPr>
          <w:sz w:val="20"/>
          <w:szCs w:val="20"/>
        </w:rPr>
        <w:t xml:space="preserve"> jako</w:t>
      </w:r>
      <w:r w:rsidRPr="00671F64">
        <w:rPr>
          <w:sz w:val="20"/>
          <w:szCs w:val="20"/>
        </w:rPr>
        <w:t xml:space="preserve"> praktycy prawa upadłościowego podkreślili, że w kwestii opłat skarbowych uiszczanych od pełnomocnictw, które składane są wraz ze zgłoszeniami wierzytelności </w:t>
      </w:r>
      <w:r w:rsidRPr="00956CE9">
        <w:rPr>
          <w:sz w:val="20"/>
          <w:szCs w:val="20"/>
        </w:rPr>
        <w:t>należy stosować wykładnię wypracowaną do pełnomocnictw składanych komornikom. Wnioskodawca zaznaczył jednak, że</w:t>
      </w:r>
      <w:r w:rsidR="003460FB">
        <w:rPr>
          <w:sz w:val="20"/>
          <w:szCs w:val="20"/>
        </w:rPr>
        <w:br/>
      </w:r>
      <w:r w:rsidRPr="00956CE9">
        <w:rPr>
          <w:sz w:val="20"/>
          <w:szCs w:val="20"/>
        </w:rPr>
        <w:t>w materiałach tych powołano się na</w:t>
      </w:r>
      <w:r>
        <w:rPr>
          <w:sz w:val="20"/>
          <w:szCs w:val="20"/>
        </w:rPr>
        <w:t xml:space="preserve"> </w:t>
      </w:r>
      <w:r w:rsidRPr="00956CE9">
        <w:rPr>
          <w:sz w:val="20"/>
          <w:szCs w:val="20"/>
        </w:rPr>
        <w:t>nieaktualne</w:t>
      </w:r>
      <w:r>
        <w:rPr>
          <w:sz w:val="20"/>
          <w:szCs w:val="20"/>
        </w:rPr>
        <w:t xml:space="preserve"> już</w:t>
      </w:r>
      <w:r w:rsidRPr="00956CE9">
        <w:rPr>
          <w:sz w:val="20"/>
          <w:szCs w:val="20"/>
        </w:rPr>
        <w:t xml:space="preserve"> interpretacje (w dacie wydania wskazanego opracowania).</w:t>
      </w:r>
    </w:p>
    <w:p w:rsidR="000B2F70" w:rsidRPr="00671F64" w:rsidRDefault="000B2F70" w:rsidP="000B2F70">
      <w:pPr>
        <w:pStyle w:val="NormalnyVerdana"/>
        <w:rPr>
          <w:sz w:val="20"/>
          <w:szCs w:val="20"/>
        </w:rPr>
      </w:pPr>
    </w:p>
    <w:p w:rsidR="000B2F70" w:rsidRPr="002A3A64" w:rsidRDefault="009D4569" w:rsidP="000B2F70">
      <w:pPr>
        <w:pStyle w:val="NormalnyVerdana"/>
        <w:rPr>
          <w:sz w:val="20"/>
          <w:szCs w:val="20"/>
          <w:highlight w:val="red"/>
        </w:rPr>
      </w:pPr>
      <w:r>
        <w:rPr>
          <w:sz w:val="20"/>
          <w:szCs w:val="20"/>
        </w:rPr>
        <w:t xml:space="preserve">                                </w:t>
      </w:r>
      <w:r w:rsidR="000B2F70" w:rsidRPr="00567140">
        <w:rPr>
          <w:sz w:val="20"/>
          <w:szCs w:val="20"/>
        </w:rPr>
        <w:t>przytacza część odpowiedzi na jedno z zagadnień poruszonych</w:t>
      </w:r>
      <w:r>
        <w:rPr>
          <w:sz w:val="20"/>
          <w:szCs w:val="20"/>
        </w:rPr>
        <w:br/>
      </w:r>
      <w:r w:rsidR="000B2F70" w:rsidRPr="00567140">
        <w:rPr>
          <w:sz w:val="20"/>
          <w:szCs w:val="20"/>
        </w:rPr>
        <w:t>w ww. materiale szkoleniowym, dotyczące wskazania właściwości miejscowej organu podatkowego w sprawach opłaty skarbowej od pełnomocnictwa do zgłoszenia</w:t>
      </w:r>
      <w:r>
        <w:rPr>
          <w:sz w:val="20"/>
          <w:szCs w:val="20"/>
        </w:rPr>
        <w:br/>
      </w:r>
      <w:r w:rsidR="000B2F70" w:rsidRPr="00567140">
        <w:rPr>
          <w:sz w:val="20"/>
          <w:szCs w:val="20"/>
        </w:rPr>
        <w:t xml:space="preserve">wierzytelności (jest to organ podatkowy ze względu na siedzibę syndyka, a nie siedzibę sądu upadłościowego). Odnośnie kwestii, czy opłata ta jest należna, został zacytowany fragment z komentarza Z. </w:t>
      </w:r>
      <w:proofErr w:type="spellStart"/>
      <w:r w:rsidR="000B2F70" w:rsidRPr="00567140">
        <w:rPr>
          <w:sz w:val="20"/>
          <w:szCs w:val="20"/>
        </w:rPr>
        <w:t>Ofiarskiego</w:t>
      </w:r>
      <w:proofErr w:type="spellEnd"/>
      <w:r w:rsidR="000B2F70" w:rsidRPr="00567140">
        <w:rPr>
          <w:sz w:val="20"/>
          <w:szCs w:val="20"/>
        </w:rPr>
        <w:t xml:space="preserve"> (</w:t>
      </w:r>
      <w:r w:rsidR="000B2F70" w:rsidRPr="00567140">
        <w:rPr>
          <w:i/>
          <w:iCs/>
          <w:sz w:val="20"/>
          <w:szCs w:val="20"/>
        </w:rPr>
        <w:t>Ustawa o opłacie skarbowej. Ustawa o podatku od czynności cywilnoprawnych):</w:t>
      </w:r>
      <w:r w:rsidR="000B2F70" w:rsidRPr="00567140">
        <w:rPr>
          <w:sz w:val="20"/>
          <w:szCs w:val="20"/>
        </w:rPr>
        <w:t xml:space="preserve"> </w:t>
      </w:r>
      <w:r w:rsidR="000B2F70" w:rsidRPr="00567140">
        <w:rPr>
          <w:i/>
          <w:iCs/>
          <w:sz w:val="20"/>
          <w:szCs w:val="20"/>
        </w:rPr>
        <w:t>„Zwraca się także uwagę</w:t>
      </w:r>
      <w:r w:rsidR="000B2F70" w:rsidRPr="0012037C">
        <w:rPr>
          <w:i/>
          <w:iCs/>
          <w:sz w:val="20"/>
          <w:szCs w:val="20"/>
        </w:rPr>
        <w:t xml:space="preserve"> na to, że w art. 6. ust. 1 pkt 4</w:t>
      </w:r>
      <w:r>
        <w:rPr>
          <w:i/>
          <w:iCs/>
          <w:sz w:val="20"/>
          <w:szCs w:val="20"/>
        </w:rPr>
        <w:br/>
      </w:r>
      <w:proofErr w:type="spellStart"/>
      <w:r w:rsidR="000B2F70" w:rsidRPr="0012037C">
        <w:rPr>
          <w:i/>
          <w:iCs/>
          <w:sz w:val="20"/>
          <w:szCs w:val="20"/>
        </w:rPr>
        <w:t>u.o.s</w:t>
      </w:r>
      <w:proofErr w:type="spellEnd"/>
      <w:r w:rsidR="000B2F70" w:rsidRPr="0012037C">
        <w:rPr>
          <w:i/>
          <w:iCs/>
          <w:sz w:val="20"/>
          <w:szCs w:val="20"/>
        </w:rPr>
        <w:t>. przyjęto, iż obowiązek wniesienia</w:t>
      </w:r>
      <w:r w:rsidR="000B2F70" w:rsidRPr="00671F64">
        <w:rPr>
          <w:i/>
          <w:iCs/>
          <w:sz w:val="20"/>
          <w:szCs w:val="20"/>
        </w:rPr>
        <w:t xml:space="preserve"> opłaty skarbowej powstaje z chwilą złożenia dokumentu stwierdzającego pełnomocnictwo w organie administracji publicznej lub sądzie. Oceniono w piśmiennictwie, że taka regulacja wyłącza spod ustawy pełnomocnictwa składane w postępowaniu egzekucyjnym do komornika, ponieważ nie został on</w:t>
      </w:r>
      <w:r>
        <w:rPr>
          <w:i/>
          <w:iCs/>
          <w:sz w:val="20"/>
          <w:szCs w:val="20"/>
        </w:rPr>
        <w:br/>
      </w:r>
      <w:r w:rsidR="000B2F70" w:rsidRPr="00671F64">
        <w:rPr>
          <w:i/>
          <w:iCs/>
          <w:sz w:val="20"/>
          <w:szCs w:val="20"/>
        </w:rPr>
        <w:t>umieszczony w katalogu podmiotów wskazanych w tym przepisie. Tymczasem pełnomocnictwo w postępowaniu egzekucyjnym złożone do akt komorniczych jest</w:t>
      </w:r>
      <w:r>
        <w:rPr>
          <w:i/>
          <w:iCs/>
          <w:sz w:val="20"/>
          <w:szCs w:val="20"/>
        </w:rPr>
        <w:br/>
      </w:r>
      <w:r w:rsidR="000B2F70" w:rsidRPr="00671F64">
        <w:rPr>
          <w:i/>
          <w:iCs/>
          <w:sz w:val="20"/>
          <w:szCs w:val="20"/>
        </w:rPr>
        <w:t>skuteczne także w postępowaniu przed sądami (np. ze skargi na czynności komornika</w:t>
      </w:r>
      <w:r w:rsidR="003460FB">
        <w:rPr>
          <w:i/>
          <w:iCs/>
          <w:sz w:val="20"/>
          <w:szCs w:val="20"/>
        </w:rPr>
        <w:br/>
      </w:r>
      <w:r w:rsidR="000B2F70" w:rsidRPr="00671F64">
        <w:rPr>
          <w:i/>
          <w:iCs/>
          <w:sz w:val="20"/>
          <w:szCs w:val="20"/>
        </w:rPr>
        <w:t>o udzielenie przybicia lub przysądzenia nieruchomości). Sąd bada akta komornicze także pod kątem tego, czy zawierają pełnomocnictwa procesowe. W tej samej sprawie adwokat, który złoży pełnomocnictwa u komornika, nie będzie miał obowiązku uiszczenia opłaty skarbowej, a adwokat, który złoży to samo pełnomocnictwo w sądzie, obowiązany będzie</w:t>
      </w:r>
      <w:r>
        <w:rPr>
          <w:i/>
          <w:iCs/>
          <w:sz w:val="20"/>
          <w:szCs w:val="20"/>
        </w:rPr>
        <w:br/>
      </w:r>
      <w:r w:rsidR="000B2F70" w:rsidRPr="00671F64">
        <w:rPr>
          <w:i/>
          <w:iCs/>
          <w:sz w:val="20"/>
          <w:szCs w:val="20"/>
        </w:rPr>
        <w:t>ją zapłacić</w:t>
      </w:r>
      <w:r w:rsidR="000B2F70">
        <w:rPr>
          <w:i/>
          <w:iCs/>
          <w:sz w:val="20"/>
          <w:szCs w:val="20"/>
        </w:rPr>
        <w:t xml:space="preserve"> </w:t>
      </w:r>
      <w:r w:rsidR="000B2F70" w:rsidRPr="00671F64">
        <w:rPr>
          <w:i/>
          <w:iCs/>
          <w:sz w:val="20"/>
          <w:szCs w:val="20"/>
        </w:rPr>
        <w:t>(…)</w:t>
      </w:r>
      <w:r w:rsidR="000B2F70">
        <w:rPr>
          <w:i/>
          <w:iCs/>
          <w:sz w:val="20"/>
          <w:szCs w:val="20"/>
        </w:rPr>
        <w:t>”</w:t>
      </w:r>
      <w:bookmarkStart w:id="0" w:name="_Hlk190076510"/>
      <w:r w:rsidR="000B2F70">
        <w:rPr>
          <w:i/>
          <w:iCs/>
          <w:sz w:val="20"/>
          <w:szCs w:val="20"/>
        </w:rPr>
        <w:t xml:space="preserve">. </w:t>
      </w:r>
      <w:r w:rsidR="000B2F70" w:rsidRPr="002A3A64">
        <w:rPr>
          <w:iCs/>
          <w:sz w:val="20"/>
          <w:szCs w:val="20"/>
        </w:rPr>
        <w:t xml:space="preserve">W komentarzu tym autor </w:t>
      </w:r>
      <w:r w:rsidR="000B2F70" w:rsidRPr="002A3A64">
        <w:rPr>
          <w:sz w:val="20"/>
          <w:szCs w:val="20"/>
        </w:rPr>
        <w:t>równocześnie</w:t>
      </w:r>
      <w:r w:rsidR="000B2F70" w:rsidRPr="00671F64">
        <w:rPr>
          <w:sz w:val="20"/>
          <w:szCs w:val="20"/>
        </w:rPr>
        <w:t xml:space="preserve"> zaznacz</w:t>
      </w:r>
      <w:r w:rsidR="000B2F70">
        <w:rPr>
          <w:sz w:val="20"/>
          <w:szCs w:val="20"/>
        </w:rPr>
        <w:t>a</w:t>
      </w:r>
      <w:r w:rsidR="000B2F70" w:rsidRPr="00671F64">
        <w:rPr>
          <w:sz w:val="20"/>
          <w:szCs w:val="20"/>
        </w:rPr>
        <w:t>, że</w:t>
      </w:r>
      <w:r w:rsidR="000B2F70">
        <w:rPr>
          <w:sz w:val="20"/>
          <w:szCs w:val="20"/>
        </w:rPr>
        <w:t xml:space="preserve"> w </w:t>
      </w:r>
      <w:r w:rsidR="000B2F70" w:rsidRPr="00671F64">
        <w:rPr>
          <w:sz w:val="20"/>
          <w:szCs w:val="20"/>
        </w:rPr>
        <w:t>wydanej indywidualnej interp</w:t>
      </w:r>
      <w:r w:rsidR="000B2F70">
        <w:rPr>
          <w:sz w:val="20"/>
          <w:szCs w:val="20"/>
        </w:rPr>
        <w:t>r</w:t>
      </w:r>
      <w:r w:rsidR="000B2F70" w:rsidRPr="00671F64">
        <w:rPr>
          <w:sz w:val="20"/>
          <w:szCs w:val="20"/>
        </w:rPr>
        <w:t xml:space="preserve">etacji przepisów prawa podatkowego </w:t>
      </w:r>
      <w:r w:rsidR="000B2F70">
        <w:rPr>
          <w:sz w:val="20"/>
          <w:szCs w:val="20"/>
        </w:rPr>
        <w:t xml:space="preserve">jeden z </w:t>
      </w:r>
      <w:r w:rsidR="000B2F70" w:rsidRPr="00671F64">
        <w:rPr>
          <w:sz w:val="20"/>
          <w:szCs w:val="20"/>
        </w:rPr>
        <w:t>organ</w:t>
      </w:r>
      <w:r w:rsidR="000B2F70">
        <w:rPr>
          <w:sz w:val="20"/>
          <w:szCs w:val="20"/>
        </w:rPr>
        <w:t>ów</w:t>
      </w:r>
      <w:r w:rsidR="000B2F70" w:rsidRPr="00671F64">
        <w:rPr>
          <w:sz w:val="20"/>
          <w:szCs w:val="20"/>
        </w:rPr>
        <w:t xml:space="preserve"> podatkowy</w:t>
      </w:r>
      <w:r w:rsidR="000B2F70">
        <w:rPr>
          <w:sz w:val="20"/>
          <w:szCs w:val="20"/>
        </w:rPr>
        <w:t>ch</w:t>
      </w:r>
      <w:r w:rsidR="000B2F70" w:rsidRPr="00671F64">
        <w:rPr>
          <w:sz w:val="20"/>
          <w:szCs w:val="20"/>
        </w:rPr>
        <w:t xml:space="preserve"> zajął stanowisko odmienne, zgodnie z którym </w:t>
      </w:r>
      <w:r w:rsidR="000B2F70" w:rsidRPr="00671F64">
        <w:rPr>
          <w:iCs/>
          <w:sz w:val="20"/>
          <w:szCs w:val="20"/>
        </w:rPr>
        <w:t>określenie „postępowanie sądowe”</w:t>
      </w:r>
      <w:r w:rsidR="000B2F70" w:rsidRPr="00671F64">
        <w:rPr>
          <w:i/>
          <w:iCs/>
          <w:sz w:val="20"/>
          <w:szCs w:val="20"/>
        </w:rPr>
        <w:t xml:space="preserve"> </w:t>
      </w:r>
      <w:r w:rsidR="000B2F70" w:rsidRPr="00671F64">
        <w:rPr>
          <w:iCs/>
          <w:sz w:val="20"/>
          <w:szCs w:val="20"/>
        </w:rPr>
        <w:t>zawarte</w:t>
      </w:r>
      <w:r>
        <w:rPr>
          <w:iCs/>
          <w:sz w:val="20"/>
          <w:szCs w:val="20"/>
        </w:rPr>
        <w:br/>
      </w:r>
      <w:r w:rsidR="000B2F70" w:rsidRPr="00671F64">
        <w:rPr>
          <w:iCs/>
          <w:sz w:val="20"/>
          <w:szCs w:val="20"/>
        </w:rPr>
        <w:t xml:space="preserve">w art. 1 ust. 1 pkt 2 </w:t>
      </w:r>
      <w:proofErr w:type="spellStart"/>
      <w:r w:rsidR="000B2F70" w:rsidRPr="00671F64">
        <w:rPr>
          <w:iCs/>
          <w:sz w:val="20"/>
          <w:szCs w:val="20"/>
        </w:rPr>
        <w:t>u.o.s</w:t>
      </w:r>
      <w:proofErr w:type="spellEnd"/>
      <w:r w:rsidR="000B2F70" w:rsidRPr="00671F64">
        <w:rPr>
          <w:iCs/>
          <w:sz w:val="20"/>
          <w:szCs w:val="20"/>
        </w:rPr>
        <w:t>.</w:t>
      </w:r>
      <w:r w:rsidR="000B2F70" w:rsidRPr="00671F64">
        <w:rPr>
          <w:i/>
          <w:iCs/>
          <w:sz w:val="20"/>
          <w:szCs w:val="20"/>
        </w:rPr>
        <w:t xml:space="preserve"> „należy rozumieć szeroko, zgodnie z zakresem tego pojęcia określonym w art. 1 k.p.c.(…). W związku z tym organ podatkowy do sądowego postępowania cywilnego zaliczył m.in. postępowanie egzekucyjne (…)</w:t>
      </w:r>
      <w:r w:rsidR="000B2F70">
        <w:rPr>
          <w:i/>
          <w:iCs/>
          <w:sz w:val="20"/>
          <w:szCs w:val="20"/>
        </w:rPr>
        <w:t>”</w:t>
      </w:r>
      <w:r w:rsidR="000B2F70" w:rsidRPr="00671F64">
        <w:rPr>
          <w:i/>
          <w:iCs/>
          <w:sz w:val="20"/>
          <w:szCs w:val="20"/>
        </w:rPr>
        <w:t>.</w:t>
      </w:r>
      <w:r w:rsidR="000B2F70" w:rsidRPr="00671F64">
        <w:rPr>
          <w:iCs/>
          <w:sz w:val="20"/>
          <w:szCs w:val="20"/>
        </w:rPr>
        <w:t xml:space="preserve"> W konkluzji organ podatkowy przyjął</w:t>
      </w:r>
      <w:r w:rsidR="000B2F70" w:rsidRPr="00671F64">
        <w:rPr>
          <w:color w:val="000000"/>
          <w:sz w:val="20"/>
          <w:szCs w:val="20"/>
        </w:rPr>
        <w:t>,</w:t>
      </w:r>
      <w:r w:rsidR="000B2F70" w:rsidRPr="00671F64">
        <w:rPr>
          <w:sz w:val="20"/>
          <w:szCs w:val="20"/>
        </w:rPr>
        <w:t xml:space="preserve"> </w:t>
      </w:r>
      <w:r w:rsidR="000B2F70" w:rsidRPr="00671F64">
        <w:rPr>
          <w:iCs/>
          <w:sz w:val="20"/>
          <w:szCs w:val="20"/>
        </w:rPr>
        <w:t xml:space="preserve">że postępowanie egzekucyjne prowadzone według przepisów </w:t>
      </w:r>
      <w:r w:rsidR="000B2F70">
        <w:rPr>
          <w:iCs/>
          <w:sz w:val="20"/>
          <w:szCs w:val="20"/>
        </w:rPr>
        <w:t>kodeks</w:t>
      </w:r>
      <w:r w:rsidR="000B2F70" w:rsidRPr="00671F64">
        <w:rPr>
          <w:iCs/>
          <w:sz w:val="20"/>
          <w:szCs w:val="20"/>
        </w:rPr>
        <w:t xml:space="preserve">u postępowania cywilnego mieści się w zakresie pojęcia postępowania sądowego, o którym mowa w art. 1 ust. 1 pkt 2 </w:t>
      </w:r>
      <w:proofErr w:type="spellStart"/>
      <w:r w:rsidR="000B2F70" w:rsidRPr="00671F64">
        <w:rPr>
          <w:iCs/>
          <w:sz w:val="20"/>
          <w:szCs w:val="20"/>
        </w:rPr>
        <w:t>u.o.s</w:t>
      </w:r>
      <w:proofErr w:type="spellEnd"/>
      <w:r w:rsidR="000B2F70" w:rsidRPr="00671F64">
        <w:rPr>
          <w:iCs/>
          <w:sz w:val="20"/>
          <w:szCs w:val="20"/>
        </w:rPr>
        <w:t xml:space="preserve">. </w:t>
      </w:r>
    </w:p>
    <w:bookmarkEnd w:id="0"/>
    <w:p w:rsidR="000B2F70" w:rsidRPr="005A28B3" w:rsidRDefault="000B2F70" w:rsidP="000B2F70">
      <w:pPr>
        <w:pStyle w:val="NormalnyVerdana"/>
        <w:rPr>
          <w:color w:val="000000"/>
          <w:sz w:val="20"/>
          <w:szCs w:val="20"/>
        </w:rPr>
      </w:pPr>
    </w:p>
    <w:p w:rsidR="000B2F70" w:rsidRPr="00671F64" w:rsidRDefault="000B2F70" w:rsidP="000B2F70">
      <w:pPr>
        <w:pStyle w:val="NormalnyVerdana"/>
        <w:rPr>
          <w:sz w:val="20"/>
          <w:szCs w:val="20"/>
        </w:rPr>
      </w:pPr>
      <w:r w:rsidRPr="005A28B3">
        <w:rPr>
          <w:color w:val="000000"/>
          <w:sz w:val="20"/>
          <w:szCs w:val="20"/>
        </w:rPr>
        <w:t>W dalszej części Wnioskodawca wskazał, iż pod koniec 2020 i na początku 2021 roku</w:t>
      </w:r>
      <w:r w:rsidR="003460FB" w:rsidRPr="005A28B3">
        <w:rPr>
          <w:color w:val="000000"/>
          <w:sz w:val="20"/>
          <w:szCs w:val="20"/>
        </w:rPr>
        <w:br/>
      </w:r>
      <w:r w:rsidRPr="005A28B3">
        <w:rPr>
          <w:color w:val="000000"/>
          <w:sz w:val="20"/>
          <w:szCs w:val="20"/>
        </w:rPr>
        <w:t>z powodu tożsamych wątpliwości interpretacyjnych jak te, zawarte w przedmiotowym wniosku,</w:t>
      </w:r>
      <w:r w:rsidR="005D54CC" w:rsidRPr="005A28B3">
        <w:rPr>
          <w:color w:val="000000"/>
          <w:sz w:val="20"/>
          <w:szCs w:val="20"/>
        </w:rPr>
        <w:t xml:space="preserve"> inny radca prawny</w:t>
      </w:r>
      <w:r w:rsidRPr="005A28B3">
        <w:rPr>
          <w:color w:val="000000"/>
          <w:sz w:val="20"/>
          <w:szCs w:val="20"/>
        </w:rPr>
        <w:t>, który prowadzi praktykę zawodową w ramach tej samej kancelarii, co Wnioskodawca,</w:t>
      </w:r>
      <w:r w:rsidR="00D46215" w:rsidRPr="005A28B3">
        <w:rPr>
          <w:color w:val="000000"/>
          <w:sz w:val="20"/>
          <w:szCs w:val="20"/>
        </w:rPr>
        <w:t xml:space="preserve"> złożył </w:t>
      </w:r>
      <w:r w:rsidRPr="005A28B3">
        <w:rPr>
          <w:color w:val="000000"/>
          <w:sz w:val="20"/>
          <w:szCs w:val="20"/>
        </w:rPr>
        <w:t>wnioski</w:t>
      </w:r>
      <w:r w:rsidR="00D46215" w:rsidRPr="005A28B3">
        <w:rPr>
          <w:color w:val="000000"/>
          <w:sz w:val="20"/>
          <w:szCs w:val="20"/>
        </w:rPr>
        <w:t xml:space="preserve"> do kilkudziesięciu organów podatkowych (wójtów, burmistrzów, czy prezydentów) </w:t>
      </w:r>
      <w:r w:rsidRPr="005A28B3">
        <w:rPr>
          <w:color w:val="000000"/>
          <w:sz w:val="20"/>
          <w:szCs w:val="20"/>
        </w:rPr>
        <w:t xml:space="preserve">o wydanie indywidualnej interpretacji prawa podatkowego w przedmiocie uiszczenia opłaty skarbowej od </w:t>
      </w:r>
      <w:r w:rsidR="00D46215" w:rsidRPr="005A28B3">
        <w:rPr>
          <w:color w:val="000000"/>
          <w:sz w:val="20"/>
          <w:szCs w:val="20"/>
        </w:rPr>
        <w:t xml:space="preserve">pełnomocnictwa </w:t>
      </w:r>
      <w:r w:rsidRPr="005A28B3">
        <w:rPr>
          <w:color w:val="000000"/>
          <w:sz w:val="20"/>
          <w:szCs w:val="20"/>
        </w:rPr>
        <w:t>składanego komornikow</w:t>
      </w:r>
      <w:r w:rsidR="00D46215" w:rsidRPr="005A28B3">
        <w:rPr>
          <w:color w:val="000000"/>
          <w:sz w:val="20"/>
          <w:szCs w:val="20"/>
        </w:rPr>
        <w:t>i</w:t>
      </w:r>
      <w:r w:rsidRPr="005A28B3">
        <w:rPr>
          <w:color w:val="000000"/>
          <w:sz w:val="20"/>
          <w:szCs w:val="20"/>
        </w:rPr>
        <w:t>.</w:t>
      </w:r>
      <w:r w:rsidR="00D46215" w:rsidRPr="005A28B3">
        <w:rPr>
          <w:color w:val="000000"/>
          <w:sz w:val="20"/>
          <w:szCs w:val="20"/>
        </w:rPr>
        <w:t xml:space="preserve"> </w:t>
      </w:r>
      <w:r w:rsidRPr="005A28B3">
        <w:rPr>
          <w:color w:val="000000"/>
          <w:sz w:val="20"/>
          <w:szCs w:val="20"/>
        </w:rPr>
        <w:t>We wszystkich</w:t>
      </w:r>
      <w:r w:rsidRPr="00671F64">
        <w:rPr>
          <w:sz w:val="20"/>
          <w:szCs w:val="20"/>
        </w:rPr>
        <w:t xml:space="preserve"> siedemdziesięciu czterech</w:t>
      </w:r>
      <w:r>
        <w:rPr>
          <w:sz w:val="20"/>
          <w:szCs w:val="20"/>
        </w:rPr>
        <w:t xml:space="preserve"> </w:t>
      </w:r>
      <w:r w:rsidRPr="00671F64">
        <w:rPr>
          <w:sz w:val="20"/>
          <w:szCs w:val="20"/>
        </w:rPr>
        <w:t>interpretacjach, jakie</w:t>
      </w:r>
      <w:r w:rsidR="006A2E9E">
        <w:rPr>
          <w:sz w:val="20"/>
          <w:szCs w:val="20"/>
        </w:rPr>
        <w:br/>
      </w:r>
      <w:r>
        <w:rPr>
          <w:sz w:val="20"/>
          <w:szCs w:val="20"/>
        </w:rPr>
        <w:t>w</w:t>
      </w:r>
      <w:r w:rsidRPr="00671F64">
        <w:rPr>
          <w:sz w:val="20"/>
          <w:szCs w:val="20"/>
        </w:rPr>
        <w:t>nioskodawca otrzymał w odpowiedzi na złożone wnioski, organy podatkowe przychyliły</w:t>
      </w:r>
      <w:r w:rsidR="00A04696">
        <w:rPr>
          <w:sz w:val="20"/>
          <w:szCs w:val="20"/>
        </w:rPr>
        <w:t xml:space="preserve"> </w:t>
      </w:r>
      <w:r w:rsidR="00A04696">
        <w:rPr>
          <w:sz w:val="20"/>
          <w:szCs w:val="20"/>
        </w:rPr>
        <w:br/>
      </w:r>
      <w:r w:rsidRPr="00671F64">
        <w:rPr>
          <w:sz w:val="20"/>
          <w:szCs w:val="20"/>
        </w:rPr>
        <w:lastRenderedPageBreak/>
        <w:t>się do</w:t>
      </w:r>
      <w:r>
        <w:rPr>
          <w:sz w:val="20"/>
          <w:szCs w:val="20"/>
        </w:rPr>
        <w:t xml:space="preserve"> jego </w:t>
      </w:r>
      <w:r w:rsidRPr="00671F64">
        <w:rPr>
          <w:sz w:val="20"/>
          <w:szCs w:val="20"/>
        </w:rPr>
        <w:t>stanowiska, iż pełnomocnik nie jest zobowiązany do zapłaty opłaty skarbowej od składanego komornikowi pełnomocnictwa. Pierwotne stanowisko jednego z organów podatkowych było odmienne, jednak na skutek złożonej skargi do Wojewódzkiego Sądu Administracyjnego w Warszawie i uwzględnieniu jej wyrokiem z 8 czerwca 2021 r., sygn. akt III SA/</w:t>
      </w:r>
      <w:proofErr w:type="spellStart"/>
      <w:r w:rsidRPr="00671F64">
        <w:rPr>
          <w:sz w:val="20"/>
          <w:szCs w:val="20"/>
        </w:rPr>
        <w:t>Wa</w:t>
      </w:r>
      <w:proofErr w:type="spellEnd"/>
      <w:r w:rsidRPr="00671F64">
        <w:rPr>
          <w:sz w:val="20"/>
          <w:szCs w:val="20"/>
        </w:rPr>
        <w:t xml:space="preserve"> 123/21, poprzez uchylenie zaskarżonej interpretacji oraz zasądzenie zwrotu kosztów postępowania, organ podatkowy (Burmistrz Miasta G</w:t>
      </w:r>
      <w:r>
        <w:rPr>
          <w:sz w:val="20"/>
          <w:szCs w:val="20"/>
        </w:rPr>
        <w:t>.</w:t>
      </w:r>
      <w:r w:rsidRPr="00671F64">
        <w:rPr>
          <w:sz w:val="20"/>
          <w:szCs w:val="20"/>
        </w:rPr>
        <w:t xml:space="preserve">) uznał stanowisko </w:t>
      </w:r>
      <w:r w:rsidR="00F8491F">
        <w:rPr>
          <w:sz w:val="20"/>
          <w:szCs w:val="20"/>
        </w:rPr>
        <w:t>w</w:t>
      </w:r>
      <w:r w:rsidRPr="00671F64">
        <w:rPr>
          <w:sz w:val="20"/>
          <w:szCs w:val="20"/>
        </w:rPr>
        <w:t>nioskodawcy za prawidłowe.</w:t>
      </w:r>
    </w:p>
    <w:p w:rsidR="000B2F70" w:rsidRPr="00F8491F" w:rsidRDefault="000B2F70" w:rsidP="000B2F70">
      <w:pPr>
        <w:pStyle w:val="NormalnyVerdana"/>
        <w:rPr>
          <w:color w:val="FF0000"/>
          <w:sz w:val="20"/>
          <w:szCs w:val="20"/>
        </w:rPr>
      </w:pPr>
    </w:p>
    <w:p w:rsidR="000B2F70" w:rsidRPr="005A28B3" w:rsidRDefault="00F8491F" w:rsidP="000B2F70">
      <w:pPr>
        <w:pStyle w:val="NormalnyVerdana"/>
        <w:rPr>
          <w:color w:val="000000"/>
          <w:sz w:val="20"/>
          <w:szCs w:val="20"/>
        </w:rPr>
      </w:pPr>
      <w:r w:rsidRPr="005A28B3">
        <w:rPr>
          <w:color w:val="000000"/>
          <w:sz w:val="20"/>
          <w:szCs w:val="20"/>
        </w:rPr>
        <w:t>Z otrzymanych interpretacji, które przedłożył obecnie Wnioskodawca, wynikają</w:t>
      </w:r>
      <w:r w:rsidR="00C7481A" w:rsidRPr="005A28B3">
        <w:rPr>
          <w:color w:val="000000"/>
          <w:sz w:val="20"/>
          <w:szCs w:val="20"/>
        </w:rPr>
        <w:t xml:space="preserve"> – Jego zdaniem - jednoznacznie</w:t>
      </w:r>
      <w:r w:rsidRPr="005A28B3">
        <w:rPr>
          <w:color w:val="000000"/>
          <w:sz w:val="20"/>
          <w:szCs w:val="20"/>
        </w:rPr>
        <w:t xml:space="preserve"> następujące wnioski: </w:t>
      </w:r>
    </w:p>
    <w:p w:rsidR="000B2F70" w:rsidRDefault="000B2F70" w:rsidP="000B2F70">
      <w:pPr>
        <w:numPr>
          <w:ilvl w:val="0"/>
          <w:numId w:val="8"/>
        </w:numPr>
        <w:spacing w:before="100" w:beforeAutospacing="1" w:after="100" w:afterAutospacing="1"/>
        <w:jc w:val="both"/>
        <w:rPr>
          <w:rFonts w:eastAsia="Times New Roman" w:cs="Times New Roman"/>
          <w:sz w:val="20"/>
          <w:szCs w:val="20"/>
        </w:rPr>
      </w:pPr>
      <w:r w:rsidRPr="00671F64">
        <w:rPr>
          <w:rFonts w:eastAsia="Times New Roman" w:cs="Times New Roman"/>
          <w:sz w:val="20"/>
          <w:szCs w:val="20"/>
        </w:rPr>
        <w:t>postępowanie egzekucyjne nie mieści się w zakresie postępowania sądowego,</w:t>
      </w:r>
      <w:r w:rsidR="003460FB">
        <w:rPr>
          <w:rFonts w:eastAsia="Times New Roman" w:cs="Times New Roman"/>
          <w:sz w:val="20"/>
          <w:szCs w:val="20"/>
        </w:rPr>
        <w:br/>
      </w:r>
      <w:r w:rsidRPr="00671F64">
        <w:rPr>
          <w:rFonts w:eastAsia="Times New Roman" w:cs="Times New Roman"/>
          <w:sz w:val="20"/>
          <w:szCs w:val="20"/>
        </w:rPr>
        <w:t>a</w:t>
      </w:r>
      <w:r>
        <w:rPr>
          <w:rFonts w:eastAsia="Times New Roman" w:cs="Times New Roman"/>
          <w:sz w:val="20"/>
          <w:szCs w:val="20"/>
        </w:rPr>
        <w:t xml:space="preserve"> </w:t>
      </w:r>
      <w:r w:rsidRPr="00671F64">
        <w:rPr>
          <w:rFonts w:eastAsia="Times New Roman" w:cs="Times New Roman"/>
          <w:sz w:val="20"/>
          <w:szCs w:val="20"/>
        </w:rPr>
        <w:t>komornik - jako organ egzekucyjny nie prowadzi postępowania sądowego;</w:t>
      </w:r>
    </w:p>
    <w:p w:rsidR="000B2F70" w:rsidRDefault="000B2F70" w:rsidP="000B2F70">
      <w:pPr>
        <w:numPr>
          <w:ilvl w:val="0"/>
          <w:numId w:val="8"/>
        </w:numPr>
        <w:spacing w:before="100" w:beforeAutospacing="1" w:after="100" w:afterAutospacing="1"/>
        <w:jc w:val="both"/>
        <w:rPr>
          <w:rFonts w:eastAsia="Times New Roman" w:cs="Times New Roman"/>
          <w:sz w:val="20"/>
          <w:szCs w:val="20"/>
        </w:rPr>
      </w:pPr>
      <w:r w:rsidRPr="000F0F44">
        <w:rPr>
          <w:rFonts w:eastAsia="Times New Roman" w:cs="Times New Roman"/>
          <w:sz w:val="20"/>
          <w:szCs w:val="20"/>
        </w:rPr>
        <w:t>egzekucja sądowa nie jest postępowaniem sądowym w rozumieniu art. 1 ust. 1 pkt</w:t>
      </w:r>
      <w:r>
        <w:rPr>
          <w:rFonts w:eastAsia="Times New Roman" w:cs="Times New Roman"/>
          <w:sz w:val="20"/>
          <w:szCs w:val="20"/>
        </w:rPr>
        <w:t xml:space="preserve"> </w:t>
      </w:r>
      <w:r w:rsidRPr="000F0F44">
        <w:rPr>
          <w:rFonts w:eastAsia="Times New Roman" w:cs="Times New Roman"/>
          <w:sz w:val="20"/>
          <w:szCs w:val="20"/>
        </w:rPr>
        <w:t xml:space="preserve">2 </w:t>
      </w:r>
      <w:proofErr w:type="spellStart"/>
      <w:r w:rsidRPr="000F0F44">
        <w:rPr>
          <w:rFonts w:eastAsia="Times New Roman" w:cs="Times New Roman"/>
          <w:sz w:val="20"/>
          <w:szCs w:val="20"/>
        </w:rPr>
        <w:t>u.o.s</w:t>
      </w:r>
      <w:proofErr w:type="spellEnd"/>
      <w:r w:rsidRPr="000F0F44">
        <w:rPr>
          <w:rFonts w:eastAsia="Times New Roman" w:cs="Times New Roman"/>
          <w:sz w:val="20"/>
          <w:szCs w:val="20"/>
        </w:rPr>
        <w:t>., a złożenie u komornika sądowego - w związku z prowadzoną przez niego egzekucją - dokumentu pełnomocnictwa nie powoduje powstania obowiązku uiszczenia opłaty skarbowej;</w:t>
      </w:r>
    </w:p>
    <w:p w:rsidR="000B2F70" w:rsidRDefault="000B2F70" w:rsidP="000B2F70">
      <w:pPr>
        <w:numPr>
          <w:ilvl w:val="0"/>
          <w:numId w:val="8"/>
        </w:numPr>
        <w:spacing w:before="100" w:beforeAutospacing="1" w:after="100" w:afterAutospacing="1"/>
        <w:jc w:val="both"/>
        <w:rPr>
          <w:rFonts w:eastAsia="Times New Roman" w:cs="Times New Roman"/>
          <w:sz w:val="20"/>
          <w:szCs w:val="20"/>
        </w:rPr>
      </w:pPr>
      <w:r w:rsidRPr="00EA651D">
        <w:rPr>
          <w:rFonts w:eastAsia="Times New Roman" w:cs="Times New Roman"/>
          <w:sz w:val="20"/>
          <w:szCs w:val="20"/>
        </w:rPr>
        <w:t>Trybunał Konstytucyjny (w wyroku z 20 stycznia 2004 r.,</w:t>
      </w:r>
      <w:r>
        <w:rPr>
          <w:rFonts w:eastAsia="Times New Roman" w:cs="Times New Roman"/>
          <w:sz w:val="20"/>
          <w:szCs w:val="20"/>
        </w:rPr>
        <w:t xml:space="preserve"> </w:t>
      </w:r>
      <w:r w:rsidRPr="00EA651D">
        <w:rPr>
          <w:rFonts w:eastAsia="Times New Roman" w:cs="Times New Roman"/>
          <w:sz w:val="20"/>
          <w:szCs w:val="20"/>
        </w:rPr>
        <w:t>sygn. akt SK 26/03)</w:t>
      </w:r>
      <w:r w:rsidR="00D9133B">
        <w:rPr>
          <w:rFonts w:eastAsia="Times New Roman" w:cs="Times New Roman"/>
          <w:sz w:val="20"/>
          <w:szCs w:val="20"/>
        </w:rPr>
        <w:br/>
      </w:r>
      <w:r w:rsidRPr="00EA651D">
        <w:rPr>
          <w:rFonts w:eastAsia="Times New Roman" w:cs="Times New Roman"/>
          <w:sz w:val="20"/>
          <w:szCs w:val="20"/>
        </w:rPr>
        <w:t>orzekł, że komornicy sądowi działając przy sądach rejonowych, nie wchodzą w ich strukturę</w:t>
      </w:r>
      <w:r>
        <w:rPr>
          <w:rFonts w:eastAsia="Times New Roman" w:cs="Times New Roman"/>
          <w:sz w:val="20"/>
          <w:szCs w:val="20"/>
        </w:rPr>
        <w:t xml:space="preserve"> ani</w:t>
      </w:r>
      <w:r w:rsidRPr="00EA651D">
        <w:rPr>
          <w:rFonts w:eastAsia="Times New Roman" w:cs="Times New Roman"/>
          <w:sz w:val="20"/>
          <w:szCs w:val="20"/>
        </w:rPr>
        <w:t xml:space="preserve"> nie są też organem władzy sądowniczej</w:t>
      </w:r>
      <w:r>
        <w:rPr>
          <w:rFonts w:eastAsia="Times New Roman" w:cs="Times New Roman"/>
          <w:sz w:val="20"/>
          <w:szCs w:val="20"/>
        </w:rPr>
        <w:t xml:space="preserve"> - </w:t>
      </w:r>
      <w:r w:rsidRPr="00EA651D">
        <w:rPr>
          <w:rFonts w:eastAsia="Times New Roman" w:cs="Times New Roman"/>
          <w:sz w:val="20"/>
          <w:szCs w:val="20"/>
        </w:rPr>
        <w:t>są strukturą wyodrębnioną, która wyposażona jest we władztwo o własnych kompetencjach;</w:t>
      </w:r>
    </w:p>
    <w:p w:rsidR="000B2F70" w:rsidRDefault="000B2F70" w:rsidP="000B2F70">
      <w:pPr>
        <w:numPr>
          <w:ilvl w:val="0"/>
          <w:numId w:val="8"/>
        </w:numPr>
        <w:spacing w:before="100" w:beforeAutospacing="1" w:after="100" w:afterAutospacing="1"/>
        <w:jc w:val="both"/>
        <w:rPr>
          <w:rFonts w:eastAsia="Times New Roman" w:cs="Times New Roman"/>
          <w:sz w:val="20"/>
          <w:szCs w:val="20"/>
        </w:rPr>
      </w:pPr>
      <w:r w:rsidRPr="00B22A53">
        <w:rPr>
          <w:rFonts w:eastAsia="Times New Roman" w:cs="Times New Roman"/>
          <w:sz w:val="20"/>
          <w:szCs w:val="20"/>
        </w:rPr>
        <w:t>komornik sądowy nie należy do żadnej kategorii podmiotów wymienionych w art. 1 ust. 1 pkt 2 oraz art. 5 § 1 pkt 3 k.p.a.;</w:t>
      </w:r>
    </w:p>
    <w:p w:rsidR="000B2F70" w:rsidRDefault="000B2F70" w:rsidP="000B2F70">
      <w:pPr>
        <w:numPr>
          <w:ilvl w:val="0"/>
          <w:numId w:val="8"/>
        </w:numPr>
        <w:spacing w:before="100" w:beforeAutospacing="1" w:after="100" w:afterAutospacing="1"/>
        <w:jc w:val="both"/>
        <w:rPr>
          <w:rFonts w:eastAsia="Times New Roman" w:cs="Times New Roman"/>
          <w:sz w:val="20"/>
          <w:szCs w:val="20"/>
        </w:rPr>
      </w:pPr>
      <w:r w:rsidRPr="00B22A53">
        <w:rPr>
          <w:rFonts w:eastAsia="Times New Roman" w:cs="Times New Roman"/>
          <w:sz w:val="20"/>
          <w:szCs w:val="20"/>
        </w:rPr>
        <w:t xml:space="preserve">komornika sądowego nie może obejmować określenie „sąd”, a prowadzone przez niego postępowanie nie może być uznane za „postępowanie sądowe” </w:t>
      </w:r>
      <w:r w:rsidRPr="00161103">
        <w:rPr>
          <w:rFonts w:eastAsia="Times New Roman" w:cs="Times New Roman"/>
          <w:i/>
          <w:sz w:val="20"/>
          <w:szCs w:val="20"/>
        </w:rPr>
        <w:t>(Wojewódzki Sąd Administracyjny w orzeczeniu o sygn. akt I SA Lu/1052/16)</w:t>
      </w:r>
      <w:r>
        <w:rPr>
          <w:rFonts w:eastAsia="Times New Roman" w:cs="Times New Roman"/>
          <w:sz w:val="20"/>
          <w:szCs w:val="20"/>
        </w:rPr>
        <w:t>;</w:t>
      </w:r>
    </w:p>
    <w:p w:rsidR="000B2F70" w:rsidRPr="00007DAB" w:rsidRDefault="000B2F70" w:rsidP="000B2F70">
      <w:pPr>
        <w:numPr>
          <w:ilvl w:val="0"/>
          <w:numId w:val="8"/>
        </w:numPr>
        <w:spacing w:before="100" w:beforeAutospacing="1" w:after="100" w:afterAutospacing="1"/>
        <w:jc w:val="both"/>
        <w:rPr>
          <w:rFonts w:eastAsia="Times New Roman" w:cs="Times New Roman"/>
          <w:sz w:val="20"/>
          <w:szCs w:val="20"/>
        </w:rPr>
      </w:pPr>
      <w:r w:rsidRPr="00E958E1">
        <w:rPr>
          <w:rFonts w:eastAsia="Times New Roman" w:cs="Times New Roman"/>
          <w:sz w:val="20"/>
          <w:szCs w:val="20"/>
        </w:rPr>
        <w:t>jeśli ustawodawca lub projektodawca chciałby objąć opłatą skarbową pełnomocnictwa składane komornikowi, powinien wskazać taki obowiązek</w:t>
      </w:r>
      <w:r w:rsidR="003460FB">
        <w:rPr>
          <w:rFonts w:eastAsia="Times New Roman" w:cs="Times New Roman"/>
          <w:sz w:val="20"/>
          <w:szCs w:val="20"/>
        </w:rPr>
        <w:br/>
      </w:r>
      <w:r w:rsidRPr="00E958E1">
        <w:rPr>
          <w:rFonts w:eastAsia="Times New Roman" w:cs="Times New Roman"/>
          <w:sz w:val="20"/>
          <w:szCs w:val="20"/>
        </w:rPr>
        <w:t>w jednoznaczny sposób, mając przede wszystkim na uwadze fakt, iż zarówno</w:t>
      </w:r>
      <w:r w:rsidR="003460FB">
        <w:rPr>
          <w:rFonts w:eastAsia="Times New Roman" w:cs="Times New Roman"/>
          <w:sz w:val="20"/>
          <w:szCs w:val="20"/>
        </w:rPr>
        <w:br/>
      </w:r>
      <w:r w:rsidRPr="00E958E1">
        <w:rPr>
          <w:rFonts w:eastAsia="Times New Roman" w:cs="Times New Roman"/>
          <w:sz w:val="20"/>
          <w:szCs w:val="20"/>
        </w:rPr>
        <w:t>w uchylonej pierwszej ustawie o opłacie skarbowej, jak i uprzednim rozporządzeniu o opłacie skarbowej istniało wyłączenie z obowiązku opłaty skarbowej na podstawie art. 2 ust. 1 lit. i dokumentów stwierdzających ustanowienie pełnomocnika oraz ich odpisów (wypisów) w sprawach sprzedaży rzeczy w postępowaniu egzekucyjnym oraz upadłościowym.</w:t>
      </w:r>
      <w:r>
        <w:rPr>
          <w:rFonts w:eastAsia="Times New Roman" w:cs="Times New Roman"/>
          <w:sz w:val="20"/>
          <w:szCs w:val="20"/>
        </w:rPr>
        <w:t xml:space="preserve"> </w:t>
      </w:r>
      <w:r w:rsidRPr="00E958E1">
        <w:rPr>
          <w:sz w:val="20"/>
          <w:szCs w:val="20"/>
        </w:rPr>
        <w:t xml:space="preserve">Wnioskodawca podkreśla również, że: </w:t>
      </w:r>
      <w:r w:rsidRPr="0037351F">
        <w:rPr>
          <w:i/>
          <w:sz w:val="20"/>
          <w:szCs w:val="20"/>
        </w:rPr>
        <w:t>„nieścisłości, braki, czy też nieprecyzyjność przepisów w tym zakresie nie może obciążać podatników stosujących prawo”.</w:t>
      </w:r>
    </w:p>
    <w:p w:rsidR="000B2F70" w:rsidRPr="008E7B8D" w:rsidRDefault="00365E90" w:rsidP="000B2F70">
      <w:pPr>
        <w:pStyle w:val="NormalnyVerdana"/>
        <w:rPr>
          <w:rFonts w:cs="Verdana"/>
          <w:color w:val="000000"/>
          <w:sz w:val="20"/>
          <w:szCs w:val="20"/>
        </w:rPr>
      </w:pPr>
      <w:r w:rsidRPr="005A28B3">
        <w:rPr>
          <w:rFonts w:cs="Verdana"/>
          <w:color w:val="000000"/>
          <w:sz w:val="20"/>
          <w:szCs w:val="20"/>
        </w:rPr>
        <w:t>W oparciu o powyższe</w:t>
      </w:r>
      <w:r>
        <w:rPr>
          <w:rFonts w:cs="Verdana"/>
          <w:color w:val="000000"/>
          <w:sz w:val="20"/>
          <w:szCs w:val="20"/>
        </w:rPr>
        <w:t xml:space="preserve"> </w:t>
      </w:r>
      <w:r w:rsidR="000B2F70" w:rsidRPr="008E7B8D">
        <w:rPr>
          <w:rFonts w:cs="Verdana"/>
          <w:color w:val="000000"/>
          <w:sz w:val="20"/>
          <w:szCs w:val="20"/>
        </w:rPr>
        <w:t>Wnioskodawca</w:t>
      </w:r>
      <w:r w:rsidR="000B2F70">
        <w:rPr>
          <w:rFonts w:cs="Verdana"/>
          <w:color w:val="000000"/>
          <w:sz w:val="20"/>
          <w:szCs w:val="20"/>
        </w:rPr>
        <w:t xml:space="preserve"> </w:t>
      </w:r>
      <w:r w:rsidR="000B2F70" w:rsidRPr="008E7B8D">
        <w:rPr>
          <w:rFonts w:cs="Verdana"/>
          <w:color w:val="000000"/>
          <w:sz w:val="20"/>
          <w:szCs w:val="20"/>
        </w:rPr>
        <w:t>końcowo uznał, że jeśli</w:t>
      </w:r>
      <w:r w:rsidR="000B2F70">
        <w:rPr>
          <w:rFonts w:cs="Verdana"/>
          <w:color w:val="000000"/>
          <w:sz w:val="20"/>
          <w:szCs w:val="20"/>
        </w:rPr>
        <w:t xml:space="preserve"> </w:t>
      </w:r>
      <w:r w:rsidR="000B2F70" w:rsidRPr="008E7B8D">
        <w:rPr>
          <w:rFonts w:cs="Verdana"/>
          <w:color w:val="000000"/>
          <w:sz w:val="20"/>
          <w:szCs w:val="20"/>
        </w:rPr>
        <w:t xml:space="preserve">jest możliwe odniesienie rozważań w zakresie opłaty skarbowej za pełnomocnictwo składane syndykowi do pełnomocnictwa składanego komornikowi, za uzasadnione można przyjąć stwierdzenie, że takie pełnomocnictwo nie podlega opłacie  skarbowej.    </w:t>
      </w:r>
    </w:p>
    <w:p w:rsidR="000B2F70" w:rsidRPr="001645F8" w:rsidRDefault="000B2F70" w:rsidP="000B2F70">
      <w:pPr>
        <w:pStyle w:val="NormalnyVerdana"/>
        <w:rPr>
          <w:rFonts w:cs="Verdana"/>
          <w:color w:val="000000"/>
          <w:sz w:val="20"/>
          <w:szCs w:val="20"/>
        </w:rPr>
      </w:pPr>
    </w:p>
    <w:p w:rsidR="000B2F70" w:rsidRDefault="000B2F70" w:rsidP="000B2F70">
      <w:pPr>
        <w:pStyle w:val="NormalnyVerdana"/>
        <w:rPr>
          <w:b/>
          <w:bCs/>
          <w:sz w:val="20"/>
          <w:szCs w:val="20"/>
        </w:rPr>
      </w:pPr>
      <w:r w:rsidRPr="001645F8">
        <w:rPr>
          <w:b/>
          <w:bCs/>
          <w:sz w:val="20"/>
          <w:szCs w:val="20"/>
        </w:rPr>
        <w:t>Uzasadnienie stanowiska organu podatkowego:</w:t>
      </w:r>
    </w:p>
    <w:p w:rsidR="000B2F70" w:rsidRPr="008510FB" w:rsidRDefault="000B2F70" w:rsidP="000B2F70">
      <w:pPr>
        <w:pStyle w:val="NormalnyVerdana"/>
        <w:rPr>
          <w:b/>
          <w:bCs/>
          <w:color w:val="000000"/>
          <w:sz w:val="20"/>
          <w:szCs w:val="20"/>
        </w:rPr>
      </w:pPr>
    </w:p>
    <w:p w:rsidR="000B2F70" w:rsidRPr="008510FB" w:rsidRDefault="000B2F70" w:rsidP="000B2F70">
      <w:pPr>
        <w:pStyle w:val="NormalnyVerdana"/>
        <w:rPr>
          <w:color w:val="000000"/>
          <w:sz w:val="20"/>
          <w:szCs w:val="20"/>
        </w:rPr>
      </w:pPr>
      <w:r w:rsidRPr="008510FB">
        <w:rPr>
          <w:color w:val="000000"/>
          <w:sz w:val="20"/>
          <w:szCs w:val="20"/>
        </w:rPr>
        <w:t>Biorąc pod uwagę przedstawiony we wniosku zaistniały stan faktyczny oraz</w:t>
      </w:r>
      <w:r w:rsidR="000907C0">
        <w:rPr>
          <w:color w:val="000000"/>
          <w:sz w:val="20"/>
          <w:szCs w:val="20"/>
        </w:rPr>
        <w:br/>
      </w:r>
      <w:r w:rsidRPr="008510FB">
        <w:rPr>
          <w:color w:val="000000"/>
          <w:sz w:val="20"/>
          <w:szCs w:val="20"/>
        </w:rPr>
        <w:t>zaprezentowane przez Wnioskodawcę własne stanowisko w sprawie, najważniejszą</w:t>
      </w:r>
      <w:r w:rsidR="000F2672">
        <w:rPr>
          <w:color w:val="000000"/>
          <w:sz w:val="20"/>
          <w:szCs w:val="20"/>
        </w:rPr>
        <w:br/>
      </w:r>
      <w:r w:rsidRPr="008510FB">
        <w:rPr>
          <w:color w:val="000000"/>
          <w:sz w:val="20"/>
          <w:szCs w:val="20"/>
        </w:rPr>
        <w:t xml:space="preserve">kwestią dla organu podatkowego było poddanie analizie obowiązujących przepisów </w:t>
      </w:r>
      <w:proofErr w:type="spellStart"/>
      <w:r w:rsidRPr="008510FB">
        <w:rPr>
          <w:color w:val="000000"/>
          <w:sz w:val="20"/>
          <w:szCs w:val="20"/>
        </w:rPr>
        <w:t>u.o.s</w:t>
      </w:r>
      <w:proofErr w:type="spellEnd"/>
      <w:r w:rsidRPr="008510FB">
        <w:rPr>
          <w:color w:val="000000"/>
          <w:sz w:val="20"/>
          <w:szCs w:val="20"/>
        </w:rPr>
        <w:t xml:space="preserve">., która zawiera szereg unormowań odnoszących się do obowiązku zapłaty opłaty skarbowej. </w:t>
      </w:r>
      <w:r>
        <w:rPr>
          <w:sz w:val="20"/>
          <w:szCs w:val="20"/>
        </w:rPr>
        <w:t xml:space="preserve">Zgodnie z treścią </w:t>
      </w:r>
      <w:r w:rsidRPr="008578EC">
        <w:rPr>
          <w:sz w:val="20"/>
          <w:szCs w:val="20"/>
        </w:rPr>
        <w:t>art.</w:t>
      </w:r>
      <w:r>
        <w:rPr>
          <w:sz w:val="20"/>
          <w:szCs w:val="20"/>
        </w:rPr>
        <w:t xml:space="preserve"> </w:t>
      </w:r>
      <w:r w:rsidRPr="008578EC">
        <w:rPr>
          <w:sz w:val="20"/>
          <w:szCs w:val="20"/>
        </w:rPr>
        <w:t xml:space="preserve">1 ust. 1 pkt 2 </w:t>
      </w:r>
      <w:proofErr w:type="spellStart"/>
      <w:r w:rsidRPr="008578EC">
        <w:rPr>
          <w:sz w:val="20"/>
          <w:szCs w:val="20"/>
        </w:rPr>
        <w:t>u.o.s</w:t>
      </w:r>
      <w:proofErr w:type="spellEnd"/>
      <w:r w:rsidRPr="008578EC">
        <w:rPr>
          <w:sz w:val="20"/>
          <w:szCs w:val="20"/>
        </w:rPr>
        <w:t>. opłacie skarbowej podlega złożenie dokumentu</w:t>
      </w:r>
      <w:r>
        <w:rPr>
          <w:sz w:val="20"/>
          <w:szCs w:val="20"/>
        </w:rPr>
        <w:t xml:space="preserve"> </w:t>
      </w:r>
      <w:r w:rsidRPr="008578EC">
        <w:rPr>
          <w:sz w:val="20"/>
          <w:szCs w:val="20"/>
        </w:rPr>
        <w:t>stwierdzającego udzielenie pełnomocnictwa lub prokury albo jego odpisu, wypisu lub</w:t>
      </w:r>
      <w:r>
        <w:rPr>
          <w:sz w:val="20"/>
          <w:szCs w:val="20"/>
        </w:rPr>
        <w:t xml:space="preserve"> </w:t>
      </w:r>
      <w:r w:rsidRPr="008510FB">
        <w:rPr>
          <w:color w:val="000000"/>
          <w:sz w:val="20"/>
          <w:szCs w:val="20"/>
        </w:rPr>
        <w:t>kopii w sprawach z zakresu administracji publicznej lub w postępowaniu sądowym. Z kolei</w:t>
      </w:r>
      <w:r w:rsidR="00511056">
        <w:rPr>
          <w:color w:val="000000"/>
          <w:sz w:val="20"/>
          <w:szCs w:val="20"/>
        </w:rPr>
        <w:br/>
      </w:r>
      <w:r w:rsidRPr="008510FB">
        <w:rPr>
          <w:color w:val="000000"/>
          <w:sz w:val="20"/>
          <w:szCs w:val="20"/>
        </w:rPr>
        <w:t>w świetle art. 6 ust.</w:t>
      </w:r>
      <w:r>
        <w:rPr>
          <w:color w:val="000000"/>
          <w:sz w:val="20"/>
          <w:szCs w:val="20"/>
        </w:rPr>
        <w:t xml:space="preserve"> </w:t>
      </w:r>
      <w:r w:rsidRPr="008510FB">
        <w:rPr>
          <w:color w:val="000000"/>
          <w:sz w:val="20"/>
          <w:szCs w:val="20"/>
        </w:rPr>
        <w:t xml:space="preserve">1 pkt 4 tej ustawy obowiązek zapłaty opłaty skarbowej powstaje od złożenia dokumentu stwierdzającego udzielenie pełnomocnictwa lub prokury oraz od jego odpisu, wypisu lub kopii z chwilą złożenia dokumentu w organie administracji publicznej, sądzie lub podmiocie, o którym mowa w art. 1 ust. 2 </w:t>
      </w:r>
      <w:proofErr w:type="spellStart"/>
      <w:r w:rsidRPr="008510FB">
        <w:rPr>
          <w:color w:val="000000"/>
          <w:sz w:val="20"/>
          <w:szCs w:val="20"/>
        </w:rPr>
        <w:t>u.o.s</w:t>
      </w:r>
      <w:proofErr w:type="spellEnd"/>
      <w:r w:rsidRPr="008510FB">
        <w:rPr>
          <w:color w:val="000000"/>
          <w:sz w:val="20"/>
          <w:szCs w:val="20"/>
        </w:rPr>
        <w:t>., tj. w podmiocie innym niż</w:t>
      </w:r>
      <w:r w:rsidR="000F2672">
        <w:rPr>
          <w:color w:val="000000"/>
          <w:sz w:val="20"/>
          <w:szCs w:val="20"/>
        </w:rPr>
        <w:br/>
      </w:r>
      <w:r w:rsidRPr="008510FB">
        <w:rPr>
          <w:color w:val="000000"/>
          <w:sz w:val="20"/>
          <w:szCs w:val="20"/>
        </w:rPr>
        <w:t>organ administracji rządowej i samorządowej, w związku z wykonywaniem przez ten podmiot zadań z zakresu administracji publicznej.</w:t>
      </w:r>
    </w:p>
    <w:p w:rsidR="000B2F70" w:rsidRDefault="000B2F70" w:rsidP="000B2F70">
      <w:pPr>
        <w:pStyle w:val="NormalnyVerdana"/>
        <w:rPr>
          <w:rFonts w:eastAsia="Verdana" w:cs="Verdana"/>
          <w:sz w:val="20"/>
          <w:szCs w:val="20"/>
        </w:rPr>
      </w:pPr>
    </w:p>
    <w:p w:rsidR="000B2F70" w:rsidRPr="0038251F" w:rsidRDefault="000B2F70" w:rsidP="000B2F70">
      <w:pPr>
        <w:pStyle w:val="NormalnyVerdana"/>
        <w:rPr>
          <w:color w:val="FF0000"/>
          <w:sz w:val="20"/>
          <w:szCs w:val="20"/>
        </w:rPr>
      </w:pPr>
      <w:r>
        <w:rPr>
          <w:color w:val="000000"/>
          <w:sz w:val="20"/>
          <w:szCs w:val="20"/>
        </w:rPr>
        <w:t>T</w:t>
      </w:r>
      <w:r w:rsidRPr="008510FB">
        <w:rPr>
          <w:color w:val="000000"/>
          <w:sz w:val="20"/>
          <w:szCs w:val="20"/>
        </w:rPr>
        <w:t>rzeba podkreślić, że przywołany art. 1 stanowi zamknięty katalog zdarzeń, które warunkują powstanie obowiązku zapłaty opłaty skarbowej. Obowiązkiem zapłaty opłaty skarbowej objęto jedynie te dokumenty stwierdzające udzielenie pełnomocnictwa, które składane są w sprawach z zakresu administracji publicznej albo w postępowaniu</w:t>
      </w:r>
      <w:r w:rsidR="00070D87">
        <w:rPr>
          <w:color w:val="000000"/>
          <w:sz w:val="20"/>
          <w:szCs w:val="20"/>
        </w:rPr>
        <w:br/>
      </w:r>
      <w:r w:rsidRPr="008510FB">
        <w:rPr>
          <w:color w:val="000000"/>
          <w:sz w:val="20"/>
          <w:szCs w:val="20"/>
        </w:rPr>
        <w:t>sądowym, co wynika z tego, że wyłącznie w tych przypadkach złożenie dokumentu stwierdzającego udzielenie pełnomocnictwa lub prokury wiąże się z działaniem organu administracji publicznej, a także podmiotu innego niż organ administracji publicznej wykonującego zadania z zakresu administracji publicznej lub sądu.</w:t>
      </w:r>
      <w:r>
        <w:rPr>
          <w:color w:val="FF0000"/>
          <w:sz w:val="20"/>
          <w:szCs w:val="20"/>
        </w:rPr>
        <w:t xml:space="preserve"> </w:t>
      </w:r>
      <w:r>
        <w:rPr>
          <w:sz w:val="20"/>
          <w:szCs w:val="20"/>
        </w:rPr>
        <w:t>Warto nadmienić, że</w:t>
      </w:r>
      <w:r w:rsidR="00070D87">
        <w:rPr>
          <w:sz w:val="20"/>
          <w:szCs w:val="20"/>
        </w:rPr>
        <w:br/>
      </w:r>
      <w:r>
        <w:rPr>
          <w:sz w:val="20"/>
          <w:szCs w:val="20"/>
        </w:rPr>
        <w:t xml:space="preserve">co do zasady przesłanką powstania obowiązku uiszczenia opłaty skarbowej jest </w:t>
      </w:r>
      <w:r w:rsidRPr="008578EC">
        <w:rPr>
          <w:sz w:val="20"/>
          <w:szCs w:val="20"/>
        </w:rPr>
        <w:t>samo</w:t>
      </w:r>
      <w:r>
        <w:rPr>
          <w:sz w:val="20"/>
          <w:szCs w:val="20"/>
        </w:rPr>
        <w:t xml:space="preserve"> </w:t>
      </w:r>
      <w:r w:rsidRPr="008578EC">
        <w:rPr>
          <w:sz w:val="20"/>
          <w:szCs w:val="20"/>
        </w:rPr>
        <w:t>złożenie dokumentu pełnomocnictwa.</w:t>
      </w:r>
      <w:r>
        <w:rPr>
          <w:sz w:val="20"/>
          <w:szCs w:val="20"/>
        </w:rPr>
        <w:t xml:space="preserve"> O</w:t>
      </w:r>
      <w:r w:rsidRPr="008578EC">
        <w:rPr>
          <w:sz w:val="20"/>
          <w:szCs w:val="20"/>
        </w:rPr>
        <w:t xml:space="preserve">płacie skarbowej podlega </w:t>
      </w:r>
      <w:r>
        <w:rPr>
          <w:sz w:val="20"/>
          <w:szCs w:val="20"/>
        </w:rPr>
        <w:t xml:space="preserve">zatem </w:t>
      </w:r>
      <w:r w:rsidRPr="008578EC">
        <w:rPr>
          <w:sz w:val="20"/>
          <w:szCs w:val="20"/>
        </w:rPr>
        <w:t>nie tyle samo udzielenie pełnomocnictwa</w:t>
      </w:r>
      <w:r>
        <w:rPr>
          <w:sz w:val="20"/>
          <w:szCs w:val="20"/>
        </w:rPr>
        <w:t xml:space="preserve"> lub</w:t>
      </w:r>
      <w:r w:rsidRPr="008578EC">
        <w:rPr>
          <w:sz w:val="20"/>
          <w:szCs w:val="20"/>
        </w:rPr>
        <w:t xml:space="preserve"> też dokument pełnomocnictwa,</w:t>
      </w:r>
      <w:r>
        <w:rPr>
          <w:sz w:val="20"/>
          <w:szCs w:val="20"/>
        </w:rPr>
        <w:t xml:space="preserve"> </w:t>
      </w:r>
      <w:r w:rsidRPr="008578EC">
        <w:rPr>
          <w:sz w:val="20"/>
          <w:szCs w:val="20"/>
        </w:rPr>
        <w:t>tylko złożenie takiego dokumentu, ale wyłącznie w sprawach z zakresu administracji</w:t>
      </w:r>
      <w:r>
        <w:rPr>
          <w:sz w:val="20"/>
          <w:szCs w:val="20"/>
        </w:rPr>
        <w:t xml:space="preserve"> </w:t>
      </w:r>
      <w:r w:rsidRPr="008578EC">
        <w:rPr>
          <w:sz w:val="20"/>
          <w:szCs w:val="20"/>
        </w:rPr>
        <w:t>publicznej lub</w:t>
      </w:r>
      <w:r w:rsidR="00511056">
        <w:rPr>
          <w:sz w:val="20"/>
          <w:szCs w:val="20"/>
        </w:rPr>
        <w:br/>
      </w:r>
      <w:r w:rsidRPr="008578EC">
        <w:rPr>
          <w:sz w:val="20"/>
          <w:szCs w:val="20"/>
        </w:rPr>
        <w:t>w postępowaniu sądowym.</w:t>
      </w:r>
    </w:p>
    <w:p w:rsidR="000B2F70" w:rsidRPr="000B2F70" w:rsidRDefault="000B2F70" w:rsidP="000B2F70">
      <w:pPr>
        <w:pStyle w:val="NormalnyVerdana"/>
        <w:rPr>
          <w:color w:val="000000"/>
          <w:sz w:val="20"/>
          <w:szCs w:val="20"/>
        </w:rPr>
      </w:pPr>
    </w:p>
    <w:p w:rsidR="000B2F70" w:rsidRPr="000B2F70" w:rsidRDefault="000B2F70" w:rsidP="000B2F70">
      <w:pPr>
        <w:pStyle w:val="NormalnyVerdana"/>
        <w:rPr>
          <w:color w:val="000000"/>
          <w:sz w:val="20"/>
          <w:szCs w:val="20"/>
        </w:rPr>
      </w:pPr>
      <w:r w:rsidRPr="000B2F70">
        <w:rPr>
          <w:color w:val="000000"/>
          <w:sz w:val="20"/>
          <w:szCs w:val="20"/>
        </w:rPr>
        <w:t>Organ podatkowy zgadza się z Wnioskodawcą w zakresie argumentacji, iż brak jest</w:t>
      </w:r>
      <w:r w:rsidR="00283777">
        <w:rPr>
          <w:color w:val="000000"/>
          <w:sz w:val="20"/>
          <w:szCs w:val="20"/>
        </w:rPr>
        <w:br/>
      </w:r>
      <w:r w:rsidRPr="000B2F70">
        <w:rPr>
          <w:color w:val="000000"/>
          <w:sz w:val="20"/>
          <w:szCs w:val="20"/>
        </w:rPr>
        <w:t>podstaw aby można było uznać syndyka (doradcę restrukturyzacyjnego) za sąd, organ</w:t>
      </w:r>
      <w:r w:rsidR="00956CDA">
        <w:rPr>
          <w:color w:val="000000"/>
          <w:sz w:val="20"/>
          <w:szCs w:val="20"/>
        </w:rPr>
        <w:br/>
      </w:r>
      <w:r w:rsidRPr="000B2F70">
        <w:rPr>
          <w:color w:val="000000"/>
          <w:sz w:val="20"/>
          <w:szCs w:val="20"/>
        </w:rPr>
        <w:t>administracji publicznej albo inny podmiot niż organ administracji rządowej lub samorządowej wykonujący zadan</w:t>
      </w:r>
      <w:r w:rsidR="00626689">
        <w:rPr>
          <w:color w:val="000000"/>
          <w:sz w:val="20"/>
          <w:szCs w:val="20"/>
        </w:rPr>
        <w:t>i</w:t>
      </w:r>
      <w:r w:rsidRPr="000B2F70">
        <w:rPr>
          <w:color w:val="000000"/>
          <w:sz w:val="20"/>
          <w:szCs w:val="20"/>
        </w:rPr>
        <w:t>a z zakresu administracji publicznej. Wnioskodawca słusznie wywiódł, że postępowanie upadłościowe, a w szczególności postępowanie prowadzone przez syndyka lub doradcę restrukturyzacyjnego nie jest postępowaniem</w:t>
      </w:r>
      <w:r w:rsidR="00511056">
        <w:rPr>
          <w:color w:val="000000"/>
          <w:sz w:val="20"/>
          <w:szCs w:val="20"/>
        </w:rPr>
        <w:br/>
      </w:r>
      <w:r w:rsidRPr="000B2F70">
        <w:rPr>
          <w:color w:val="000000"/>
          <w:sz w:val="20"/>
          <w:szCs w:val="20"/>
        </w:rPr>
        <w:t>z zakresu administracji publicznej. W odniesieniu do pytania zadanego przez</w:t>
      </w:r>
      <w:r w:rsidR="0011608F">
        <w:rPr>
          <w:color w:val="000000"/>
          <w:sz w:val="20"/>
          <w:szCs w:val="20"/>
        </w:rPr>
        <w:br/>
      </w:r>
      <w:r w:rsidRPr="000B2F70">
        <w:rPr>
          <w:color w:val="000000"/>
          <w:sz w:val="20"/>
          <w:szCs w:val="20"/>
        </w:rPr>
        <w:t xml:space="preserve">Wnioskodawcę oraz interpretowanych przepisów </w:t>
      </w:r>
      <w:proofErr w:type="spellStart"/>
      <w:r w:rsidRPr="000B2F70">
        <w:rPr>
          <w:color w:val="000000"/>
          <w:sz w:val="20"/>
          <w:szCs w:val="20"/>
        </w:rPr>
        <w:t>u.o.s</w:t>
      </w:r>
      <w:proofErr w:type="spellEnd"/>
      <w:r w:rsidRPr="000B2F70">
        <w:rPr>
          <w:color w:val="000000"/>
          <w:sz w:val="20"/>
          <w:szCs w:val="20"/>
        </w:rPr>
        <w:t>. należało zatem zbadać, czy postępowanie upadłościowe, w którym to Wnioskodawca ma zamiar złożyć dokument pełnomocnictwa jest postępowaniem sądowym i czy przedmiotowe pełnomocnictwo składane jest w sądzie.</w:t>
      </w:r>
    </w:p>
    <w:p w:rsidR="000B2F70" w:rsidRDefault="000B2F70" w:rsidP="000B2F70">
      <w:pPr>
        <w:ind w:right="23"/>
        <w:jc w:val="both"/>
        <w:rPr>
          <w:sz w:val="20"/>
          <w:szCs w:val="20"/>
        </w:rPr>
      </w:pPr>
    </w:p>
    <w:p w:rsidR="000B2F70" w:rsidRPr="008A1E9C" w:rsidRDefault="000B2F70" w:rsidP="000B2F70">
      <w:pPr>
        <w:ind w:right="23"/>
        <w:jc w:val="both"/>
        <w:rPr>
          <w:sz w:val="20"/>
          <w:szCs w:val="20"/>
        </w:rPr>
      </w:pPr>
      <w:r>
        <w:rPr>
          <w:sz w:val="20"/>
          <w:szCs w:val="20"/>
        </w:rPr>
        <w:t xml:space="preserve">Przede wszystkim trzeba zwrócić uwagę, że </w:t>
      </w:r>
      <w:r w:rsidRPr="000D1FE3">
        <w:rPr>
          <w:sz w:val="20"/>
          <w:szCs w:val="20"/>
        </w:rPr>
        <w:t>S</w:t>
      </w:r>
      <w:r>
        <w:rPr>
          <w:sz w:val="20"/>
          <w:szCs w:val="20"/>
        </w:rPr>
        <w:t xml:space="preserve">ąd </w:t>
      </w:r>
      <w:r w:rsidRPr="000D1FE3">
        <w:rPr>
          <w:sz w:val="20"/>
          <w:szCs w:val="20"/>
        </w:rPr>
        <w:t>N</w:t>
      </w:r>
      <w:r>
        <w:rPr>
          <w:sz w:val="20"/>
          <w:szCs w:val="20"/>
        </w:rPr>
        <w:t xml:space="preserve">ajwyższy </w:t>
      </w:r>
      <w:r w:rsidRPr="000D1FE3">
        <w:rPr>
          <w:sz w:val="20"/>
          <w:szCs w:val="20"/>
        </w:rPr>
        <w:t>w uchwale</w:t>
      </w:r>
      <w:r>
        <w:rPr>
          <w:sz w:val="20"/>
          <w:szCs w:val="20"/>
        </w:rPr>
        <w:t xml:space="preserve"> </w:t>
      </w:r>
      <w:r w:rsidRPr="000D1FE3">
        <w:rPr>
          <w:sz w:val="20"/>
          <w:szCs w:val="20"/>
        </w:rPr>
        <w:t>z 30.03.2006 r.,</w:t>
      </w:r>
      <w:r w:rsidR="002C19CA">
        <w:rPr>
          <w:sz w:val="20"/>
          <w:szCs w:val="20"/>
        </w:rPr>
        <w:br/>
      </w:r>
      <w:r w:rsidRPr="008904E1">
        <w:rPr>
          <w:i/>
          <w:sz w:val="20"/>
          <w:szCs w:val="20"/>
        </w:rPr>
        <w:t>III CZP 14/06, OSNC 2006, nr 10, poz. 165</w:t>
      </w:r>
      <w:r w:rsidRPr="000D1FE3">
        <w:rPr>
          <w:sz w:val="20"/>
          <w:szCs w:val="20"/>
        </w:rPr>
        <w:t xml:space="preserve"> </w:t>
      </w:r>
      <w:r>
        <w:rPr>
          <w:sz w:val="20"/>
          <w:szCs w:val="20"/>
        </w:rPr>
        <w:t>zajął stanowisko</w:t>
      </w:r>
      <w:r w:rsidRPr="000D1FE3">
        <w:rPr>
          <w:sz w:val="20"/>
          <w:szCs w:val="20"/>
        </w:rPr>
        <w:t>, że</w:t>
      </w:r>
      <w:r>
        <w:rPr>
          <w:sz w:val="20"/>
          <w:szCs w:val="20"/>
        </w:rPr>
        <w:t xml:space="preserve">: </w:t>
      </w:r>
      <w:r w:rsidRPr="00354C2A">
        <w:rPr>
          <w:i/>
          <w:sz w:val="20"/>
          <w:szCs w:val="20"/>
        </w:rPr>
        <w:t>„radca prawny,</w:t>
      </w:r>
      <w:r>
        <w:rPr>
          <w:i/>
          <w:sz w:val="20"/>
          <w:szCs w:val="20"/>
        </w:rPr>
        <w:t xml:space="preserve"> </w:t>
      </w:r>
      <w:r w:rsidRPr="00354C2A">
        <w:rPr>
          <w:i/>
          <w:sz w:val="20"/>
          <w:szCs w:val="20"/>
        </w:rPr>
        <w:t>który</w:t>
      </w:r>
      <w:r w:rsidR="0059131E">
        <w:rPr>
          <w:i/>
          <w:sz w:val="20"/>
          <w:szCs w:val="20"/>
        </w:rPr>
        <w:br/>
      </w:r>
      <w:r w:rsidRPr="00354C2A">
        <w:rPr>
          <w:i/>
          <w:sz w:val="20"/>
          <w:szCs w:val="20"/>
        </w:rPr>
        <w:t xml:space="preserve">jako pełnomocnik wierzyciela będącego osobą prawną </w:t>
      </w:r>
      <w:r w:rsidRPr="00B76BD0">
        <w:rPr>
          <w:i/>
          <w:sz w:val="20"/>
          <w:szCs w:val="20"/>
          <w:u w:val="single"/>
        </w:rPr>
        <w:t>dokonuje pierwszej czynności procesowej, polegającej na zgłoszeniu wierzytelności</w:t>
      </w:r>
      <w:r w:rsidRPr="00354C2A">
        <w:rPr>
          <w:i/>
          <w:sz w:val="20"/>
          <w:szCs w:val="20"/>
        </w:rPr>
        <w:t>, powinien - pod rygorem przewidzianym w art. 242 ustawy z dnia 28 lutego 2003 r. -</w:t>
      </w:r>
      <w:r>
        <w:rPr>
          <w:i/>
          <w:sz w:val="20"/>
          <w:szCs w:val="20"/>
        </w:rPr>
        <w:t xml:space="preserve"> </w:t>
      </w:r>
      <w:r w:rsidRPr="00354C2A">
        <w:rPr>
          <w:i/>
          <w:sz w:val="20"/>
          <w:szCs w:val="20"/>
        </w:rPr>
        <w:t>Prawo upadłościowe</w:t>
      </w:r>
      <w:r w:rsidR="00511056">
        <w:rPr>
          <w:i/>
          <w:sz w:val="20"/>
          <w:szCs w:val="20"/>
        </w:rPr>
        <w:br/>
      </w:r>
      <w:r w:rsidRPr="00354C2A">
        <w:rPr>
          <w:i/>
          <w:sz w:val="20"/>
          <w:szCs w:val="20"/>
        </w:rPr>
        <w:t>i naprawcze</w:t>
      </w:r>
      <w:r>
        <w:rPr>
          <w:i/>
          <w:sz w:val="20"/>
          <w:szCs w:val="20"/>
        </w:rPr>
        <w:t xml:space="preserve"> </w:t>
      </w:r>
      <w:r w:rsidRPr="00354C2A">
        <w:rPr>
          <w:i/>
          <w:sz w:val="20"/>
          <w:szCs w:val="20"/>
        </w:rPr>
        <w:t>(Dz. U. Nr 60, poz. 535 ze zm.) - dołączyć do zgłoszenia pełnomocnictwo</w:t>
      </w:r>
      <w:r w:rsidR="0059131E">
        <w:rPr>
          <w:i/>
          <w:sz w:val="20"/>
          <w:szCs w:val="20"/>
        </w:rPr>
        <w:br/>
      </w:r>
      <w:r w:rsidRPr="00354C2A">
        <w:rPr>
          <w:i/>
          <w:sz w:val="20"/>
          <w:szCs w:val="20"/>
        </w:rPr>
        <w:t>oraz dokument wykazujący umocowanie organu osoby prawnej udzielającego pełnomocnictwa. Dokumentem takim może być uwierzytelniona przez niego kopia odpisu</w:t>
      </w:r>
      <w:r w:rsidR="0059131E">
        <w:rPr>
          <w:i/>
          <w:sz w:val="20"/>
          <w:szCs w:val="20"/>
        </w:rPr>
        <w:br/>
      </w:r>
      <w:r w:rsidRPr="00354C2A">
        <w:rPr>
          <w:i/>
          <w:sz w:val="20"/>
          <w:szCs w:val="20"/>
        </w:rPr>
        <w:t>z właściwego rejestru.”</w:t>
      </w:r>
      <w:r>
        <w:rPr>
          <w:i/>
          <w:sz w:val="20"/>
          <w:szCs w:val="20"/>
        </w:rPr>
        <w:t xml:space="preserve"> </w:t>
      </w:r>
      <w:r w:rsidRPr="000D1FE3">
        <w:rPr>
          <w:sz w:val="20"/>
          <w:szCs w:val="20"/>
        </w:rPr>
        <w:t>Na treści</w:t>
      </w:r>
      <w:r>
        <w:rPr>
          <w:sz w:val="20"/>
          <w:szCs w:val="20"/>
        </w:rPr>
        <w:t xml:space="preserve"> cytowanego</w:t>
      </w:r>
      <w:r w:rsidRPr="000D1FE3">
        <w:rPr>
          <w:sz w:val="20"/>
          <w:szCs w:val="20"/>
        </w:rPr>
        <w:t xml:space="preserve"> orzeczenia oparł się WSA w Szczecinie</w:t>
      </w:r>
      <w:r w:rsidR="00511056">
        <w:rPr>
          <w:sz w:val="20"/>
          <w:szCs w:val="20"/>
        </w:rPr>
        <w:br/>
      </w:r>
      <w:r w:rsidRPr="000D1FE3">
        <w:rPr>
          <w:sz w:val="20"/>
          <w:szCs w:val="20"/>
        </w:rPr>
        <w:t>w</w:t>
      </w:r>
      <w:r>
        <w:rPr>
          <w:sz w:val="20"/>
          <w:szCs w:val="20"/>
        </w:rPr>
        <w:t xml:space="preserve"> </w:t>
      </w:r>
      <w:r w:rsidRPr="000D1FE3">
        <w:rPr>
          <w:sz w:val="20"/>
          <w:szCs w:val="20"/>
        </w:rPr>
        <w:t>wyroku z 6.02.2013 r.,</w:t>
      </w:r>
      <w:r>
        <w:rPr>
          <w:sz w:val="20"/>
          <w:szCs w:val="20"/>
        </w:rPr>
        <w:t xml:space="preserve"> </w:t>
      </w:r>
      <w:r w:rsidRPr="00921BDC">
        <w:rPr>
          <w:i/>
          <w:sz w:val="20"/>
          <w:szCs w:val="20"/>
        </w:rPr>
        <w:t>I SA/</w:t>
      </w:r>
      <w:proofErr w:type="spellStart"/>
      <w:r w:rsidRPr="00921BDC">
        <w:rPr>
          <w:i/>
          <w:sz w:val="20"/>
          <w:szCs w:val="20"/>
        </w:rPr>
        <w:t>Sz</w:t>
      </w:r>
      <w:proofErr w:type="spellEnd"/>
      <w:r w:rsidRPr="00921BDC">
        <w:rPr>
          <w:i/>
          <w:sz w:val="20"/>
          <w:szCs w:val="20"/>
        </w:rPr>
        <w:t xml:space="preserve"> 737/12, LEX nr 1320580,</w:t>
      </w:r>
      <w:r w:rsidRPr="000D1FE3">
        <w:rPr>
          <w:sz w:val="20"/>
          <w:szCs w:val="20"/>
        </w:rPr>
        <w:t xml:space="preserve"> któr</w:t>
      </w:r>
      <w:r>
        <w:rPr>
          <w:sz w:val="20"/>
          <w:szCs w:val="20"/>
        </w:rPr>
        <w:t xml:space="preserve">y wskazał, że: </w:t>
      </w:r>
      <w:r w:rsidRPr="00B916E0">
        <w:rPr>
          <w:i/>
          <w:sz w:val="20"/>
          <w:szCs w:val="20"/>
        </w:rPr>
        <w:t>„radca prawny (adwokat) który jako pełnomocnik wierzyciela będącego osobą prawną  dokonuje pierwszej czynności procesowej,</w:t>
      </w:r>
      <w:r>
        <w:rPr>
          <w:i/>
          <w:sz w:val="20"/>
          <w:szCs w:val="20"/>
        </w:rPr>
        <w:t xml:space="preserve"> </w:t>
      </w:r>
      <w:r w:rsidRPr="00B916E0">
        <w:rPr>
          <w:i/>
          <w:sz w:val="20"/>
          <w:szCs w:val="20"/>
        </w:rPr>
        <w:t xml:space="preserve">polegającej na zgłoszeniu wierzytelności, powinien pod rygorem przewidzianym w art. 242 ustawy z dnia 28 lutego 2003 r. - Prawo upadłościowe i naprawcze (Dz. U. Nr 60, poz. 535 z </w:t>
      </w:r>
      <w:proofErr w:type="spellStart"/>
      <w:r w:rsidRPr="00B916E0">
        <w:rPr>
          <w:i/>
          <w:sz w:val="20"/>
          <w:szCs w:val="20"/>
        </w:rPr>
        <w:t>późn</w:t>
      </w:r>
      <w:proofErr w:type="spellEnd"/>
      <w:r w:rsidRPr="00B916E0">
        <w:rPr>
          <w:i/>
          <w:sz w:val="20"/>
          <w:szCs w:val="20"/>
        </w:rPr>
        <w:t xml:space="preserve">. zm.), dołączyć do zgłoszenia  pełnomocnictwo oraz dokument wykazujący umocowanie organu osoby prawnej udzielającego pełnomocnictwa. (…) Dodatkowo jedynie można zauważyć, że złożone przy zgłoszeniach wierzytelności pełnomocnictwa upoważniały pełnomocnika do podejmowania czynności procesowych w tym postępowaniu, np. do złożenia zażaleń na zwrot wniosków. </w:t>
      </w:r>
      <w:r w:rsidRPr="00B916E0">
        <w:rPr>
          <w:i/>
          <w:sz w:val="20"/>
          <w:szCs w:val="20"/>
          <w:u w:val="single"/>
        </w:rPr>
        <w:t>Bez znaczenia dla powstania i istnienia obowiązku zapłaty opłaty skarbowej ma fakt, że zwrócone skutecznie przez sąd zgłoszenia wierzytelności nie wywołały skutków prawnych</w:t>
      </w:r>
      <w:r w:rsidR="002E7D0F">
        <w:rPr>
          <w:i/>
          <w:sz w:val="20"/>
          <w:szCs w:val="20"/>
          <w:u w:val="single"/>
        </w:rPr>
        <w:br/>
      </w:r>
      <w:r w:rsidRPr="00B916E0">
        <w:rPr>
          <w:i/>
          <w:sz w:val="20"/>
          <w:szCs w:val="20"/>
          <w:u w:val="single"/>
        </w:rPr>
        <w:t>w prowadzonym postępowaniu upadłościowym.</w:t>
      </w:r>
      <w:r w:rsidRPr="00B916E0">
        <w:rPr>
          <w:i/>
          <w:sz w:val="20"/>
          <w:szCs w:val="20"/>
        </w:rPr>
        <w:t xml:space="preserve"> Ustawa podatkowa nie uzależnia bowiem powstania obowiązku uiszczenia opłaty skarbowej od skutecznego wszczęcia</w:t>
      </w:r>
      <w:r w:rsidR="00F94EDB">
        <w:rPr>
          <w:i/>
          <w:sz w:val="20"/>
          <w:szCs w:val="20"/>
        </w:rPr>
        <w:br/>
      </w:r>
      <w:r w:rsidRPr="00B916E0">
        <w:rPr>
          <w:i/>
          <w:sz w:val="20"/>
          <w:szCs w:val="20"/>
        </w:rPr>
        <w:t>postępowania sądowego.”</w:t>
      </w:r>
    </w:p>
    <w:p w:rsidR="000B2F70" w:rsidRDefault="000B2F70" w:rsidP="000B2F70">
      <w:pPr>
        <w:ind w:right="23"/>
        <w:jc w:val="both"/>
        <w:rPr>
          <w:sz w:val="20"/>
          <w:szCs w:val="20"/>
        </w:rPr>
      </w:pPr>
    </w:p>
    <w:p w:rsidR="000B2F70" w:rsidRDefault="000B2F70" w:rsidP="000B2F70">
      <w:pPr>
        <w:ind w:right="-1"/>
        <w:jc w:val="both"/>
        <w:rPr>
          <w:rFonts w:cs="Arial"/>
          <w:i/>
          <w:color w:val="000000"/>
          <w:sz w:val="20"/>
          <w:szCs w:val="20"/>
        </w:rPr>
      </w:pPr>
      <w:r>
        <w:rPr>
          <w:rFonts w:cs="Arial"/>
          <w:color w:val="000000"/>
          <w:sz w:val="20"/>
          <w:szCs w:val="20"/>
        </w:rPr>
        <w:t xml:space="preserve">Ponadto należy zauważyć, iż zgodnie z uchwałą Sądu Najwyższego </w:t>
      </w:r>
      <w:r w:rsidRPr="00DD7B8F">
        <w:rPr>
          <w:rFonts w:cs="Arial"/>
          <w:i/>
          <w:color w:val="000000"/>
          <w:sz w:val="20"/>
          <w:szCs w:val="20"/>
        </w:rPr>
        <w:t>z</w:t>
      </w:r>
      <w:r>
        <w:rPr>
          <w:rFonts w:cs="Arial"/>
          <w:i/>
          <w:color w:val="000000"/>
          <w:sz w:val="20"/>
          <w:szCs w:val="20"/>
        </w:rPr>
        <w:t xml:space="preserve"> </w:t>
      </w:r>
      <w:r w:rsidRPr="008904E1">
        <w:rPr>
          <w:rFonts w:cs="Arial"/>
          <w:color w:val="000000"/>
          <w:sz w:val="20"/>
          <w:szCs w:val="20"/>
        </w:rPr>
        <w:t>14.09.2005 r.,</w:t>
      </w:r>
      <w:r>
        <w:rPr>
          <w:rFonts w:cs="Arial"/>
          <w:i/>
          <w:color w:val="000000"/>
          <w:sz w:val="20"/>
          <w:szCs w:val="20"/>
        </w:rPr>
        <w:br/>
      </w:r>
      <w:r w:rsidRPr="00DD7B8F">
        <w:rPr>
          <w:rFonts w:cs="Arial"/>
          <w:i/>
          <w:color w:val="000000"/>
          <w:sz w:val="20"/>
          <w:szCs w:val="20"/>
        </w:rPr>
        <w:t>III CZP 58/05, LEX nr 155314</w:t>
      </w:r>
      <w:r>
        <w:rPr>
          <w:rFonts w:cs="Arial"/>
          <w:color w:val="000000"/>
          <w:sz w:val="20"/>
          <w:szCs w:val="20"/>
        </w:rPr>
        <w:t>: „</w:t>
      </w:r>
      <w:r w:rsidRPr="008C5527">
        <w:rPr>
          <w:rFonts w:cs="Arial"/>
          <w:color w:val="000000"/>
          <w:sz w:val="20"/>
          <w:szCs w:val="20"/>
        </w:rPr>
        <w:t>postępowanie upadłościowe zaliczane jest do szeroko rozumianego postępowania cywilnego</w:t>
      </w:r>
      <w:r>
        <w:rPr>
          <w:rFonts w:cs="Arial"/>
          <w:color w:val="000000"/>
          <w:sz w:val="20"/>
          <w:szCs w:val="20"/>
        </w:rPr>
        <w:t>”</w:t>
      </w:r>
      <w:r w:rsidRPr="008C5527">
        <w:rPr>
          <w:rFonts w:cs="Arial"/>
          <w:color w:val="000000"/>
          <w:sz w:val="20"/>
          <w:szCs w:val="20"/>
        </w:rPr>
        <w:t>.</w:t>
      </w:r>
      <w:r>
        <w:rPr>
          <w:rFonts w:cs="Arial"/>
          <w:color w:val="000000"/>
          <w:sz w:val="20"/>
          <w:szCs w:val="20"/>
        </w:rPr>
        <w:t xml:space="preserve"> Dowodzi tego również </w:t>
      </w:r>
      <w:r w:rsidRPr="008C5527">
        <w:rPr>
          <w:rFonts w:cs="Arial"/>
          <w:color w:val="000000"/>
          <w:sz w:val="20"/>
          <w:szCs w:val="20"/>
        </w:rPr>
        <w:t>art. 35</w:t>
      </w:r>
      <w:r>
        <w:rPr>
          <w:rFonts w:cs="Arial"/>
          <w:color w:val="000000"/>
          <w:sz w:val="20"/>
          <w:szCs w:val="20"/>
        </w:rPr>
        <w:t xml:space="preserve"> </w:t>
      </w:r>
      <w:proofErr w:type="spellStart"/>
      <w:r w:rsidRPr="00864A42">
        <w:rPr>
          <w:rFonts w:cs="Arial"/>
          <w:color w:val="000000"/>
          <w:sz w:val="20"/>
          <w:szCs w:val="20"/>
        </w:rPr>
        <w:t>p.u</w:t>
      </w:r>
      <w:proofErr w:type="spellEnd"/>
      <w:r w:rsidRPr="00864A42">
        <w:rPr>
          <w:rFonts w:cs="Arial"/>
          <w:color w:val="000000"/>
          <w:sz w:val="20"/>
          <w:szCs w:val="20"/>
        </w:rPr>
        <w:t>.</w:t>
      </w:r>
      <w:r>
        <w:rPr>
          <w:rFonts w:cs="Arial"/>
          <w:color w:val="000000"/>
          <w:sz w:val="20"/>
          <w:szCs w:val="20"/>
        </w:rPr>
        <w:t xml:space="preserve"> w brzmieniu:</w:t>
      </w:r>
      <w:r w:rsidR="00E6727C">
        <w:rPr>
          <w:rFonts w:cs="Arial"/>
          <w:color w:val="000000"/>
          <w:sz w:val="20"/>
          <w:szCs w:val="20"/>
        </w:rPr>
        <w:br/>
      </w:r>
      <w:r w:rsidRPr="00D612FE">
        <w:rPr>
          <w:rFonts w:cs="Arial"/>
          <w:i/>
          <w:color w:val="000000"/>
          <w:sz w:val="20"/>
          <w:szCs w:val="20"/>
        </w:rPr>
        <w:t>„Do postępowania w przedmiocie ogłoszenia upadłości stosuje się odpowiednio przepisy</w:t>
      </w:r>
      <w:r w:rsidR="00E6727C">
        <w:rPr>
          <w:rFonts w:cs="Arial"/>
          <w:i/>
          <w:color w:val="000000"/>
          <w:sz w:val="20"/>
          <w:szCs w:val="20"/>
        </w:rPr>
        <w:br/>
      </w:r>
      <w:r w:rsidRPr="00D612FE">
        <w:rPr>
          <w:rFonts w:cs="Arial"/>
          <w:i/>
          <w:color w:val="000000"/>
          <w:sz w:val="20"/>
          <w:szCs w:val="20"/>
        </w:rPr>
        <w:t>art. 216a-216ab, art. 219, art. 220, art. 221, art. 224, art. 228 ust. 1, 2 i 3 i art. 229 ust. 2 oraz przepisy części pierwszej księgi pierwszej Kodeksu postępowania cywilnego,</w:t>
      </w:r>
      <w:r w:rsidR="00511056">
        <w:rPr>
          <w:rFonts w:cs="Arial"/>
          <w:i/>
          <w:color w:val="000000"/>
          <w:sz w:val="20"/>
          <w:szCs w:val="20"/>
        </w:rPr>
        <w:br/>
      </w:r>
      <w:r w:rsidRPr="00D612FE">
        <w:rPr>
          <w:rFonts w:cs="Arial"/>
          <w:i/>
          <w:color w:val="000000"/>
          <w:sz w:val="20"/>
          <w:szCs w:val="20"/>
        </w:rPr>
        <w:lastRenderedPageBreak/>
        <w:t>z wyjątkiem art. 1301a, art. 1302, art. 1391, art. 2051, art. 2052 i art. 2054-20512 oraz przepisów o zawieszeniu i wznowieniu postępowania oraz postępowaniu w sprawach gospodarczych.”</w:t>
      </w:r>
    </w:p>
    <w:p w:rsidR="000B2F70" w:rsidRDefault="000B2F70" w:rsidP="000B2F70">
      <w:pPr>
        <w:ind w:right="-1"/>
        <w:jc w:val="both"/>
        <w:rPr>
          <w:rFonts w:cs="Arial"/>
          <w:color w:val="000000"/>
          <w:sz w:val="20"/>
          <w:szCs w:val="20"/>
          <w:highlight w:val="green"/>
        </w:rPr>
      </w:pPr>
    </w:p>
    <w:p w:rsidR="000B2F70" w:rsidRPr="00087911" w:rsidRDefault="000B2F70" w:rsidP="000B2F70">
      <w:pPr>
        <w:ind w:right="-1"/>
        <w:jc w:val="both"/>
        <w:rPr>
          <w:rFonts w:cs="Arial"/>
          <w:color w:val="000000"/>
          <w:sz w:val="20"/>
          <w:szCs w:val="20"/>
        </w:rPr>
      </w:pPr>
      <w:r>
        <w:rPr>
          <w:rFonts w:cs="Arial"/>
          <w:color w:val="000000"/>
          <w:sz w:val="20"/>
          <w:szCs w:val="20"/>
        </w:rPr>
        <w:t>N</w:t>
      </w:r>
      <w:r w:rsidRPr="00963A4E">
        <w:rPr>
          <w:rFonts w:cs="Arial"/>
          <w:color w:val="000000"/>
          <w:sz w:val="20"/>
          <w:szCs w:val="20"/>
        </w:rPr>
        <w:t>aj</w:t>
      </w:r>
      <w:r>
        <w:rPr>
          <w:rFonts w:cs="Arial"/>
          <w:color w:val="000000"/>
          <w:sz w:val="20"/>
          <w:szCs w:val="20"/>
        </w:rPr>
        <w:t xml:space="preserve">ważniejszą </w:t>
      </w:r>
      <w:r w:rsidRPr="008510FB">
        <w:rPr>
          <w:rFonts w:cs="Arial"/>
          <w:color w:val="000000"/>
          <w:sz w:val="20"/>
          <w:szCs w:val="20"/>
        </w:rPr>
        <w:t>przesłanką</w:t>
      </w:r>
      <w:r w:rsidRPr="00963A4E">
        <w:rPr>
          <w:rFonts w:cs="Arial"/>
          <w:color w:val="000000"/>
          <w:sz w:val="20"/>
          <w:szCs w:val="20"/>
        </w:rPr>
        <w:t xml:space="preserve">, która łączy </w:t>
      </w:r>
      <w:r w:rsidRPr="00466BDC">
        <w:rPr>
          <w:rFonts w:cs="Arial"/>
          <w:color w:val="000000"/>
          <w:sz w:val="20"/>
          <w:szCs w:val="20"/>
        </w:rPr>
        <w:t xml:space="preserve">w sobie przepisy </w:t>
      </w:r>
      <w:proofErr w:type="spellStart"/>
      <w:r w:rsidRPr="00466BDC">
        <w:rPr>
          <w:rFonts w:cs="Arial"/>
          <w:color w:val="000000"/>
          <w:sz w:val="20"/>
          <w:szCs w:val="20"/>
        </w:rPr>
        <w:t>u.o.s</w:t>
      </w:r>
      <w:proofErr w:type="spellEnd"/>
      <w:r>
        <w:rPr>
          <w:rFonts w:cs="Arial"/>
          <w:color w:val="000000"/>
          <w:sz w:val="20"/>
          <w:szCs w:val="20"/>
        </w:rPr>
        <w:t xml:space="preserve">. będące </w:t>
      </w:r>
      <w:r w:rsidRPr="00466BDC">
        <w:rPr>
          <w:rFonts w:cs="Arial"/>
          <w:color w:val="000000"/>
          <w:sz w:val="20"/>
          <w:szCs w:val="20"/>
        </w:rPr>
        <w:t>przedmiot</w:t>
      </w:r>
      <w:r>
        <w:rPr>
          <w:rFonts w:cs="Arial"/>
          <w:color w:val="000000"/>
          <w:sz w:val="20"/>
          <w:szCs w:val="20"/>
        </w:rPr>
        <w:t xml:space="preserve">em </w:t>
      </w:r>
      <w:r w:rsidRPr="00466BDC">
        <w:rPr>
          <w:rFonts w:cs="Arial"/>
          <w:color w:val="000000"/>
          <w:sz w:val="20"/>
          <w:szCs w:val="20"/>
        </w:rPr>
        <w:t>interpretacji,</w:t>
      </w:r>
      <w:r>
        <w:rPr>
          <w:rFonts w:cs="Arial"/>
          <w:color w:val="000000"/>
          <w:sz w:val="20"/>
          <w:szCs w:val="20"/>
        </w:rPr>
        <w:t xml:space="preserve"> jest </w:t>
      </w:r>
      <w:r w:rsidRPr="00466BDC">
        <w:rPr>
          <w:rFonts w:cs="Arial"/>
          <w:color w:val="000000"/>
          <w:sz w:val="20"/>
          <w:szCs w:val="20"/>
        </w:rPr>
        <w:t>kwestia</w:t>
      </w:r>
      <w:r w:rsidRPr="00963A4E">
        <w:rPr>
          <w:rFonts w:cs="Arial"/>
          <w:color w:val="000000"/>
          <w:sz w:val="20"/>
          <w:szCs w:val="20"/>
        </w:rPr>
        <w:t xml:space="preserve"> realizowania w danym postępowaniu przez </w:t>
      </w:r>
      <w:r>
        <w:rPr>
          <w:rFonts w:cs="Arial"/>
          <w:color w:val="000000"/>
          <w:sz w:val="20"/>
          <w:szCs w:val="20"/>
        </w:rPr>
        <w:t>s</w:t>
      </w:r>
      <w:r w:rsidRPr="00963A4E">
        <w:rPr>
          <w:rFonts w:cs="Arial"/>
          <w:color w:val="000000"/>
          <w:sz w:val="20"/>
          <w:szCs w:val="20"/>
        </w:rPr>
        <w:t>ąd władzy sądowniczej.</w:t>
      </w:r>
      <w:r>
        <w:rPr>
          <w:rFonts w:cs="Arial"/>
          <w:color w:val="000000"/>
          <w:sz w:val="20"/>
          <w:szCs w:val="20"/>
        </w:rPr>
        <w:t xml:space="preserve"> </w:t>
      </w:r>
      <w:r w:rsidRPr="00963A4E">
        <w:rPr>
          <w:rFonts w:cs="Arial"/>
          <w:color w:val="000000"/>
          <w:sz w:val="20"/>
          <w:szCs w:val="20"/>
        </w:rPr>
        <w:t>Nie</w:t>
      </w:r>
      <w:r>
        <w:rPr>
          <w:rFonts w:cs="Arial"/>
          <w:color w:val="000000"/>
          <w:sz w:val="20"/>
          <w:szCs w:val="20"/>
        </w:rPr>
        <w:t xml:space="preserve"> można </w:t>
      </w:r>
      <w:r w:rsidRPr="00963A4E">
        <w:rPr>
          <w:rFonts w:cs="Arial"/>
          <w:color w:val="000000"/>
          <w:sz w:val="20"/>
          <w:szCs w:val="20"/>
        </w:rPr>
        <w:t>zaprzeczyć twierdzeniu,</w:t>
      </w:r>
      <w:r>
        <w:rPr>
          <w:rFonts w:cs="Arial"/>
          <w:color w:val="000000"/>
          <w:sz w:val="20"/>
          <w:szCs w:val="20"/>
        </w:rPr>
        <w:t xml:space="preserve"> </w:t>
      </w:r>
      <w:r w:rsidRPr="00963A4E">
        <w:rPr>
          <w:rFonts w:cs="Arial"/>
          <w:color w:val="000000"/>
          <w:sz w:val="20"/>
          <w:szCs w:val="20"/>
        </w:rPr>
        <w:t xml:space="preserve">by w postępowaniu upadłościowym </w:t>
      </w:r>
      <w:r>
        <w:rPr>
          <w:rFonts w:cs="Arial"/>
          <w:color w:val="000000"/>
          <w:sz w:val="20"/>
          <w:szCs w:val="20"/>
        </w:rPr>
        <w:t>s</w:t>
      </w:r>
      <w:r w:rsidRPr="00963A4E">
        <w:rPr>
          <w:rFonts w:cs="Arial"/>
          <w:color w:val="000000"/>
          <w:sz w:val="20"/>
          <w:szCs w:val="20"/>
        </w:rPr>
        <w:t>ąd upadłościowy takiej władzy nie posiadał i jej nie realizował.</w:t>
      </w:r>
      <w:r>
        <w:rPr>
          <w:rFonts w:cs="Arial"/>
          <w:color w:val="000000"/>
          <w:sz w:val="20"/>
          <w:szCs w:val="20"/>
        </w:rPr>
        <w:t xml:space="preserve"> Ponadto</w:t>
      </w:r>
      <w:r w:rsidRPr="00963A4E">
        <w:rPr>
          <w:rFonts w:cs="Arial"/>
          <w:color w:val="000000"/>
          <w:sz w:val="20"/>
          <w:szCs w:val="20"/>
        </w:rPr>
        <w:t>, każdorazowo</w:t>
      </w:r>
      <w:r w:rsidR="00511056">
        <w:rPr>
          <w:rFonts w:cs="Arial"/>
          <w:color w:val="000000"/>
          <w:sz w:val="20"/>
          <w:szCs w:val="20"/>
        </w:rPr>
        <w:br/>
      </w:r>
      <w:r w:rsidRPr="00963A4E">
        <w:rPr>
          <w:rFonts w:cs="Arial"/>
          <w:color w:val="000000"/>
          <w:sz w:val="20"/>
          <w:szCs w:val="20"/>
        </w:rPr>
        <w:t>w postępowaniu upadłościow</w:t>
      </w:r>
      <w:r w:rsidR="00606562">
        <w:rPr>
          <w:rFonts w:cs="Arial"/>
          <w:color w:val="000000"/>
          <w:sz w:val="20"/>
          <w:szCs w:val="20"/>
        </w:rPr>
        <w:t>ym</w:t>
      </w:r>
      <w:r w:rsidRPr="00963A4E">
        <w:rPr>
          <w:rFonts w:cs="Arial"/>
          <w:color w:val="000000"/>
          <w:sz w:val="20"/>
          <w:szCs w:val="20"/>
        </w:rPr>
        <w:t xml:space="preserve"> danej</w:t>
      </w:r>
      <w:r>
        <w:rPr>
          <w:rFonts w:cs="Arial"/>
          <w:color w:val="000000"/>
          <w:sz w:val="20"/>
          <w:szCs w:val="20"/>
        </w:rPr>
        <w:t xml:space="preserve"> </w:t>
      </w:r>
      <w:r w:rsidRPr="00963A4E">
        <w:rPr>
          <w:rFonts w:cs="Arial"/>
          <w:color w:val="000000"/>
          <w:sz w:val="20"/>
          <w:szCs w:val="20"/>
        </w:rPr>
        <w:t>sprawie nadawana jest odpowiednia sygnatura akt sądowych.</w:t>
      </w:r>
    </w:p>
    <w:p w:rsidR="000B2F70" w:rsidRDefault="000B2F70" w:rsidP="000B2F70">
      <w:pPr>
        <w:ind w:right="-1"/>
        <w:jc w:val="both"/>
        <w:rPr>
          <w:rFonts w:cs="Arial"/>
          <w:color w:val="000000"/>
          <w:sz w:val="20"/>
          <w:szCs w:val="20"/>
          <w:highlight w:val="green"/>
        </w:rPr>
      </w:pPr>
    </w:p>
    <w:p w:rsidR="000B2F70" w:rsidRPr="00FA5A2B" w:rsidRDefault="000B2F70" w:rsidP="000B2F70">
      <w:pPr>
        <w:ind w:right="-1"/>
        <w:jc w:val="both"/>
        <w:rPr>
          <w:rFonts w:cs="Arial"/>
          <w:i/>
          <w:color w:val="000000"/>
          <w:sz w:val="20"/>
          <w:szCs w:val="20"/>
        </w:rPr>
      </w:pPr>
      <w:r>
        <w:rPr>
          <w:rFonts w:cs="Arial"/>
          <w:color w:val="000000"/>
          <w:sz w:val="20"/>
          <w:szCs w:val="20"/>
        </w:rPr>
        <w:t>Stanowisko to zaprezentowano w piśmiennictwie</w:t>
      </w:r>
      <w:r w:rsidRPr="00AD4E42">
        <w:rPr>
          <w:rFonts w:cs="Arial"/>
          <w:color w:val="000000"/>
          <w:sz w:val="20"/>
          <w:szCs w:val="20"/>
        </w:rPr>
        <w:t>,</w:t>
      </w:r>
      <w:r>
        <w:rPr>
          <w:rFonts w:cs="Arial"/>
          <w:color w:val="000000"/>
          <w:sz w:val="20"/>
          <w:szCs w:val="20"/>
        </w:rPr>
        <w:t xml:space="preserve"> gdzie zostało podkreślone, iż: „</w:t>
      </w:r>
      <w:r w:rsidRPr="00AD4E42">
        <w:rPr>
          <w:rFonts w:cs="Arial"/>
          <w:i/>
          <w:color w:val="000000"/>
          <w:sz w:val="20"/>
          <w:szCs w:val="20"/>
        </w:rPr>
        <w:t>w sądzie jako jednostce organizacyjnej mo</w:t>
      </w:r>
      <w:r>
        <w:rPr>
          <w:rFonts w:cs="Arial"/>
          <w:i/>
          <w:color w:val="000000"/>
          <w:sz w:val="20"/>
          <w:szCs w:val="20"/>
        </w:rPr>
        <w:t xml:space="preserve">gą </w:t>
      </w:r>
      <w:r w:rsidRPr="00AD4E42">
        <w:rPr>
          <w:rFonts w:cs="Arial"/>
          <w:i/>
          <w:color w:val="000000"/>
          <w:sz w:val="20"/>
          <w:szCs w:val="20"/>
        </w:rPr>
        <w:t>toczyć się różne postępowania, nie tylko</w:t>
      </w:r>
      <w:r w:rsidR="00A91D36">
        <w:rPr>
          <w:rFonts w:cs="Arial"/>
          <w:i/>
          <w:color w:val="000000"/>
          <w:sz w:val="20"/>
          <w:szCs w:val="20"/>
        </w:rPr>
        <w:br/>
      </w:r>
      <w:r w:rsidRPr="00AD4E42">
        <w:rPr>
          <w:rFonts w:cs="Arial"/>
          <w:i/>
          <w:color w:val="000000"/>
          <w:sz w:val="20"/>
          <w:szCs w:val="20"/>
        </w:rPr>
        <w:t>postępowanie regulowane przepisami Kodeksu postępowania cywilnego, ale też</w:t>
      </w:r>
      <w:r w:rsidR="00A91D36">
        <w:rPr>
          <w:rFonts w:cs="Arial"/>
          <w:i/>
          <w:color w:val="000000"/>
          <w:sz w:val="20"/>
          <w:szCs w:val="20"/>
        </w:rPr>
        <w:br/>
      </w:r>
      <w:r w:rsidRPr="00AD4E42">
        <w:rPr>
          <w:rFonts w:cs="Arial"/>
          <w:i/>
          <w:color w:val="000000"/>
          <w:sz w:val="20"/>
          <w:szCs w:val="20"/>
        </w:rPr>
        <w:t>normowane przepisami Kodeksu postępowania karnego. Ponadto mog</w:t>
      </w:r>
      <w:r>
        <w:rPr>
          <w:rFonts w:cs="Arial"/>
          <w:i/>
          <w:color w:val="000000"/>
          <w:sz w:val="20"/>
          <w:szCs w:val="20"/>
        </w:rPr>
        <w:t xml:space="preserve">ą </w:t>
      </w:r>
      <w:r w:rsidRPr="00AD4E42">
        <w:rPr>
          <w:rFonts w:cs="Arial"/>
          <w:i/>
          <w:color w:val="000000"/>
          <w:sz w:val="20"/>
          <w:szCs w:val="20"/>
        </w:rPr>
        <w:t>być podejmowane przez właściwe organy s</w:t>
      </w:r>
      <w:r>
        <w:rPr>
          <w:rFonts w:cs="Arial"/>
          <w:i/>
          <w:color w:val="000000"/>
          <w:sz w:val="20"/>
          <w:szCs w:val="20"/>
        </w:rPr>
        <w:t>ą</w:t>
      </w:r>
      <w:r w:rsidRPr="00AD4E42">
        <w:rPr>
          <w:rFonts w:cs="Arial"/>
          <w:i/>
          <w:color w:val="000000"/>
          <w:sz w:val="20"/>
          <w:szCs w:val="20"/>
        </w:rPr>
        <w:t>du, tworzące uporz</w:t>
      </w:r>
      <w:r>
        <w:rPr>
          <w:rFonts w:cs="Arial"/>
          <w:i/>
          <w:color w:val="000000"/>
          <w:sz w:val="20"/>
          <w:szCs w:val="20"/>
        </w:rPr>
        <w:t>ą</w:t>
      </w:r>
      <w:r w:rsidRPr="00AD4E42">
        <w:rPr>
          <w:rFonts w:cs="Arial"/>
          <w:i/>
          <w:color w:val="000000"/>
          <w:sz w:val="20"/>
          <w:szCs w:val="20"/>
        </w:rPr>
        <w:t>dkowan</w:t>
      </w:r>
      <w:r>
        <w:rPr>
          <w:rFonts w:cs="Arial"/>
          <w:i/>
          <w:color w:val="000000"/>
          <w:sz w:val="20"/>
          <w:szCs w:val="20"/>
        </w:rPr>
        <w:t>y</w:t>
      </w:r>
      <w:r w:rsidRPr="00AD4E42">
        <w:rPr>
          <w:rFonts w:cs="Arial"/>
          <w:i/>
          <w:color w:val="000000"/>
          <w:sz w:val="20"/>
          <w:szCs w:val="20"/>
        </w:rPr>
        <w:t xml:space="preserve"> ciąg czynności z zakresu prawa pracy, stosunku służbowego, zamawiania towarów i usług na potrzeby sądu, a nawet czynności z zakresu administracji publicznej.</w:t>
      </w:r>
      <w:r>
        <w:rPr>
          <w:rFonts w:cs="Arial"/>
          <w:i/>
          <w:color w:val="000000"/>
          <w:sz w:val="20"/>
          <w:szCs w:val="20"/>
        </w:rPr>
        <w:t xml:space="preserve"> (…) </w:t>
      </w:r>
      <w:r w:rsidRPr="00AD4E42">
        <w:rPr>
          <w:rFonts w:cs="Arial"/>
          <w:i/>
          <w:color w:val="000000"/>
          <w:sz w:val="20"/>
          <w:szCs w:val="20"/>
        </w:rPr>
        <w:t>Skoro jednak opłacie skarbowej podlega złożenie dokumentu stwierdzaj</w:t>
      </w:r>
      <w:r>
        <w:rPr>
          <w:rFonts w:cs="Arial"/>
          <w:i/>
          <w:color w:val="000000"/>
          <w:sz w:val="20"/>
          <w:szCs w:val="20"/>
        </w:rPr>
        <w:t>ą</w:t>
      </w:r>
      <w:r w:rsidRPr="00AD4E42">
        <w:rPr>
          <w:rFonts w:cs="Arial"/>
          <w:i/>
          <w:color w:val="000000"/>
          <w:sz w:val="20"/>
          <w:szCs w:val="20"/>
        </w:rPr>
        <w:t>cego udzielenie pełnomocnictwa w postępowaniu</w:t>
      </w:r>
      <w:r w:rsidR="00700495">
        <w:rPr>
          <w:rFonts w:cs="Arial"/>
          <w:i/>
          <w:color w:val="000000"/>
          <w:sz w:val="20"/>
          <w:szCs w:val="20"/>
        </w:rPr>
        <w:br/>
      </w:r>
      <w:r w:rsidRPr="00AD4E42">
        <w:rPr>
          <w:rFonts w:cs="Arial"/>
          <w:i/>
          <w:color w:val="000000"/>
          <w:sz w:val="20"/>
          <w:szCs w:val="20"/>
        </w:rPr>
        <w:t>s</w:t>
      </w:r>
      <w:r>
        <w:rPr>
          <w:rFonts w:cs="Arial"/>
          <w:i/>
          <w:color w:val="000000"/>
          <w:sz w:val="20"/>
          <w:szCs w:val="20"/>
        </w:rPr>
        <w:t>ą</w:t>
      </w:r>
      <w:r w:rsidRPr="00AD4E42">
        <w:rPr>
          <w:rFonts w:cs="Arial"/>
          <w:i/>
          <w:color w:val="000000"/>
          <w:sz w:val="20"/>
          <w:szCs w:val="20"/>
        </w:rPr>
        <w:t>dowym, to oznacza, że obowiązek uiszczenia opłaty powstaje w razie złożenia</w:t>
      </w:r>
      <w:r w:rsidR="00700495">
        <w:rPr>
          <w:rFonts w:cs="Arial"/>
          <w:i/>
          <w:color w:val="000000"/>
          <w:sz w:val="20"/>
          <w:szCs w:val="20"/>
        </w:rPr>
        <w:br/>
      </w:r>
      <w:r w:rsidRPr="00AD4E42">
        <w:rPr>
          <w:rFonts w:cs="Arial"/>
          <w:i/>
          <w:color w:val="000000"/>
          <w:sz w:val="20"/>
          <w:szCs w:val="20"/>
        </w:rPr>
        <w:t xml:space="preserve">dokumentu pełnomocnictwa </w:t>
      </w:r>
      <w:r w:rsidRPr="00CB594C">
        <w:rPr>
          <w:rFonts w:cs="Arial"/>
          <w:i/>
          <w:color w:val="000000"/>
          <w:sz w:val="20"/>
          <w:szCs w:val="20"/>
          <w:u w:val="single"/>
        </w:rPr>
        <w:t>w postępowaniu, w którym sąd realizuje władzę sądowniczą</w:t>
      </w:r>
      <w:r w:rsidRPr="00AD4E42">
        <w:rPr>
          <w:rFonts w:cs="Arial"/>
          <w:i/>
          <w:color w:val="000000"/>
          <w:sz w:val="20"/>
          <w:szCs w:val="20"/>
        </w:rPr>
        <w:t>,</w:t>
      </w:r>
      <w:r w:rsidR="00700495">
        <w:rPr>
          <w:rFonts w:cs="Arial"/>
          <w:i/>
          <w:color w:val="000000"/>
          <w:sz w:val="20"/>
          <w:szCs w:val="20"/>
        </w:rPr>
        <w:br/>
      </w:r>
      <w:r w:rsidRPr="00AD4E42">
        <w:rPr>
          <w:rFonts w:cs="Arial"/>
          <w:i/>
          <w:color w:val="000000"/>
          <w:sz w:val="20"/>
          <w:szCs w:val="20"/>
        </w:rPr>
        <w:t>a nie w innym postępowaniu (co nie oznacza, że w innym postępowaniu nie powstanie obowi</w:t>
      </w:r>
      <w:r>
        <w:rPr>
          <w:rFonts w:cs="Arial"/>
          <w:i/>
          <w:color w:val="000000"/>
          <w:sz w:val="20"/>
          <w:szCs w:val="20"/>
        </w:rPr>
        <w:t>ą</w:t>
      </w:r>
      <w:r w:rsidRPr="00AD4E42">
        <w:rPr>
          <w:rFonts w:cs="Arial"/>
          <w:i/>
          <w:color w:val="000000"/>
          <w:sz w:val="20"/>
          <w:szCs w:val="20"/>
        </w:rPr>
        <w:t>zek uiszczenia opłaty skarbowej na podstawie regulacji prawnej innej niż</w:t>
      </w:r>
      <w:r>
        <w:rPr>
          <w:rFonts w:cs="Arial"/>
          <w:i/>
          <w:color w:val="000000"/>
          <w:sz w:val="20"/>
          <w:szCs w:val="20"/>
        </w:rPr>
        <w:t xml:space="preserve"> </w:t>
      </w:r>
      <w:r w:rsidRPr="00AD4E42">
        <w:rPr>
          <w:rFonts w:cs="Arial"/>
          <w:i/>
          <w:color w:val="000000"/>
          <w:sz w:val="20"/>
          <w:szCs w:val="20"/>
        </w:rPr>
        <w:t>rozważana)</w:t>
      </w:r>
      <w:r>
        <w:rPr>
          <w:rFonts w:cs="Arial"/>
          <w:i/>
          <w:color w:val="000000"/>
          <w:sz w:val="20"/>
          <w:szCs w:val="20"/>
        </w:rPr>
        <w:t xml:space="preserve">.” </w:t>
      </w:r>
      <w:r w:rsidRPr="00427EF6">
        <w:rPr>
          <w:rFonts w:cs="Arial"/>
          <w:i/>
          <w:color w:val="000000"/>
          <w:sz w:val="20"/>
          <w:szCs w:val="20"/>
        </w:rPr>
        <w:t>(S. Bogucki [w:] M. Romanowicz, K. Winiarski, S. Bogucki, Opłata skarbowa. Komentarz, wyd. II, Warszawa 2024, art. 6).</w:t>
      </w:r>
    </w:p>
    <w:p w:rsidR="000B2F70" w:rsidRDefault="000B2F70" w:rsidP="000B2F70">
      <w:pPr>
        <w:ind w:right="-1"/>
        <w:jc w:val="both"/>
        <w:rPr>
          <w:rFonts w:cs="Arial"/>
          <w:color w:val="000000"/>
          <w:sz w:val="20"/>
          <w:szCs w:val="20"/>
        </w:rPr>
      </w:pPr>
    </w:p>
    <w:p w:rsidR="000B2F70" w:rsidRDefault="000B2F70" w:rsidP="000B2F70">
      <w:pPr>
        <w:ind w:right="-1"/>
        <w:jc w:val="both"/>
        <w:rPr>
          <w:rFonts w:cs="Arial"/>
          <w:color w:val="000000"/>
          <w:sz w:val="20"/>
          <w:szCs w:val="20"/>
        </w:rPr>
      </w:pPr>
      <w:r w:rsidRPr="00DE78C9">
        <w:rPr>
          <w:rFonts w:cs="Arial"/>
          <w:color w:val="000000"/>
          <w:sz w:val="20"/>
          <w:szCs w:val="20"/>
        </w:rPr>
        <w:t>Ponadto trzeba zaznaczyć, że system teleinformatyczny KRZ, za pomocą którego składane są m.in. zgłoszenia wierzytelności, którym towarzyszą dokumenty pełnomocnictw, obsługuje postępowanie sądowe, a zatem – wbrew stanowisku Wnioskodawcy – należy</w:t>
      </w:r>
      <w:r>
        <w:rPr>
          <w:rFonts w:cs="Arial"/>
          <w:color w:val="000000"/>
          <w:sz w:val="20"/>
          <w:szCs w:val="20"/>
        </w:rPr>
        <w:t xml:space="preserve"> uznać</w:t>
      </w:r>
      <w:r w:rsidRPr="00DE78C9">
        <w:rPr>
          <w:rFonts w:cs="Arial"/>
          <w:color w:val="000000"/>
          <w:sz w:val="20"/>
          <w:szCs w:val="20"/>
        </w:rPr>
        <w:t xml:space="preserve">, iż takie dokumenty stwierdzające udzielenie pełnomocnictwa składane są w </w:t>
      </w:r>
      <w:r>
        <w:rPr>
          <w:rFonts w:cs="Arial"/>
          <w:color w:val="000000"/>
          <w:sz w:val="20"/>
          <w:szCs w:val="20"/>
        </w:rPr>
        <w:t>s</w:t>
      </w:r>
      <w:r w:rsidRPr="00DE78C9">
        <w:rPr>
          <w:rFonts w:cs="Arial"/>
          <w:color w:val="000000"/>
          <w:sz w:val="20"/>
          <w:szCs w:val="20"/>
        </w:rPr>
        <w:t>ądzie.</w:t>
      </w:r>
      <w:r>
        <w:rPr>
          <w:rFonts w:cs="Arial"/>
          <w:color w:val="000000"/>
          <w:sz w:val="20"/>
          <w:szCs w:val="20"/>
        </w:rPr>
        <w:t xml:space="preserve"> Teza ta znajduje </w:t>
      </w:r>
      <w:r w:rsidRPr="009C2ACC">
        <w:rPr>
          <w:rFonts w:cs="Arial"/>
          <w:color w:val="000000"/>
          <w:sz w:val="20"/>
          <w:szCs w:val="20"/>
        </w:rPr>
        <w:t xml:space="preserve">potwierdzenie </w:t>
      </w:r>
      <w:r>
        <w:rPr>
          <w:rFonts w:cs="Arial"/>
          <w:color w:val="000000"/>
          <w:sz w:val="20"/>
          <w:szCs w:val="20"/>
        </w:rPr>
        <w:t xml:space="preserve">zarówno </w:t>
      </w:r>
      <w:r w:rsidRPr="008510FB">
        <w:rPr>
          <w:rFonts w:cs="Arial"/>
          <w:color w:val="000000"/>
          <w:sz w:val="20"/>
          <w:szCs w:val="20"/>
        </w:rPr>
        <w:t>w treści przepisów, jak i w</w:t>
      </w:r>
      <w:r>
        <w:rPr>
          <w:rFonts w:cs="Arial"/>
          <w:color w:val="000000"/>
          <w:sz w:val="20"/>
          <w:szCs w:val="20"/>
        </w:rPr>
        <w:t xml:space="preserve"> piśmiennictwie</w:t>
      </w:r>
      <w:r w:rsidRPr="008510FB">
        <w:rPr>
          <w:rFonts w:cs="Arial"/>
          <w:color w:val="000000"/>
          <w:sz w:val="20"/>
          <w:szCs w:val="20"/>
        </w:rPr>
        <w:t>.</w:t>
      </w:r>
      <w:r w:rsidR="004B736F">
        <w:rPr>
          <w:rFonts w:cs="Arial"/>
          <w:color w:val="000000"/>
          <w:sz w:val="20"/>
          <w:szCs w:val="20"/>
        </w:rPr>
        <w:br/>
      </w:r>
      <w:r>
        <w:rPr>
          <w:rFonts w:cs="Arial"/>
          <w:color w:val="000000"/>
          <w:sz w:val="20"/>
          <w:szCs w:val="20"/>
        </w:rPr>
        <w:t xml:space="preserve">Zgodnie z </w:t>
      </w:r>
      <w:r w:rsidRPr="00BD2F4E">
        <w:rPr>
          <w:rFonts w:cs="Arial"/>
          <w:color w:val="000000"/>
          <w:sz w:val="20"/>
          <w:szCs w:val="20"/>
        </w:rPr>
        <w:t>art. 9 ust.</w:t>
      </w:r>
      <w:r>
        <w:rPr>
          <w:rFonts w:cs="Arial"/>
          <w:color w:val="000000"/>
          <w:sz w:val="20"/>
          <w:szCs w:val="20"/>
        </w:rPr>
        <w:t xml:space="preserve"> 1 </w:t>
      </w:r>
      <w:r w:rsidRPr="008510FB">
        <w:rPr>
          <w:rFonts w:cs="Arial"/>
          <w:color w:val="000000"/>
          <w:sz w:val="20"/>
          <w:szCs w:val="20"/>
        </w:rPr>
        <w:t>ustawy o KRZ:</w:t>
      </w:r>
      <w:r>
        <w:rPr>
          <w:rFonts w:cs="Arial"/>
          <w:color w:val="000000"/>
          <w:sz w:val="20"/>
          <w:szCs w:val="20"/>
        </w:rPr>
        <w:t xml:space="preserve"> „</w:t>
      </w:r>
      <w:r w:rsidRPr="00663B81">
        <w:rPr>
          <w:rFonts w:cs="Arial"/>
          <w:i/>
          <w:color w:val="000000"/>
          <w:sz w:val="20"/>
          <w:szCs w:val="20"/>
        </w:rPr>
        <w:t xml:space="preserve">dane, o których mowa w </w:t>
      </w:r>
      <w:r>
        <w:rPr>
          <w:rFonts w:cs="Arial"/>
          <w:i/>
          <w:color w:val="000000"/>
          <w:sz w:val="20"/>
          <w:szCs w:val="20"/>
        </w:rPr>
        <w:t xml:space="preserve">art. </w:t>
      </w:r>
      <w:r w:rsidRPr="00663B81">
        <w:rPr>
          <w:rFonts w:cs="Arial"/>
          <w:i/>
          <w:color w:val="000000"/>
          <w:sz w:val="20"/>
          <w:szCs w:val="20"/>
        </w:rPr>
        <w:t>5 i art. 6, s</w:t>
      </w:r>
      <w:r>
        <w:rPr>
          <w:rFonts w:cs="Arial"/>
          <w:i/>
          <w:color w:val="000000"/>
          <w:sz w:val="20"/>
          <w:szCs w:val="20"/>
        </w:rPr>
        <w:t>ą</w:t>
      </w:r>
      <w:r w:rsidR="004B736F">
        <w:rPr>
          <w:rFonts w:cs="Arial"/>
          <w:i/>
          <w:color w:val="000000"/>
          <w:sz w:val="20"/>
          <w:szCs w:val="20"/>
        </w:rPr>
        <w:br/>
      </w:r>
      <w:r w:rsidRPr="00663B81">
        <w:rPr>
          <w:rFonts w:cs="Arial"/>
          <w:i/>
          <w:color w:val="000000"/>
          <w:sz w:val="20"/>
          <w:szCs w:val="20"/>
        </w:rPr>
        <w:t xml:space="preserve">ujawniane w Rejestrze za pośrednictwem systemu teleinformatycznego </w:t>
      </w:r>
      <w:r w:rsidRPr="00663B81">
        <w:rPr>
          <w:rFonts w:cs="Arial"/>
          <w:i/>
          <w:color w:val="000000"/>
          <w:sz w:val="20"/>
          <w:szCs w:val="20"/>
          <w:u w:val="single"/>
        </w:rPr>
        <w:t>obsługującego postępowanie s</w:t>
      </w:r>
      <w:r>
        <w:rPr>
          <w:rFonts w:cs="Arial"/>
          <w:i/>
          <w:color w:val="000000"/>
          <w:sz w:val="20"/>
          <w:szCs w:val="20"/>
          <w:u w:val="single"/>
        </w:rPr>
        <w:t>ą</w:t>
      </w:r>
      <w:r w:rsidRPr="00663B81">
        <w:rPr>
          <w:rFonts w:cs="Arial"/>
          <w:i/>
          <w:color w:val="000000"/>
          <w:sz w:val="20"/>
          <w:szCs w:val="20"/>
          <w:u w:val="single"/>
        </w:rPr>
        <w:t>dowe</w:t>
      </w:r>
      <w:r w:rsidRPr="00663B81">
        <w:rPr>
          <w:rFonts w:cs="Arial"/>
          <w:i/>
          <w:color w:val="000000"/>
          <w:sz w:val="20"/>
          <w:szCs w:val="20"/>
        </w:rPr>
        <w:t xml:space="preserve"> jednocześnie z dokonaniem obwieszczenia albo dokonaniem innej</w:t>
      </w:r>
      <w:r>
        <w:rPr>
          <w:rFonts w:cs="Arial"/>
          <w:i/>
          <w:color w:val="000000"/>
          <w:sz w:val="20"/>
          <w:szCs w:val="20"/>
        </w:rPr>
        <w:t xml:space="preserve"> </w:t>
      </w:r>
      <w:r w:rsidRPr="00663B81">
        <w:rPr>
          <w:rFonts w:cs="Arial"/>
          <w:i/>
          <w:color w:val="000000"/>
          <w:sz w:val="20"/>
          <w:szCs w:val="20"/>
        </w:rPr>
        <w:t>czynności, z któr</w:t>
      </w:r>
      <w:r>
        <w:rPr>
          <w:rFonts w:cs="Arial"/>
          <w:i/>
          <w:color w:val="000000"/>
          <w:sz w:val="20"/>
          <w:szCs w:val="20"/>
        </w:rPr>
        <w:t xml:space="preserve">ą </w:t>
      </w:r>
      <w:r w:rsidRPr="00663B81">
        <w:rPr>
          <w:rFonts w:cs="Arial"/>
          <w:i/>
          <w:color w:val="000000"/>
          <w:sz w:val="20"/>
          <w:szCs w:val="20"/>
        </w:rPr>
        <w:t>ustawa wi</w:t>
      </w:r>
      <w:r>
        <w:rPr>
          <w:rFonts w:cs="Arial"/>
          <w:i/>
          <w:color w:val="000000"/>
          <w:sz w:val="20"/>
          <w:szCs w:val="20"/>
        </w:rPr>
        <w:t>ą</w:t>
      </w:r>
      <w:r w:rsidRPr="00663B81">
        <w:rPr>
          <w:rFonts w:cs="Arial"/>
          <w:i/>
          <w:color w:val="000000"/>
          <w:sz w:val="20"/>
          <w:szCs w:val="20"/>
        </w:rPr>
        <w:t>że skutek ujawnienia w Rejestrze</w:t>
      </w:r>
      <w:r>
        <w:rPr>
          <w:rFonts w:cs="Arial"/>
          <w:i/>
          <w:color w:val="000000"/>
          <w:sz w:val="20"/>
          <w:szCs w:val="20"/>
        </w:rPr>
        <w:t>”</w:t>
      </w:r>
      <w:r w:rsidRPr="00663B81">
        <w:rPr>
          <w:rFonts w:cs="Arial"/>
          <w:i/>
          <w:color w:val="000000"/>
          <w:sz w:val="20"/>
          <w:szCs w:val="20"/>
        </w:rPr>
        <w:t>.</w:t>
      </w:r>
      <w:r>
        <w:rPr>
          <w:rFonts w:cs="Arial"/>
          <w:color w:val="000000"/>
          <w:sz w:val="20"/>
          <w:szCs w:val="20"/>
        </w:rPr>
        <w:t xml:space="preserve"> Z kolei w myśl </w:t>
      </w:r>
      <w:r w:rsidRPr="00EF7297">
        <w:rPr>
          <w:rFonts w:cs="Arial"/>
          <w:color w:val="000000"/>
          <w:sz w:val="20"/>
          <w:szCs w:val="20"/>
        </w:rPr>
        <w:t>art. 228a ust. 1</w:t>
      </w:r>
      <w:r>
        <w:rPr>
          <w:rFonts w:cs="Arial"/>
          <w:color w:val="000000"/>
          <w:sz w:val="20"/>
          <w:szCs w:val="20"/>
        </w:rPr>
        <w:t xml:space="preserve"> </w:t>
      </w:r>
      <w:proofErr w:type="spellStart"/>
      <w:r w:rsidRPr="00927634">
        <w:rPr>
          <w:rFonts w:cs="Arial"/>
          <w:color w:val="000000"/>
          <w:sz w:val="20"/>
          <w:szCs w:val="20"/>
        </w:rPr>
        <w:t>p.u</w:t>
      </w:r>
      <w:proofErr w:type="spellEnd"/>
      <w:r w:rsidRPr="00927634">
        <w:rPr>
          <w:rFonts w:cs="Arial"/>
          <w:color w:val="000000"/>
          <w:sz w:val="20"/>
          <w:szCs w:val="20"/>
        </w:rPr>
        <w:t xml:space="preserve">.: </w:t>
      </w:r>
      <w:r w:rsidRPr="00055CA7">
        <w:rPr>
          <w:rFonts w:cs="Arial"/>
          <w:color w:val="000000"/>
          <w:sz w:val="20"/>
          <w:szCs w:val="20"/>
        </w:rPr>
        <w:t>„</w:t>
      </w:r>
      <w:r w:rsidRPr="00C82939">
        <w:rPr>
          <w:rFonts w:cs="Arial"/>
          <w:i/>
          <w:color w:val="000000"/>
          <w:sz w:val="20"/>
          <w:szCs w:val="20"/>
        </w:rPr>
        <w:t xml:space="preserve">syndyk zakłada i prowadzi akta do zgłoszeń wierzytelności w systemie </w:t>
      </w:r>
      <w:r w:rsidRPr="00C82939">
        <w:rPr>
          <w:rFonts w:cs="Arial"/>
          <w:i/>
          <w:color w:val="000000"/>
          <w:sz w:val="20"/>
          <w:szCs w:val="20"/>
          <w:u w:val="single"/>
        </w:rPr>
        <w:t>teleinformatycznym obsługującym postępowanie sądowe</w:t>
      </w:r>
      <w:r>
        <w:rPr>
          <w:rFonts w:cs="Arial"/>
          <w:i/>
          <w:color w:val="000000"/>
          <w:sz w:val="20"/>
          <w:szCs w:val="20"/>
        </w:rPr>
        <w:t>”</w:t>
      </w:r>
      <w:r w:rsidRPr="00EF7297">
        <w:rPr>
          <w:rFonts w:cs="Arial"/>
          <w:color w:val="000000"/>
          <w:sz w:val="20"/>
          <w:szCs w:val="20"/>
        </w:rPr>
        <w:t>.</w:t>
      </w:r>
      <w:r>
        <w:rPr>
          <w:rFonts w:cs="Arial"/>
          <w:color w:val="000000"/>
          <w:sz w:val="20"/>
          <w:szCs w:val="20"/>
        </w:rPr>
        <w:t xml:space="preserve"> Ponadto</w:t>
      </w:r>
      <w:r w:rsidRPr="00EF7297">
        <w:rPr>
          <w:rFonts w:cs="Arial"/>
          <w:color w:val="000000"/>
          <w:sz w:val="20"/>
          <w:szCs w:val="20"/>
        </w:rPr>
        <w:t>,</w:t>
      </w:r>
      <w:r>
        <w:rPr>
          <w:rFonts w:cs="Arial"/>
          <w:color w:val="000000"/>
          <w:sz w:val="20"/>
          <w:szCs w:val="20"/>
        </w:rPr>
        <w:t xml:space="preserve"> zgodnie z </w:t>
      </w:r>
      <w:r w:rsidRPr="00EF7297">
        <w:rPr>
          <w:rFonts w:cs="Arial"/>
          <w:color w:val="000000"/>
          <w:sz w:val="20"/>
          <w:szCs w:val="20"/>
        </w:rPr>
        <w:t>ust. 4</w:t>
      </w:r>
      <w:r>
        <w:rPr>
          <w:rFonts w:cs="Arial"/>
          <w:color w:val="000000"/>
          <w:sz w:val="20"/>
          <w:szCs w:val="20"/>
        </w:rPr>
        <w:t>:</w:t>
      </w:r>
      <w:r w:rsidR="004B736F">
        <w:rPr>
          <w:rFonts w:cs="Arial"/>
          <w:color w:val="000000"/>
          <w:sz w:val="20"/>
          <w:szCs w:val="20"/>
        </w:rPr>
        <w:br/>
      </w:r>
      <w:r w:rsidRPr="00C82939">
        <w:rPr>
          <w:rFonts w:cs="Arial"/>
          <w:i/>
          <w:color w:val="000000"/>
          <w:sz w:val="20"/>
          <w:szCs w:val="20"/>
        </w:rPr>
        <w:t>„</w:t>
      </w:r>
      <w:r w:rsidRPr="00C82939">
        <w:rPr>
          <w:rFonts w:cs="Arial"/>
          <w:i/>
          <w:color w:val="000000"/>
          <w:sz w:val="20"/>
          <w:szCs w:val="20"/>
          <w:u w:val="single"/>
        </w:rPr>
        <w:t>akta do zgłoszeń wierzytelności stanowią część akt sądowych</w:t>
      </w:r>
      <w:r w:rsidRPr="00C82939">
        <w:rPr>
          <w:rFonts w:cs="Arial"/>
          <w:i/>
          <w:color w:val="000000"/>
          <w:sz w:val="20"/>
          <w:szCs w:val="20"/>
        </w:rPr>
        <w:t>. Po prawomocnym zakończeniu postępowania zbiór dokumentów jest przekazywany do sądu upadłościowego, który wydał postanowienie kończące postępowanie, i dołączany do akt sądowych”.</w:t>
      </w:r>
      <w:r w:rsidR="004B736F">
        <w:rPr>
          <w:rFonts w:cs="Arial"/>
          <w:i/>
          <w:color w:val="000000"/>
          <w:sz w:val="20"/>
          <w:szCs w:val="20"/>
        </w:rPr>
        <w:br/>
      </w:r>
      <w:r w:rsidRPr="00C82939">
        <w:rPr>
          <w:rFonts w:cs="Arial"/>
          <w:color w:val="000000"/>
          <w:sz w:val="20"/>
          <w:szCs w:val="20"/>
        </w:rPr>
        <w:t>Podobn</w:t>
      </w:r>
      <w:r>
        <w:rPr>
          <w:rFonts w:cs="Arial"/>
          <w:color w:val="000000"/>
          <w:sz w:val="20"/>
          <w:szCs w:val="20"/>
        </w:rPr>
        <w:t>e formułowania zawarte zostały</w:t>
      </w:r>
      <w:r w:rsidRPr="00C82939">
        <w:rPr>
          <w:rFonts w:cs="Arial"/>
          <w:color w:val="000000"/>
          <w:sz w:val="20"/>
          <w:szCs w:val="20"/>
        </w:rPr>
        <w:t xml:space="preserve"> w przepisach</w:t>
      </w:r>
      <w:r>
        <w:rPr>
          <w:rFonts w:cs="Arial"/>
          <w:color w:val="000000"/>
          <w:sz w:val="20"/>
          <w:szCs w:val="20"/>
        </w:rPr>
        <w:t xml:space="preserve"> ustawy z dnia 15.05.2015 r. - Prawo restrukturyzacyjne (</w:t>
      </w:r>
      <w:proofErr w:type="spellStart"/>
      <w:r>
        <w:rPr>
          <w:rFonts w:cs="Arial"/>
          <w:color w:val="000000"/>
          <w:sz w:val="20"/>
          <w:szCs w:val="20"/>
        </w:rPr>
        <w:t>t.j</w:t>
      </w:r>
      <w:proofErr w:type="spellEnd"/>
      <w:r>
        <w:rPr>
          <w:rFonts w:cs="Arial"/>
          <w:color w:val="000000"/>
          <w:sz w:val="20"/>
          <w:szCs w:val="20"/>
        </w:rPr>
        <w:t xml:space="preserve">. Dz.U. z 2024 r. poz. 1428 z </w:t>
      </w:r>
      <w:proofErr w:type="spellStart"/>
      <w:r>
        <w:rPr>
          <w:rFonts w:cs="Arial"/>
          <w:color w:val="000000"/>
          <w:sz w:val="20"/>
          <w:szCs w:val="20"/>
        </w:rPr>
        <w:t>późn</w:t>
      </w:r>
      <w:proofErr w:type="spellEnd"/>
      <w:r>
        <w:rPr>
          <w:rFonts w:cs="Arial"/>
          <w:color w:val="000000"/>
          <w:sz w:val="20"/>
          <w:szCs w:val="20"/>
        </w:rPr>
        <w:t xml:space="preserve">. zm.) w </w:t>
      </w:r>
      <w:r w:rsidRPr="00C82939">
        <w:rPr>
          <w:rFonts w:cs="Arial"/>
          <w:color w:val="000000"/>
          <w:sz w:val="20"/>
          <w:szCs w:val="20"/>
        </w:rPr>
        <w:t>m.</w:t>
      </w:r>
      <w:r>
        <w:rPr>
          <w:rFonts w:cs="Arial"/>
          <w:color w:val="000000"/>
          <w:sz w:val="20"/>
          <w:szCs w:val="20"/>
        </w:rPr>
        <w:t xml:space="preserve"> </w:t>
      </w:r>
      <w:r w:rsidRPr="00C82939">
        <w:rPr>
          <w:rFonts w:cs="Arial"/>
          <w:color w:val="000000"/>
          <w:sz w:val="20"/>
          <w:szCs w:val="20"/>
        </w:rPr>
        <w:t>in. art. 21</w:t>
      </w:r>
      <w:r>
        <w:rPr>
          <w:rFonts w:cs="Arial"/>
          <w:color w:val="000000"/>
          <w:sz w:val="20"/>
          <w:szCs w:val="20"/>
        </w:rPr>
        <w:t>1</w:t>
      </w:r>
      <w:r w:rsidRPr="00C82939">
        <w:rPr>
          <w:rFonts w:cs="Arial"/>
          <w:color w:val="000000"/>
          <w:sz w:val="20"/>
          <w:szCs w:val="20"/>
        </w:rPr>
        <w:t>a ust. 1:</w:t>
      </w:r>
      <w:r>
        <w:rPr>
          <w:rFonts w:cs="Arial"/>
          <w:color w:val="000000"/>
          <w:sz w:val="20"/>
          <w:szCs w:val="20"/>
        </w:rPr>
        <w:t xml:space="preserve"> „</w:t>
      </w:r>
      <w:r w:rsidRPr="00C82939">
        <w:rPr>
          <w:rFonts w:cs="Arial"/>
          <w:i/>
          <w:color w:val="000000"/>
          <w:sz w:val="20"/>
          <w:szCs w:val="20"/>
        </w:rPr>
        <w:t xml:space="preserve">po ustaleniu dnia układowego nadzorca układu </w:t>
      </w:r>
      <w:r w:rsidRPr="00C82939">
        <w:rPr>
          <w:rFonts w:cs="Arial"/>
          <w:i/>
          <w:color w:val="000000"/>
          <w:sz w:val="20"/>
          <w:szCs w:val="20"/>
          <w:u w:val="single"/>
        </w:rPr>
        <w:t xml:space="preserve">zakłada i prowadzi akta w systemie teleinformatycznym </w:t>
      </w:r>
      <w:r>
        <w:rPr>
          <w:rFonts w:cs="Arial"/>
          <w:i/>
          <w:color w:val="000000"/>
          <w:sz w:val="20"/>
          <w:szCs w:val="20"/>
          <w:u w:val="single"/>
        </w:rPr>
        <w:t>obsł</w:t>
      </w:r>
      <w:r w:rsidRPr="00C82939">
        <w:rPr>
          <w:rFonts w:cs="Arial"/>
          <w:i/>
          <w:color w:val="000000"/>
          <w:sz w:val="20"/>
          <w:szCs w:val="20"/>
          <w:u w:val="single"/>
        </w:rPr>
        <w:t>u</w:t>
      </w:r>
      <w:r>
        <w:rPr>
          <w:rFonts w:cs="Arial"/>
          <w:i/>
          <w:color w:val="000000"/>
          <w:sz w:val="20"/>
          <w:szCs w:val="20"/>
          <w:u w:val="single"/>
        </w:rPr>
        <w:t xml:space="preserve">gującym </w:t>
      </w:r>
      <w:r w:rsidRPr="00C82939">
        <w:rPr>
          <w:rFonts w:cs="Arial"/>
          <w:i/>
          <w:color w:val="000000"/>
          <w:sz w:val="20"/>
          <w:szCs w:val="20"/>
          <w:u w:val="single"/>
        </w:rPr>
        <w:t>postępowanie s</w:t>
      </w:r>
      <w:r>
        <w:rPr>
          <w:rFonts w:cs="Arial"/>
          <w:i/>
          <w:color w:val="000000"/>
          <w:sz w:val="20"/>
          <w:szCs w:val="20"/>
          <w:u w:val="single"/>
        </w:rPr>
        <w:t>ą</w:t>
      </w:r>
      <w:r w:rsidRPr="00C82939">
        <w:rPr>
          <w:rFonts w:cs="Arial"/>
          <w:i/>
          <w:color w:val="000000"/>
          <w:sz w:val="20"/>
          <w:szCs w:val="20"/>
          <w:u w:val="single"/>
        </w:rPr>
        <w:t>dowe</w:t>
      </w:r>
      <w:r w:rsidRPr="00C82939">
        <w:rPr>
          <w:rFonts w:cs="Arial"/>
          <w:i/>
          <w:color w:val="000000"/>
          <w:sz w:val="20"/>
          <w:szCs w:val="20"/>
        </w:rPr>
        <w:t xml:space="preserve"> </w:t>
      </w:r>
      <w:r w:rsidRPr="007F5707">
        <w:rPr>
          <w:rFonts w:cs="Arial"/>
          <w:color w:val="000000"/>
          <w:sz w:val="20"/>
          <w:szCs w:val="20"/>
        </w:rPr>
        <w:t>oraz w ust. 4:</w:t>
      </w:r>
      <w:r w:rsidRPr="00C82939">
        <w:rPr>
          <w:rFonts w:cs="Arial"/>
          <w:i/>
          <w:color w:val="000000"/>
          <w:sz w:val="20"/>
          <w:szCs w:val="20"/>
        </w:rPr>
        <w:t xml:space="preserve"> </w:t>
      </w:r>
      <w:r>
        <w:rPr>
          <w:rFonts w:cs="Arial"/>
          <w:i/>
          <w:color w:val="000000"/>
          <w:sz w:val="20"/>
          <w:szCs w:val="20"/>
        </w:rPr>
        <w:t>„</w:t>
      </w:r>
      <w:r w:rsidRPr="00C82939">
        <w:rPr>
          <w:rFonts w:cs="Arial"/>
          <w:i/>
          <w:color w:val="000000"/>
          <w:sz w:val="20"/>
          <w:szCs w:val="20"/>
        </w:rPr>
        <w:t xml:space="preserve">po złożeniu wniosku o zatwierdzenie układu akta </w:t>
      </w:r>
      <w:r w:rsidRPr="007F5707">
        <w:rPr>
          <w:rFonts w:cs="Arial"/>
          <w:i/>
          <w:color w:val="000000"/>
          <w:sz w:val="20"/>
          <w:szCs w:val="20"/>
          <w:u w:val="single"/>
        </w:rPr>
        <w:t>stanowią część akt sądowych</w:t>
      </w:r>
      <w:r w:rsidRPr="00C82939">
        <w:rPr>
          <w:rFonts w:cs="Arial"/>
          <w:i/>
          <w:color w:val="000000"/>
          <w:sz w:val="20"/>
          <w:szCs w:val="20"/>
        </w:rPr>
        <w:t xml:space="preserve">. Po prawomocnym zakończeniu postępowania albo prawomocnym umorzeniu postępowania w przedmiocie rozpoznania wniosku o zatwierdzenie układu </w:t>
      </w:r>
      <w:r w:rsidRPr="007F5707">
        <w:rPr>
          <w:rFonts w:cs="Arial"/>
          <w:i/>
          <w:color w:val="000000"/>
          <w:sz w:val="20"/>
          <w:szCs w:val="20"/>
          <w:u w:val="single"/>
        </w:rPr>
        <w:t>zbiór dokumentów jest przekazywany do</w:t>
      </w:r>
      <w:r w:rsidR="008F228F">
        <w:rPr>
          <w:rFonts w:cs="Arial"/>
          <w:i/>
          <w:color w:val="000000"/>
          <w:sz w:val="20"/>
          <w:szCs w:val="20"/>
          <w:u w:val="single"/>
        </w:rPr>
        <w:br/>
      </w:r>
      <w:r w:rsidRPr="007F5707">
        <w:rPr>
          <w:rFonts w:cs="Arial"/>
          <w:i/>
          <w:color w:val="000000"/>
          <w:sz w:val="20"/>
          <w:szCs w:val="20"/>
          <w:u w:val="single"/>
        </w:rPr>
        <w:t>s</w:t>
      </w:r>
      <w:r>
        <w:rPr>
          <w:rFonts w:cs="Arial"/>
          <w:i/>
          <w:color w:val="000000"/>
          <w:sz w:val="20"/>
          <w:szCs w:val="20"/>
          <w:u w:val="single"/>
        </w:rPr>
        <w:t>ą</w:t>
      </w:r>
      <w:r w:rsidRPr="007F5707">
        <w:rPr>
          <w:rFonts w:cs="Arial"/>
          <w:i/>
          <w:color w:val="000000"/>
          <w:sz w:val="20"/>
          <w:szCs w:val="20"/>
          <w:u w:val="single"/>
        </w:rPr>
        <w:t>du i doł</w:t>
      </w:r>
      <w:r>
        <w:rPr>
          <w:rFonts w:cs="Arial"/>
          <w:i/>
          <w:color w:val="000000"/>
          <w:sz w:val="20"/>
          <w:szCs w:val="20"/>
          <w:u w:val="single"/>
        </w:rPr>
        <w:t>ą</w:t>
      </w:r>
      <w:r w:rsidRPr="007F5707">
        <w:rPr>
          <w:rFonts w:cs="Arial"/>
          <w:i/>
          <w:color w:val="000000"/>
          <w:sz w:val="20"/>
          <w:szCs w:val="20"/>
          <w:u w:val="single"/>
        </w:rPr>
        <w:t xml:space="preserve">czany do akt </w:t>
      </w:r>
      <w:r>
        <w:rPr>
          <w:rFonts w:cs="Arial"/>
          <w:i/>
          <w:color w:val="000000"/>
          <w:sz w:val="20"/>
          <w:szCs w:val="20"/>
          <w:u w:val="single"/>
        </w:rPr>
        <w:t>są</w:t>
      </w:r>
      <w:r w:rsidRPr="007F5707">
        <w:rPr>
          <w:rFonts w:cs="Arial"/>
          <w:i/>
          <w:color w:val="000000"/>
          <w:sz w:val="20"/>
          <w:szCs w:val="20"/>
          <w:u w:val="single"/>
        </w:rPr>
        <w:t>dowych</w:t>
      </w:r>
      <w:r>
        <w:rPr>
          <w:rFonts w:cs="Arial"/>
          <w:i/>
          <w:color w:val="000000"/>
          <w:sz w:val="20"/>
          <w:szCs w:val="20"/>
          <w:u w:val="single"/>
        </w:rPr>
        <w:t>”</w:t>
      </w:r>
      <w:r w:rsidRPr="007F5707">
        <w:rPr>
          <w:rFonts w:cs="Arial"/>
          <w:i/>
          <w:color w:val="000000"/>
          <w:sz w:val="20"/>
          <w:szCs w:val="20"/>
          <w:u w:val="single"/>
        </w:rPr>
        <w:t>.</w:t>
      </w:r>
      <w:r>
        <w:rPr>
          <w:rFonts w:cs="Arial"/>
          <w:color w:val="000000"/>
          <w:sz w:val="20"/>
          <w:szCs w:val="20"/>
        </w:rPr>
        <w:t xml:space="preserve"> </w:t>
      </w:r>
    </w:p>
    <w:p w:rsidR="000B2F70" w:rsidRDefault="000B2F70" w:rsidP="000B2F70">
      <w:pPr>
        <w:ind w:right="-1"/>
        <w:jc w:val="both"/>
        <w:rPr>
          <w:rFonts w:cs="Arial"/>
          <w:color w:val="000000"/>
          <w:sz w:val="20"/>
          <w:szCs w:val="20"/>
        </w:rPr>
      </w:pPr>
    </w:p>
    <w:p w:rsidR="000B2F70" w:rsidRDefault="000B2F70" w:rsidP="000B2F70">
      <w:pPr>
        <w:ind w:right="-1"/>
        <w:jc w:val="both"/>
        <w:rPr>
          <w:rFonts w:cs="Arial"/>
          <w:color w:val="000000"/>
          <w:sz w:val="20"/>
          <w:szCs w:val="20"/>
        </w:rPr>
      </w:pPr>
      <w:r>
        <w:rPr>
          <w:rFonts w:cs="Arial"/>
          <w:color w:val="000000"/>
          <w:sz w:val="20"/>
          <w:szCs w:val="20"/>
        </w:rPr>
        <w:t>W literaturze podmiotu</w:t>
      </w:r>
      <w:r w:rsidR="00E6038E">
        <w:rPr>
          <w:rFonts w:cs="Arial"/>
          <w:color w:val="000000"/>
          <w:sz w:val="20"/>
          <w:szCs w:val="20"/>
        </w:rPr>
        <w:t xml:space="preserve"> </w:t>
      </w:r>
      <w:r w:rsidR="002D7993">
        <w:rPr>
          <w:rFonts w:cs="Arial"/>
          <w:color w:val="000000"/>
          <w:sz w:val="20"/>
          <w:szCs w:val="20"/>
        </w:rPr>
        <w:t xml:space="preserve">również </w:t>
      </w:r>
      <w:r>
        <w:rPr>
          <w:rFonts w:cs="Arial"/>
          <w:color w:val="000000"/>
          <w:sz w:val="20"/>
          <w:szCs w:val="20"/>
        </w:rPr>
        <w:t xml:space="preserve">podnosi się, że: </w:t>
      </w:r>
      <w:r w:rsidRPr="00DF6612">
        <w:rPr>
          <w:rFonts w:cs="Arial"/>
          <w:i/>
          <w:color w:val="000000"/>
          <w:sz w:val="20"/>
          <w:szCs w:val="20"/>
        </w:rPr>
        <w:t xml:space="preserve">„Postępowanie upadłościowe jest bowiem postępowaniem sądowym, a zgłoszenie wierzytelności przez wierzyciela jest, co do </w:t>
      </w:r>
      <w:r w:rsidR="00B67379">
        <w:rPr>
          <w:rFonts w:cs="Arial"/>
          <w:i/>
          <w:color w:val="000000"/>
          <w:sz w:val="20"/>
          <w:szCs w:val="20"/>
        </w:rPr>
        <w:br/>
      </w:r>
      <w:r w:rsidRPr="00DF6612">
        <w:rPr>
          <w:rFonts w:cs="Arial"/>
          <w:i/>
          <w:color w:val="000000"/>
          <w:sz w:val="20"/>
          <w:szCs w:val="20"/>
        </w:rPr>
        <w:t xml:space="preserve">zasady, przesłanką do uzyskania przez uprawnionego ochrony prawnej w tym postępowaniu. Zgłoszenie wierzytelności pełni zatem w postępowaniu upadłościowym funkcję powództwa.” </w:t>
      </w:r>
      <w:r w:rsidRPr="00E57CF1">
        <w:rPr>
          <w:rFonts w:cs="Arial"/>
          <w:i/>
          <w:color w:val="000000"/>
          <w:sz w:val="20"/>
          <w:szCs w:val="20"/>
        </w:rPr>
        <w:t xml:space="preserve">(P. Janda, komentarz do art. 263 </w:t>
      </w:r>
      <w:proofErr w:type="spellStart"/>
      <w:r w:rsidRPr="00E57CF1">
        <w:rPr>
          <w:rFonts w:cs="Arial"/>
          <w:i/>
          <w:color w:val="000000"/>
          <w:sz w:val="20"/>
          <w:szCs w:val="20"/>
        </w:rPr>
        <w:t>p.u</w:t>
      </w:r>
      <w:proofErr w:type="spellEnd"/>
      <w:r w:rsidRPr="00E57CF1">
        <w:rPr>
          <w:rFonts w:cs="Arial"/>
          <w:i/>
          <w:color w:val="000000"/>
          <w:sz w:val="20"/>
          <w:szCs w:val="20"/>
        </w:rPr>
        <w:t>., Prawo upadłościowe, Komentarz, wyd. III, Warszawa 2023, art. 236).</w:t>
      </w:r>
      <w:r>
        <w:rPr>
          <w:rFonts w:cs="Arial"/>
          <w:color w:val="000000"/>
          <w:sz w:val="20"/>
          <w:szCs w:val="20"/>
        </w:rPr>
        <w:t xml:space="preserve"> </w:t>
      </w:r>
      <w:r>
        <w:rPr>
          <w:sz w:val="20"/>
          <w:szCs w:val="20"/>
        </w:rPr>
        <w:t>W</w:t>
      </w:r>
      <w:r>
        <w:rPr>
          <w:rFonts w:cs="Arial"/>
          <w:color w:val="000000"/>
          <w:sz w:val="20"/>
          <w:szCs w:val="20"/>
        </w:rPr>
        <w:t xml:space="preserve"> piśmiennictwie podkreśla się również, </w:t>
      </w:r>
      <w:r w:rsidRPr="005413FB">
        <w:rPr>
          <w:rFonts w:cs="Arial"/>
          <w:color w:val="000000"/>
          <w:sz w:val="20"/>
          <w:szCs w:val="20"/>
        </w:rPr>
        <w:t>ż</w:t>
      </w:r>
      <w:r>
        <w:rPr>
          <w:rFonts w:cs="Arial"/>
          <w:color w:val="000000"/>
          <w:sz w:val="20"/>
          <w:szCs w:val="20"/>
        </w:rPr>
        <w:t>e</w:t>
      </w:r>
      <w:r w:rsidRPr="005413FB">
        <w:rPr>
          <w:rFonts w:cs="Arial"/>
          <w:color w:val="000000"/>
          <w:sz w:val="20"/>
          <w:szCs w:val="20"/>
        </w:rPr>
        <w:t>:</w:t>
      </w:r>
      <w:r w:rsidRPr="00663B81">
        <w:rPr>
          <w:rFonts w:cs="Arial"/>
          <w:i/>
          <w:color w:val="000000"/>
          <w:sz w:val="20"/>
          <w:szCs w:val="20"/>
        </w:rPr>
        <w:t xml:space="preserve"> </w:t>
      </w:r>
      <w:r>
        <w:rPr>
          <w:rFonts w:cs="Arial"/>
          <w:i/>
          <w:color w:val="000000"/>
          <w:sz w:val="20"/>
          <w:szCs w:val="20"/>
        </w:rPr>
        <w:t>„U</w:t>
      </w:r>
      <w:r w:rsidRPr="00663B81">
        <w:rPr>
          <w:rFonts w:cs="Arial"/>
          <w:i/>
          <w:color w:val="000000"/>
          <w:sz w:val="20"/>
          <w:szCs w:val="20"/>
        </w:rPr>
        <w:t xml:space="preserve">jawnianie danych w Krajowym Rejestrze Zadłużonych odbywa się za pośrednictwem systemu teleinformatycznego, w sposób całkowicie zautomatyzowany, np. po wydaniu </w:t>
      </w:r>
      <w:r w:rsidRPr="00663B81">
        <w:rPr>
          <w:rFonts w:cs="Arial"/>
          <w:i/>
          <w:color w:val="000000"/>
          <w:sz w:val="20"/>
          <w:szCs w:val="20"/>
        </w:rPr>
        <w:lastRenderedPageBreak/>
        <w:t>postanowienia przez s</w:t>
      </w:r>
      <w:r>
        <w:rPr>
          <w:rFonts w:cs="Arial"/>
          <w:i/>
          <w:color w:val="000000"/>
          <w:sz w:val="20"/>
          <w:szCs w:val="20"/>
        </w:rPr>
        <w:t>ą</w:t>
      </w:r>
      <w:r w:rsidRPr="00663B81">
        <w:rPr>
          <w:rFonts w:cs="Arial"/>
          <w:i/>
          <w:color w:val="000000"/>
          <w:sz w:val="20"/>
          <w:szCs w:val="20"/>
        </w:rPr>
        <w:t>d lub dokonaniu czynności,</w:t>
      </w:r>
      <w:r>
        <w:rPr>
          <w:rFonts w:cs="Arial"/>
          <w:i/>
          <w:color w:val="000000"/>
          <w:sz w:val="20"/>
          <w:szCs w:val="20"/>
        </w:rPr>
        <w:t xml:space="preserve"> </w:t>
      </w:r>
      <w:r w:rsidRPr="00663B81">
        <w:rPr>
          <w:rFonts w:cs="Arial"/>
          <w:i/>
          <w:color w:val="000000"/>
          <w:sz w:val="20"/>
          <w:szCs w:val="20"/>
        </w:rPr>
        <w:t>któr</w:t>
      </w:r>
      <w:r>
        <w:rPr>
          <w:rFonts w:cs="Arial"/>
          <w:i/>
          <w:color w:val="000000"/>
          <w:sz w:val="20"/>
          <w:szCs w:val="20"/>
        </w:rPr>
        <w:t xml:space="preserve">ą </w:t>
      </w:r>
      <w:r w:rsidRPr="00663B81">
        <w:rPr>
          <w:rFonts w:cs="Arial"/>
          <w:i/>
          <w:color w:val="000000"/>
          <w:sz w:val="20"/>
          <w:szCs w:val="20"/>
        </w:rPr>
        <w:t>należy ujawnić</w:t>
      </w:r>
      <w:r>
        <w:rPr>
          <w:rFonts w:cs="Arial"/>
          <w:i/>
          <w:color w:val="000000"/>
          <w:sz w:val="20"/>
          <w:szCs w:val="20"/>
        </w:rPr>
        <w:t>.</w:t>
      </w:r>
      <w:r w:rsidRPr="00663B81">
        <w:rPr>
          <w:rFonts w:cs="Arial"/>
          <w:i/>
          <w:color w:val="000000"/>
          <w:sz w:val="20"/>
          <w:szCs w:val="20"/>
        </w:rPr>
        <w:t xml:space="preserve"> Ujawnianie</w:t>
      </w:r>
      <w:r w:rsidR="00B67379">
        <w:rPr>
          <w:rFonts w:cs="Arial"/>
          <w:i/>
          <w:color w:val="000000"/>
          <w:sz w:val="20"/>
          <w:szCs w:val="20"/>
        </w:rPr>
        <w:br/>
      </w:r>
      <w:r w:rsidRPr="00663B81">
        <w:rPr>
          <w:rFonts w:cs="Arial"/>
          <w:i/>
          <w:color w:val="000000"/>
          <w:sz w:val="20"/>
          <w:szCs w:val="20"/>
        </w:rPr>
        <w:t>danych nie</w:t>
      </w:r>
      <w:r>
        <w:rPr>
          <w:rFonts w:cs="Arial"/>
          <w:i/>
          <w:color w:val="000000"/>
          <w:sz w:val="20"/>
          <w:szCs w:val="20"/>
        </w:rPr>
        <w:t xml:space="preserve"> </w:t>
      </w:r>
      <w:r w:rsidRPr="00663B81">
        <w:rPr>
          <w:rFonts w:cs="Arial"/>
          <w:i/>
          <w:color w:val="000000"/>
          <w:sz w:val="20"/>
          <w:szCs w:val="20"/>
        </w:rPr>
        <w:t>jest zwi</w:t>
      </w:r>
      <w:r>
        <w:rPr>
          <w:rFonts w:cs="Arial"/>
          <w:i/>
          <w:color w:val="000000"/>
          <w:sz w:val="20"/>
          <w:szCs w:val="20"/>
        </w:rPr>
        <w:t>ą</w:t>
      </w:r>
      <w:r w:rsidRPr="00663B81">
        <w:rPr>
          <w:rFonts w:cs="Arial"/>
          <w:i/>
          <w:color w:val="000000"/>
          <w:sz w:val="20"/>
          <w:szCs w:val="20"/>
        </w:rPr>
        <w:t>zane z żadnymi dodatkowymi czynnościami po stronie sądu</w:t>
      </w:r>
      <w:r>
        <w:rPr>
          <w:rFonts w:cs="Arial"/>
          <w:i/>
          <w:color w:val="000000"/>
          <w:sz w:val="20"/>
          <w:szCs w:val="20"/>
        </w:rPr>
        <w:t>.</w:t>
      </w:r>
      <w:r w:rsidR="00B67379">
        <w:rPr>
          <w:rFonts w:cs="Arial"/>
          <w:i/>
          <w:color w:val="000000"/>
          <w:sz w:val="20"/>
          <w:szCs w:val="20"/>
        </w:rPr>
        <w:br/>
      </w:r>
      <w:r w:rsidRPr="00663B81">
        <w:rPr>
          <w:rFonts w:cs="Arial"/>
          <w:i/>
          <w:color w:val="000000"/>
          <w:sz w:val="20"/>
          <w:szCs w:val="20"/>
        </w:rPr>
        <w:t>Ujawnianie danych w rejestrze nie będzie więc odnotowywane w urządzeniach ewidencyjnych jako odrębny rodzaj sprawy sądowej</w:t>
      </w:r>
      <w:r>
        <w:rPr>
          <w:rFonts w:cs="Arial"/>
          <w:i/>
          <w:color w:val="000000"/>
          <w:sz w:val="20"/>
          <w:szCs w:val="20"/>
        </w:rPr>
        <w:t xml:space="preserve"> (…)</w:t>
      </w:r>
      <w:r w:rsidRPr="00663B81">
        <w:rPr>
          <w:rFonts w:cs="Arial"/>
          <w:i/>
          <w:color w:val="000000"/>
          <w:sz w:val="20"/>
          <w:szCs w:val="20"/>
        </w:rPr>
        <w:t>.</w:t>
      </w:r>
      <w:r>
        <w:rPr>
          <w:rFonts w:cs="Arial"/>
          <w:i/>
          <w:color w:val="000000"/>
          <w:sz w:val="20"/>
          <w:szCs w:val="20"/>
        </w:rPr>
        <w:t xml:space="preserve"> </w:t>
      </w:r>
      <w:r w:rsidRPr="00663B81">
        <w:rPr>
          <w:rFonts w:cs="Arial"/>
          <w:i/>
          <w:color w:val="000000"/>
          <w:sz w:val="20"/>
          <w:szCs w:val="20"/>
        </w:rPr>
        <w:t>W rejestrze zamieszczeniu</w:t>
      </w:r>
      <w:r>
        <w:rPr>
          <w:rFonts w:cs="Arial"/>
          <w:i/>
          <w:color w:val="000000"/>
          <w:sz w:val="20"/>
          <w:szCs w:val="20"/>
        </w:rPr>
        <w:t xml:space="preserve"> </w:t>
      </w:r>
      <w:r w:rsidRPr="00663B81">
        <w:rPr>
          <w:rFonts w:cs="Arial"/>
          <w:i/>
          <w:color w:val="000000"/>
          <w:sz w:val="20"/>
          <w:szCs w:val="20"/>
        </w:rPr>
        <w:t>podlegaj</w:t>
      </w:r>
      <w:r>
        <w:rPr>
          <w:rFonts w:cs="Arial"/>
          <w:i/>
          <w:color w:val="000000"/>
          <w:sz w:val="20"/>
          <w:szCs w:val="20"/>
        </w:rPr>
        <w:t>ą</w:t>
      </w:r>
      <w:r w:rsidRPr="00663B81">
        <w:rPr>
          <w:rFonts w:cs="Arial"/>
          <w:i/>
          <w:color w:val="000000"/>
          <w:sz w:val="20"/>
          <w:szCs w:val="20"/>
        </w:rPr>
        <w:t xml:space="preserve"> wydane w postępowaniu upadłościowym i restrukturyzacyjnym postanowienia</w:t>
      </w:r>
      <w:r w:rsidR="00511056">
        <w:rPr>
          <w:rFonts w:cs="Arial"/>
          <w:i/>
          <w:color w:val="000000"/>
          <w:sz w:val="20"/>
          <w:szCs w:val="20"/>
        </w:rPr>
        <w:br/>
      </w:r>
      <w:r w:rsidRPr="00663B81">
        <w:rPr>
          <w:rFonts w:cs="Arial"/>
          <w:i/>
          <w:color w:val="000000"/>
          <w:sz w:val="20"/>
          <w:szCs w:val="20"/>
        </w:rPr>
        <w:t>i zarz</w:t>
      </w:r>
      <w:r>
        <w:rPr>
          <w:rFonts w:cs="Arial"/>
          <w:i/>
          <w:color w:val="000000"/>
          <w:sz w:val="20"/>
          <w:szCs w:val="20"/>
        </w:rPr>
        <w:t>ą</w:t>
      </w:r>
      <w:r w:rsidRPr="00663B81">
        <w:rPr>
          <w:rFonts w:cs="Arial"/>
          <w:i/>
          <w:color w:val="000000"/>
          <w:sz w:val="20"/>
          <w:szCs w:val="20"/>
        </w:rPr>
        <w:t>dzenia wraz z</w:t>
      </w:r>
      <w:r>
        <w:rPr>
          <w:rFonts w:cs="Arial"/>
          <w:i/>
          <w:color w:val="000000"/>
          <w:sz w:val="20"/>
          <w:szCs w:val="20"/>
        </w:rPr>
        <w:t xml:space="preserve"> </w:t>
      </w:r>
      <w:r w:rsidRPr="00663B81">
        <w:rPr>
          <w:rFonts w:cs="Arial"/>
          <w:i/>
          <w:color w:val="000000"/>
          <w:sz w:val="20"/>
          <w:szCs w:val="20"/>
        </w:rPr>
        <w:t>informacj</w:t>
      </w:r>
      <w:r>
        <w:rPr>
          <w:rFonts w:cs="Arial"/>
          <w:i/>
          <w:color w:val="000000"/>
          <w:sz w:val="20"/>
          <w:szCs w:val="20"/>
        </w:rPr>
        <w:t xml:space="preserve">ą </w:t>
      </w:r>
      <w:r w:rsidRPr="00663B81">
        <w:rPr>
          <w:rFonts w:cs="Arial"/>
          <w:i/>
          <w:color w:val="000000"/>
          <w:sz w:val="20"/>
          <w:szCs w:val="20"/>
        </w:rPr>
        <w:t>o terminie i sposobie wniesienia środka zaskarżenia</w:t>
      </w:r>
      <w:r>
        <w:rPr>
          <w:rFonts w:cs="Arial"/>
          <w:i/>
          <w:color w:val="000000"/>
          <w:sz w:val="20"/>
          <w:szCs w:val="20"/>
        </w:rPr>
        <w:t>.”</w:t>
      </w:r>
      <w:r w:rsidR="00511056">
        <w:rPr>
          <w:rFonts w:cs="Arial"/>
          <w:color w:val="000000"/>
          <w:sz w:val="20"/>
          <w:szCs w:val="20"/>
        </w:rPr>
        <w:br/>
      </w:r>
      <w:r w:rsidRPr="00430452">
        <w:rPr>
          <w:rFonts w:cs="Arial"/>
          <w:i/>
          <w:color w:val="000000"/>
          <w:sz w:val="20"/>
          <w:szCs w:val="20"/>
        </w:rPr>
        <w:t>(R. Kowalczyk, Zamieszczanie i usuwanie danych z KRZ - zagadnienia dotyczące postępowania restrukturyzacyjnego i upadłościowego, LEX/el. 2022).</w:t>
      </w:r>
      <w:r>
        <w:rPr>
          <w:rFonts w:cs="Arial"/>
          <w:color w:val="000000"/>
          <w:sz w:val="20"/>
          <w:szCs w:val="20"/>
        </w:rPr>
        <w:t xml:space="preserve"> </w:t>
      </w:r>
      <w:r w:rsidRPr="00280472">
        <w:rPr>
          <w:sz w:val="20"/>
          <w:szCs w:val="20"/>
        </w:rPr>
        <w:t>Mając</w:t>
      </w:r>
      <w:r>
        <w:rPr>
          <w:sz w:val="20"/>
          <w:szCs w:val="20"/>
        </w:rPr>
        <w:t xml:space="preserve"> </w:t>
      </w:r>
      <w:r w:rsidRPr="00280472">
        <w:rPr>
          <w:sz w:val="20"/>
          <w:szCs w:val="20"/>
        </w:rPr>
        <w:t>na uwadze</w:t>
      </w:r>
      <w:r>
        <w:rPr>
          <w:sz w:val="20"/>
          <w:szCs w:val="20"/>
        </w:rPr>
        <w:t xml:space="preserve"> powyższe</w:t>
      </w:r>
      <w:r w:rsidRPr="00280472">
        <w:rPr>
          <w:sz w:val="20"/>
          <w:szCs w:val="20"/>
        </w:rPr>
        <w:t>,</w:t>
      </w:r>
      <w:r>
        <w:rPr>
          <w:sz w:val="20"/>
          <w:szCs w:val="20"/>
        </w:rPr>
        <w:t xml:space="preserve"> </w:t>
      </w:r>
      <w:r>
        <w:rPr>
          <w:rFonts w:cs="Arial"/>
          <w:color w:val="000000"/>
          <w:sz w:val="20"/>
          <w:szCs w:val="20"/>
        </w:rPr>
        <w:t>p</w:t>
      </w:r>
      <w:r w:rsidRPr="001D4F9F">
        <w:rPr>
          <w:rFonts w:cs="Arial"/>
          <w:color w:val="000000"/>
          <w:sz w:val="20"/>
          <w:szCs w:val="20"/>
        </w:rPr>
        <w:t>omimo</w:t>
      </w:r>
      <w:r>
        <w:rPr>
          <w:rFonts w:cs="Arial"/>
          <w:color w:val="000000"/>
          <w:sz w:val="20"/>
          <w:szCs w:val="20"/>
        </w:rPr>
        <w:t xml:space="preserve"> że samo zgłoszenie wierzytelności dokonywane jest do rąk syndyka, należy podkreślić, że w rzeczywistości stanowi formę sądowego dochodzenia roszczenia.</w:t>
      </w:r>
    </w:p>
    <w:p w:rsidR="000B2F70" w:rsidRDefault="000B2F70" w:rsidP="000B2F70">
      <w:pPr>
        <w:ind w:right="-1"/>
        <w:jc w:val="both"/>
        <w:rPr>
          <w:rFonts w:cs="Arial"/>
          <w:color w:val="000000"/>
          <w:sz w:val="20"/>
          <w:szCs w:val="20"/>
        </w:rPr>
      </w:pPr>
    </w:p>
    <w:p w:rsidR="000B2F70" w:rsidRPr="005F131D" w:rsidRDefault="000B2F70" w:rsidP="000B2F70">
      <w:pPr>
        <w:ind w:right="-1"/>
        <w:jc w:val="both"/>
        <w:rPr>
          <w:rFonts w:cs="Arial"/>
          <w:color w:val="000000"/>
          <w:sz w:val="20"/>
          <w:szCs w:val="20"/>
        </w:rPr>
      </w:pPr>
      <w:r w:rsidRPr="00011CE7">
        <w:rPr>
          <w:rFonts w:cs="Arial"/>
          <w:color w:val="000000"/>
          <w:sz w:val="20"/>
          <w:szCs w:val="20"/>
        </w:rPr>
        <w:t xml:space="preserve">Odnosząc się z kolei do </w:t>
      </w:r>
      <w:r>
        <w:rPr>
          <w:rFonts w:cs="Arial"/>
          <w:color w:val="000000"/>
          <w:sz w:val="20"/>
          <w:szCs w:val="20"/>
        </w:rPr>
        <w:t xml:space="preserve">podniesionej przez Wnioskodawcę </w:t>
      </w:r>
      <w:r w:rsidRPr="00011CE7">
        <w:rPr>
          <w:rFonts w:cs="Arial"/>
          <w:color w:val="000000"/>
          <w:sz w:val="20"/>
          <w:szCs w:val="20"/>
        </w:rPr>
        <w:t xml:space="preserve">kwestii </w:t>
      </w:r>
      <w:r>
        <w:rPr>
          <w:rFonts w:cs="Arial"/>
          <w:color w:val="000000"/>
          <w:sz w:val="20"/>
          <w:szCs w:val="20"/>
        </w:rPr>
        <w:t xml:space="preserve">braku </w:t>
      </w:r>
      <w:r w:rsidRPr="00011CE7">
        <w:rPr>
          <w:rFonts w:cs="Arial"/>
          <w:color w:val="000000"/>
          <w:sz w:val="20"/>
          <w:szCs w:val="20"/>
        </w:rPr>
        <w:t xml:space="preserve">obowiązku uiszczenia opłaty skarbowej od złożenia pełnomocnictwa komornikowi należy wskazać, że komornik jest wyodrębnionym od sądu organem władzy egzekucyjnej (art. 758 </w:t>
      </w:r>
      <w:r w:rsidRPr="004636B0">
        <w:rPr>
          <w:rFonts w:cs="Arial"/>
          <w:color w:val="000000"/>
          <w:sz w:val="20"/>
          <w:szCs w:val="20"/>
        </w:rPr>
        <w:t>k.p.c.).</w:t>
      </w:r>
      <w:r w:rsidR="00511056">
        <w:rPr>
          <w:rFonts w:cs="Arial"/>
          <w:color w:val="000000"/>
          <w:sz w:val="20"/>
          <w:szCs w:val="20"/>
        </w:rPr>
        <w:br/>
      </w:r>
      <w:r w:rsidRPr="00011CE7">
        <w:rPr>
          <w:rFonts w:cs="Arial"/>
          <w:color w:val="000000"/>
          <w:sz w:val="20"/>
          <w:szCs w:val="20"/>
        </w:rPr>
        <w:t>W literaturze podkreśla się, że status komornika sądowego</w:t>
      </w:r>
      <w:r>
        <w:rPr>
          <w:rFonts w:cs="Arial"/>
          <w:color w:val="000000"/>
          <w:sz w:val="20"/>
          <w:szCs w:val="20"/>
        </w:rPr>
        <w:t xml:space="preserve"> </w:t>
      </w:r>
      <w:r w:rsidRPr="00011CE7">
        <w:rPr>
          <w:rFonts w:cs="Arial"/>
          <w:color w:val="000000"/>
          <w:sz w:val="20"/>
          <w:szCs w:val="20"/>
        </w:rPr>
        <w:t>jest zróżnicowany ze względu na przepisy tych gałęzi prawa i działów prawa, które zaliczane są do prawa publicznego.</w:t>
      </w:r>
      <w:r w:rsidR="00511056">
        <w:rPr>
          <w:rFonts w:cs="Arial"/>
          <w:color w:val="000000"/>
          <w:sz w:val="20"/>
          <w:szCs w:val="20"/>
        </w:rPr>
        <w:br/>
      </w:r>
      <w:r w:rsidRPr="00071A3F">
        <w:rPr>
          <w:rFonts w:cs="Arial"/>
          <w:color w:val="000000"/>
          <w:sz w:val="20"/>
          <w:szCs w:val="20"/>
        </w:rPr>
        <w:t xml:space="preserve">W </w:t>
      </w:r>
      <w:r>
        <w:rPr>
          <w:rFonts w:cs="Arial"/>
          <w:color w:val="000000"/>
          <w:sz w:val="20"/>
          <w:szCs w:val="20"/>
        </w:rPr>
        <w:t xml:space="preserve">tej </w:t>
      </w:r>
      <w:r w:rsidRPr="00071A3F">
        <w:rPr>
          <w:rFonts w:cs="Arial"/>
          <w:color w:val="000000"/>
          <w:sz w:val="20"/>
          <w:szCs w:val="20"/>
        </w:rPr>
        <w:t>sprawie wypowiedział się Trybunał Konstytucyjny</w:t>
      </w:r>
      <w:r>
        <w:rPr>
          <w:rFonts w:cs="Arial"/>
          <w:color w:val="000000"/>
          <w:sz w:val="20"/>
          <w:szCs w:val="20"/>
        </w:rPr>
        <w:t xml:space="preserve">, który w </w:t>
      </w:r>
      <w:r w:rsidRPr="00071A3F">
        <w:rPr>
          <w:rFonts w:cs="Arial"/>
          <w:color w:val="000000"/>
          <w:sz w:val="20"/>
          <w:szCs w:val="20"/>
        </w:rPr>
        <w:t>wyroku z dnia</w:t>
      </w:r>
      <w:r w:rsidR="00E97C90">
        <w:rPr>
          <w:rFonts w:cs="Arial"/>
          <w:color w:val="000000"/>
          <w:sz w:val="20"/>
          <w:szCs w:val="20"/>
        </w:rPr>
        <w:br/>
      </w:r>
      <w:r w:rsidRPr="00071A3F">
        <w:rPr>
          <w:rFonts w:cs="Arial"/>
          <w:color w:val="000000"/>
          <w:sz w:val="20"/>
          <w:szCs w:val="20"/>
        </w:rPr>
        <w:t xml:space="preserve">12.04.2021 r. </w:t>
      </w:r>
      <w:r w:rsidRPr="00345D12">
        <w:rPr>
          <w:rFonts w:cs="Arial"/>
          <w:i/>
          <w:color w:val="000000"/>
          <w:sz w:val="20"/>
          <w:szCs w:val="20"/>
        </w:rPr>
        <w:t>sygn. TK SK 21/11</w:t>
      </w:r>
      <w:r w:rsidRPr="00071A3F">
        <w:rPr>
          <w:rFonts w:cs="Arial"/>
          <w:color w:val="000000"/>
          <w:sz w:val="20"/>
          <w:szCs w:val="20"/>
        </w:rPr>
        <w:t>, charakteryzując pozycję ustrojową</w:t>
      </w:r>
      <w:r>
        <w:rPr>
          <w:rFonts w:cs="Arial"/>
          <w:color w:val="000000"/>
          <w:sz w:val="20"/>
          <w:szCs w:val="20"/>
        </w:rPr>
        <w:t xml:space="preserve"> komornika</w:t>
      </w:r>
      <w:r w:rsidR="00E97C90">
        <w:rPr>
          <w:rFonts w:cs="Arial"/>
          <w:color w:val="000000"/>
          <w:sz w:val="20"/>
          <w:szCs w:val="20"/>
        </w:rPr>
        <w:br/>
      </w:r>
      <w:r w:rsidRPr="00071A3F">
        <w:rPr>
          <w:rFonts w:cs="Arial"/>
          <w:color w:val="000000"/>
          <w:sz w:val="20"/>
          <w:szCs w:val="20"/>
        </w:rPr>
        <w:t>sądowego uznał, że stwierdzenie „organ władzy publicznej” należy odnieść do organu egzekucyjnego, którym jest komornik. Jednocześnie Trybunał Konstytucyjny wskazał wprost, że: „</w:t>
      </w:r>
      <w:r w:rsidRPr="00071A3F">
        <w:rPr>
          <w:rFonts w:cs="Arial"/>
          <w:i/>
          <w:color w:val="000000"/>
          <w:sz w:val="20"/>
          <w:szCs w:val="20"/>
        </w:rPr>
        <w:t>mimo organizacyjnego i funkcjonalnego powiązania z władzą sądowniczą, komornicy nie są jednak organami tej władzy i nie sprawują wymiaru sprawiedliwości”.</w:t>
      </w:r>
    </w:p>
    <w:p w:rsidR="000B2F70" w:rsidRPr="00EA1E46" w:rsidRDefault="000B2F70" w:rsidP="000B2F70">
      <w:pPr>
        <w:ind w:right="-1"/>
        <w:jc w:val="both"/>
        <w:rPr>
          <w:rFonts w:cs="Arial"/>
          <w:i/>
          <w:color w:val="000000"/>
          <w:sz w:val="20"/>
          <w:szCs w:val="20"/>
        </w:rPr>
      </w:pPr>
    </w:p>
    <w:p w:rsidR="000B2F70" w:rsidRDefault="000B2F70" w:rsidP="000B2F70">
      <w:pPr>
        <w:ind w:right="-1"/>
        <w:jc w:val="both"/>
        <w:rPr>
          <w:rFonts w:cs="Arial"/>
          <w:color w:val="000000"/>
          <w:sz w:val="20"/>
          <w:szCs w:val="20"/>
        </w:rPr>
      </w:pPr>
      <w:r w:rsidRPr="00EA1E46">
        <w:rPr>
          <w:rFonts w:cs="Arial"/>
          <w:color w:val="000000"/>
          <w:sz w:val="20"/>
          <w:szCs w:val="20"/>
        </w:rPr>
        <w:t>Z treści przepisów art. 3 ust. 4 pkt 1 i 1a ustawy z dnia 22 marca 2018 r. o komornikach sądowych (</w:t>
      </w:r>
      <w:proofErr w:type="spellStart"/>
      <w:r w:rsidRPr="00EA1E46">
        <w:rPr>
          <w:rFonts w:cs="Arial"/>
          <w:color w:val="000000"/>
          <w:sz w:val="20"/>
          <w:szCs w:val="20"/>
        </w:rPr>
        <w:t>t.j</w:t>
      </w:r>
      <w:proofErr w:type="spellEnd"/>
      <w:r w:rsidRPr="00EA1E46">
        <w:rPr>
          <w:rFonts w:cs="Arial"/>
          <w:color w:val="000000"/>
          <w:sz w:val="20"/>
          <w:szCs w:val="20"/>
        </w:rPr>
        <w:t>. Dz. U. z 2024 r. poz. 1458) wynika</w:t>
      </w:r>
      <w:r w:rsidRPr="00C72F0E">
        <w:rPr>
          <w:rFonts w:cs="Arial"/>
          <w:color w:val="000000"/>
          <w:sz w:val="20"/>
          <w:szCs w:val="20"/>
        </w:rPr>
        <w:t>, ż</w:t>
      </w:r>
      <w:r>
        <w:rPr>
          <w:rFonts w:cs="Arial"/>
          <w:color w:val="000000"/>
          <w:sz w:val="20"/>
          <w:szCs w:val="20"/>
        </w:rPr>
        <w:t>e</w:t>
      </w:r>
      <w:r w:rsidRPr="00C72F0E">
        <w:rPr>
          <w:rFonts w:cs="Arial"/>
          <w:color w:val="000000"/>
          <w:sz w:val="20"/>
          <w:szCs w:val="20"/>
        </w:rPr>
        <w:t xml:space="preserve"> komornik zawsze będzie działał na:</w:t>
      </w:r>
      <w:r>
        <w:rPr>
          <w:rFonts w:cs="Arial"/>
          <w:color w:val="000000"/>
          <w:sz w:val="20"/>
          <w:szCs w:val="20"/>
        </w:rPr>
        <w:t xml:space="preserve"> </w:t>
      </w:r>
      <w:r w:rsidRPr="00C72F0E">
        <w:rPr>
          <w:rFonts w:cs="Arial"/>
          <w:color w:val="000000"/>
          <w:sz w:val="20"/>
          <w:szCs w:val="20"/>
        </w:rPr>
        <w:t>zlecenie sądu</w:t>
      </w:r>
      <w:r>
        <w:rPr>
          <w:rFonts w:cs="Arial"/>
          <w:color w:val="000000"/>
          <w:sz w:val="20"/>
          <w:szCs w:val="20"/>
        </w:rPr>
        <w:t xml:space="preserve"> lub</w:t>
      </w:r>
      <w:r w:rsidRPr="00C72F0E">
        <w:rPr>
          <w:rFonts w:cs="Arial"/>
          <w:color w:val="000000"/>
          <w:sz w:val="20"/>
          <w:szCs w:val="20"/>
        </w:rPr>
        <w:t xml:space="preserve"> na wniosek powoda zobowiązanego przez </w:t>
      </w:r>
      <w:r>
        <w:rPr>
          <w:rFonts w:cs="Arial"/>
          <w:color w:val="000000"/>
          <w:sz w:val="20"/>
          <w:szCs w:val="20"/>
        </w:rPr>
        <w:t>s</w:t>
      </w:r>
      <w:r w:rsidRPr="00C72F0E">
        <w:rPr>
          <w:rFonts w:cs="Arial"/>
          <w:color w:val="000000"/>
          <w:sz w:val="20"/>
          <w:szCs w:val="20"/>
        </w:rPr>
        <w:t xml:space="preserve">ąd. </w:t>
      </w:r>
      <w:r>
        <w:rPr>
          <w:rFonts w:cs="Arial"/>
          <w:color w:val="000000"/>
          <w:sz w:val="20"/>
          <w:szCs w:val="20"/>
        </w:rPr>
        <w:t>W związku z tym, wyżej wskazane</w:t>
      </w:r>
      <w:r w:rsidRPr="00C72F0E">
        <w:rPr>
          <w:rFonts w:cs="Arial"/>
          <w:color w:val="000000"/>
          <w:sz w:val="20"/>
          <w:szCs w:val="20"/>
        </w:rPr>
        <w:t xml:space="preserve"> działania komornika, który</w:t>
      </w:r>
      <w:r>
        <w:rPr>
          <w:rFonts w:cs="Arial"/>
          <w:color w:val="000000"/>
          <w:sz w:val="20"/>
          <w:szCs w:val="20"/>
        </w:rPr>
        <w:t xml:space="preserve"> - </w:t>
      </w:r>
      <w:r w:rsidRPr="00C72F0E">
        <w:rPr>
          <w:rFonts w:cs="Arial"/>
          <w:color w:val="000000"/>
          <w:sz w:val="20"/>
          <w:szCs w:val="20"/>
        </w:rPr>
        <w:t>jak stwierdzono</w:t>
      </w:r>
      <w:r>
        <w:rPr>
          <w:rFonts w:cs="Arial"/>
          <w:color w:val="000000"/>
          <w:sz w:val="20"/>
          <w:szCs w:val="20"/>
        </w:rPr>
        <w:t xml:space="preserve"> - </w:t>
      </w:r>
      <w:r w:rsidRPr="00C72F0E">
        <w:rPr>
          <w:rFonts w:cs="Arial"/>
          <w:color w:val="000000"/>
          <w:sz w:val="20"/>
          <w:szCs w:val="20"/>
        </w:rPr>
        <w:t>nie jest organem władzy sądowniczej, ani organem administracji publicznej nie będą</w:t>
      </w:r>
      <w:r>
        <w:rPr>
          <w:rFonts w:cs="Arial"/>
          <w:color w:val="000000"/>
          <w:sz w:val="20"/>
          <w:szCs w:val="20"/>
        </w:rPr>
        <w:t xml:space="preserve"> </w:t>
      </w:r>
      <w:r w:rsidRPr="00C72F0E">
        <w:rPr>
          <w:rFonts w:cs="Arial"/>
          <w:color w:val="000000"/>
          <w:sz w:val="20"/>
          <w:szCs w:val="20"/>
        </w:rPr>
        <w:t>mieściły</w:t>
      </w:r>
      <w:r>
        <w:rPr>
          <w:rFonts w:cs="Arial"/>
          <w:color w:val="000000"/>
          <w:sz w:val="20"/>
          <w:szCs w:val="20"/>
        </w:rPr>
        <w:t xml:space="preserve"> się</w:t>
      </w:r>
      <w:r w:rsidRPr="00C72F0E">
        <w:rPr>
          <w:rFonts w:cs="Arial"/>
          <w:color w:val="000000"/>
          <w:sz w:val="20"/>
          <w:szCs w:val="20"/>
        </w:rPr>
        <w:t xml:space="preserve"> w postępowaniu sądowym.</w:t>
      </w:r>
      <w:r>
        <w:rPr>
          <w:rFonts w:cs="Arial"/>
          <w:color w:val="000000"/>
          <w:sz w:val="20"/>
          <w:szCs w:val="20"/>
        </w:rPr>
        <w:t xml:space="preserve"> Szersza analiza tej problematyki została zawarta w interpretacji Prezydenta Miasta Gliwice nr PO.310.3.2020 z 22.01.2021 r., w której organ podatkowy przychylił się do stanowiska</w:t>
      </w:r>
      <w:r w:rsidR="00976698">
        <w:rPr>
          <w:rFonts w:cs="Arial"/>
          <w:color w:val="000000"/>
          <w:sz w:val="20"/>
          <w:szCs w:val="20"/>
        </w:rPr>
        <w:t xml:space="preserve"> wnioskodawcy</w:t>
      </w:r>
      <w:r>
        <w:rPr>
          <w:rFonts w:cs="Arial"/>
          <w:color w:val="000000"/>
          <w:sz w:val="20"/>
          <w:szCs w:val="20"/>
        </w:rPr>
        <w:t>, że pełnomocnik nie jest zobowiązany do zapłaty opłaty skarbowej od składanego komornikowi pełnomocnictwa, zaznaczając równocześnie, że</w:t>
      </w:r>
      <w:r>
        <w:rPr>
          <w:sz w:val="20"/>
          <w:szCs w:val="20"/>
        </w:rPr>
        <w:t xml:space="preserve"> obowiązek uiszczenia opłaty skarbowej od pełnomocnictwa pojawi się w postępowaniu egzekucyjnym, jeżeli podmiotem, któremu owe pełnomocnictwo zostanie złożone będzie sąd jako organ egzekucyjny.</w:t>
      </w:r>
    </w:p>
    <w:p w:rsidR="000B2F70" w:rsidRDefault="000B2F70" w:rsidP="000B2F70">
      <w:pPr>
        <w:ind w:right="-1"/>
        <w:jc w:val="both"/>
        <w:rPr>
          <w:rFonts w:cs="Arial"/>
          <w:color w:val="000000"/>
          <w:sz w:val="20"/>
          <w:szCs w:val="20"/>
        </w:rPr>
      </w:pPr>
    </w:p>
    <w:p w:rsidR="000B2F70" w:rsidRDefault="000B2F70" w:rsidP="000B2F70">
      <w:pPr>
        <w:ind w:right="-1"/>
        <w:jc w:val="both"/>
        <w:rPr>
          <w:rFonts w:cs="Arial"/>
          <w:color w:val="000000"/>
          <w:sz w:val="20"/>
          <w:szCs w:val="20"/>
        </w:rPr>
      </w:pPr>
      <w:r>
        <w:rPr>
          <w:rFonts w:cs="Arial"/>
          <w:color w:val="000000"/>
          <w:sz w:val="20"/>
          <w:szCs w:val="20"/>
        </w:rPr>
        <w:t>W następstwie przytoczonych argumentów, n</w:t>
      </w:r>
      <w:r w:rsidRPr="008E0477">
        <w:rPr>
          <w:rFonts w:cs="Arial"/>
          <w:color w:val="000000"/>
          <w:sz w:val="20"/>
          <w:szCs w:val="20"/>
        </w:rPr>
        <w:t>ależy</w:t>
      </w:r>
      <w:r>
        <w:rPr>
          <w:rFonts w:cs="Arial"/>
          <w:color w:val="000000"/>
          <w:sz w:val="20"/>
          <w:szCs w:val="20"/>
        </w:rPr>
        <w:t xml:space="preserve"> wskazać</w:t>
      </w:r>
      <w:r w:rsidRPr="008E0477">
        <w:rPr>
          <w:rFonts w:cs="Arial"/>
          <w:color w:val="000000"/>
          <w:sz w:val="20"/>
          <w:szCs w:val="20"/>
        </w:rPr>
        <w:t>, że istotny wpływ na</w:t>
      </w:r>
      <w:r w:rsidR="00AC1EE6">
        <w:rPr>
          <w:rFonts w:cs="Arial"/>
          <w:color w:val="000000"/>
          <w:sz w:val="20"/>
          <w:szCs w:val="20"/>
        </w:rPr>
        <w:br/>
      </w:r>
      <w:r w:rsidRPr="008E0477">
        <w:rPr>
          <w:rFonts w:cs="Arial"/>
          <w:color w:val="000000"/>
          <w:sz w:val="20"/>
          <w:szCs w:val="20"/>
        </w:rPr>
        <w:t>powstanie obowiązku podatkowego w</w:t>
      </w:r>
      <w:r>
        <w:rPr>
          <w:rFonts w:cs="Arial"/>
          <w:color w:val="000000"/>
          <w:sz w:val="20"/>
          <w:szCs w:val="20"/>
        </w:rPr>
        <w:t xml:space="preserve"> </w:t>
      </w:r>
      <w:r w:rsidRPr="008E0477">
        <w:rPr>
          <w:rFonts w:cs="Arial"/>
          <w:color w:val="000000"/>
          <w:sz w:val="20"/>
          <w:szCs w:val="20"/>
        </w:rPr>
        <w:t>opłacie</w:t>
      </w:r>
      <w:r>
        <w:rPr>
          <w:rFonts w:cs="Arial"/>
          <w:color w:val="000000"/>
          <w:sz w:val="20"/>
          <w:szCs w:val="20"/>
        </w:rPr>
        <w:t xml:space="preserve"> </w:t>
      </w:r>
      <w:r w:rsidRPr="008E0477">
        <w:rPr>
          <w:rFonts w:cs="Arial"/>
          <w:color w:val="000000"/>
          <w:sz w:val="20"/>
          <w:szCs w:val="20"/>
        </w:rPr>
        <w:t>skarbowej będzie miała przede wszystkim</w:t>
      </w:r>
      <w:r w:rsidR="00232150">
        <w:rPr>
          <w:rFonts w:cs="Arial"/>
          <w:color w:val="000000"/>
          <w:sz w:val="20"/>
          <w:szCs w:val="20"/>
        </w:rPr>
        <w:br/>
      </w:r>
      <w:r w:rsidRPr="008E0477">
        <w:rPr>
          <w:rFonts w:cs="Arial"/>
          <w:color w:val="000000"/>
          <w:sz w:val="20"/>
          <w:szCs w:val="20"/>
        </w:rPr>
        <w:t>występująca różnica w</w:t>
      </w:r>
      <w:r>
        <w:rPr>
          <w:rFonts w:cs="Arial"/>
          <w:color w:val="000000"/>
          <w:sz w:val="20"/>
          <w:szCs w:val="20"/>
        </w:rPr>
        <w:t xml:space="preserve"> </w:t>
      </w:r>
      <w:r w:rsidRPr="008E0477">
        <w:rPr>
          <w:rFonts w:cs="Arial"/>
          <w:color w:val="000000"/>
          <w:sz w:val="20"/>
          <w:szCs w:val="20"/>
        </w:rPr>
        <w:t>charakterze postępowania egzekucyjnego, a postępowania upadłościowego.</w:t>
      </w:r>
      <w:r>
        <w:rPr>
          <w:rFonts w:cs="Arial"/>
          <w:color w:val="000000"/>
          <w:sz w:val="20"/>
          <w:szCs w:val="20"/>
        </w:rPr>
        <w:t xml:space="preserve"> T</w:t>
      </w:r>
      <w:r w:rsidRPr="009956D4">
        <w:rPr>
          <w:rFonts w:cs="Arial"/>
          <w:color w:val="000000"/>
          <w:sz w:val="20"/>
          <w:szCs w:val="20"/>
        </w:rPr>
        <w:t>aka władza sądownicza,</w:t>
      </w:r>
      <w:r>
        <w:rPr>
          <w:rFonts w:cs="Arial"/>
          <w:color w:val="000000"/>
          <w:sz w:val="20"/>
          <w:szCs w:val="20"/>
        </w:rPr>
        <w:t xml:space="preserve"> która jest realizowana </w:t>
      </w:r>
      <w:r w:rsidRPr="009956D4">
        <w:rPr>
          <w:rFonts w:cs="Arial"/>
          <w:color w:val="000000"/>
          <w:sz w:val="20"/>
          <w:szCs w:val="20"/>
        </w:rPr>
        <w:t>w przypadku postępowania upadłościowego, nie</w:t>
      </w:r>
      <w:r>
        <w:rPr>
          <w:rFonts w:cs="Arial"/>
          <w:color w:val="000000"/>
          <w:sz w:val="20"/>
          <w:szCs w:val="20"/>
        </w:rPr>
        <w:t xml:space="preserve"> ma miejsca</w:t>
      </w:r>
      <w:r w:rsidRPr="009956D4">
        <w:rPr>
          <w:rFonts w:cs="Arial"/>
          <w:color w:val="000000"/>
          <w:sz w:val="20"/>
          <w:szCs w:val="20"/>
        </w:rPr>
        <w:t xml:space="preserve"> w postępowaniu egzekucyjnym</w:t>
      </w:r>
      <w:r>
        <w:rPr>
          <w:rFonts w:cs="Arial"/>
          <w:color w:val="000000"/>
          <w:sz w:val="20"/>
          <w:szCs w:val="20"/>
        </w:rPr>
        <w:t>, gdzie s</w:t>
      </w:r>
      <w:r w:rsidRPr="009956D4">
        <w:rPr>
          <w:rFonts w:cs="Arial"/>
          <w:color w:val="000000"/>
          <w:sz w:val="20"/>
          <w:szCs w:val="20"/>
        </w:rPr>
        <w:t>ąd</w:t>
      </w:r>
      <w:r>
        <w:rPr>
          <w:rFonts w:cs="Arial"/>
          <w:color w:val="000000"/>
          <w:sz w:val="20"/>
          <w:szCs w:val="20"/>
        </w:rPr>
        <w:t xml:space="preserve"> </w:t>
      </w:r>
      <w:r w:rsidRPr="009956D4">
        <w:rPr>
          <w:rFonts w:cs="Arial"/>
          <w:color w:val="000000"/>
          <w:sz w:val="20"/>
          <w:szCs w:val="20"/>
        </w:rPr>
        <w:t>swój udział w tym postępowaniu</w:t>
      </w:r>
      <w:r>
        <w:rPr>
          <w:rFonts w:cs="Arial"/>
          <w:color w:val="000000"/>
          <w:sz w:val="20"/>
          <w:szCs w:val="20"/>
        </w:rPr>
        <w:t xml:space="preserve"> ma </w:t>
      </w:r>
      <w:r w:rsidRPr="009956D4">
        <w:rPr>
          <w:rFonts w:cs="Arial"/>
          <w:color w:val="000000"/>
          <w:sz w:val="20"/>
          <w:szCs w:val="20"/>
        </w:rPr>
        <w:t>wyłącznie wpadkowo, tj. w przypadku złożenia skargi na czynności komornika, co stanowi element nadzoru nad tym organem, a nie orzekani</w:t>
      </w:r>
      <w:r w:rsidR="00147F7D">
        <w:rPr>
          <w:rFonts w:cs="Arial"/>
          <w:color w:val="000000"/>
          <w:sz w:val="20"/>
          <w:szCs w:val="20"/>
        </w:rPr>
        <w:t>a</w:t>
      </w:r>
      <w:r w:rsidR="00232150">
        <w:rPr>
          <w:rFonts w:cs="Arial"/>
          <w:color w:val="000000"/>
          <w:sz w:val="20"/>
          <w:szCs w:val="20"/>
        </w:rPr>
        <w:br/>
      </w:r>
      <w:r w:rsidRPr="009956D4">
        <w:rPr>
          <w:rFonts w:cs="Arial"/>
          <w:color w:val="000000"/>
          <w:sz w:val="20"/>
          <w:szCs w:val="20"/>
        </w:rPr>
        <w:t>co do zasadności roszczenia.</w:t>
      </w:r>
      <w:r>
        <w:rPr>
          <w:rFonts w:cs="Arial"/>
          <w:color w:val="000000"/>
          <w:sz w:val="20"/>
          <w:szCs w:val="20"/>
        </w:rPr>
        <w:t xml:space="preserve"> N</w:t>
      </w:r>
      <w:r w:rsidRPr="009956D4">
        <w:rPr>
          <w:rFonts w:cs="Arial"/>
          <w:color w:val="000000"/>
          <w:sz w:val="20"/>
          <w:szCs w:val="20"/>
        </w:rPr>
        <w:t>ie</w:t>
      </w:r>
      <w:r>
        <w:rPr>
          <w:rFonts w:cs="Arial"/>
          <w:color w:val="000000"/>
          <w:sz w:val="20"/>
          <w:szCs w:val="20"/>
        </w:rPr>
        <w:t xml:space="preserve"> </w:t>
      </w:r>
      <w:r w:rsidRPr="009956D4">
        <w:rPr>
          <w:rFonts w:cs="Arial"/>
          <w:color w:val="000000"/>
          <w:sz w:val="20"/>
          <w:szCs w:val="20"/>
        </w:rPr>
        <w:t>można</w:t>
      </w:r>
      <w:r w:rsidR="008024B7">
        <w:rPr>
          <w:rFonts w:cs="Arial"/>
          <w:color w:val="000000"/>
          <w:sz w:val="20"/>
          <w:szCs w:val="20"/>
        </w:rPr>
        <w:t xml:space="preserve"> </w:t>
      </w:r>
      <w:r w:rsidRPr="009956D4">
        <w:rPr>
          <w:rFonts w:cs="Arial"/>
          <w:color w:val="000000"/>
          <w:sz w:val="20"/>
          <w:szCs w:val="20"/>
        </w:rPr>
        <w:t>traktować postępowania egzekucyjnego</w:t>
      </w:r>
      <w:r w:rsidR="00511056">
        <w:rPr>
          <w:rFonts w:cs="Arial"/>
          <w:color w:val="000000"/>
          <w:sz w:val="20"/>
          <w:szCs w:val="20"/>
        </w:rPr>
        <w:br/>
      </w:r>
      <w:r w:rsidRPr="001D29E6">
        <w:rPr>
          <w:rFonts w:cs="Arial"/>
          <w:color w:val="000000"/>
          <w:sz w:val="20"/>
          <w:szCs w:val="20"/>
        </w:rPr>
        <w:t>i postępowania upadłościowego jako tożsamych</w:t>
      </w:r>
      <w:r>
        <w:rPr>
          <w:rFonts w:cs="Arial"/>
          <w:color w:val="000000"/>
          <w:sz w:val="20"/>
          <w:szCs w:val="20"/>
        </w:rPr>
        <w:t>, zatem nie jest możliwe odniesienie rozważań w zakresie opłaty skarbowej od pełnomocnictwa składanego syndykowi do pełnomocnictwa składanego komornikowi</w:t>
      </w:r>
      <w:r w:rsidRPr="001D29E6">
        <w:rPr>
          <w:rFonts w:cs="Arial"/>
          <w:color w:val="000000"/>
          <w:sz w:val="20"/>
          <w:szCs w:val="20"/>
        </w:rPr>
        <w:t>.</w:t>
      </w:r>
      <w:r>
        <w:rPr>
          <w:rFonts w:cs="Arial"/>
          <w:color w:val="000000"/>
          <w:sz w:val="20"/>
          <w:szCs w:val="20"/>
        </w:rPr>
        <w:t xml:space="preserve"> </w:t>
      </w:r>
      <w:r w:rsidRPr="001D29E6">
        <w:rPr>
          <w:rFonts w:cs="Arial"/>
          <w:color w:val="000000"/>
          <w:sz w:val="20"/>
          <w:szCs w:val="20"/>
        </w:rPr>
        <w:t>Postępowanie egzekucyjne jest postępowaniem wykonawczym. W prowadzonym przez organ egzekucyjny postępowaniu</w:t>
      </w:r>
      <w:r>
        <w:rPr>
          <w:rFonts w:cs="Arial"/>
          <w:color w:val="000000"/>
          <w:sz w:val="20"/>
          <w:szCs w:val="20"/>
        </w:rPr>
        <w:t xml:space="preserve"> </w:t>
      </w:r>
      <w:r w:rsidRPr="00C711CF">
        <w:rPr>
          <w:rFonts w:cs="Arial"/>
          <w:color w:val="000000"/>
          <w:sz w:val="20"/>
          <w:szCs w:val="20"/>
        </w:rPr>
        <w:t>rola organu sądowego jest ograniczona wyłącznie do nadzoru nad tym postępowaniem.</w:t>
      </w:r>
      <w:r>
        <w:rPr>
          <w:rFonts w:cs="Arial"/>
          <w:color w:val="000000"/>
          <w:sz w:val="20"/>
          <w:szCs w:val="20"/>
        </w:rPr>
        <w:t xml:space="preserve"> </w:t>
      </w:r>
      <w:r w:rsidRPr="008E0477">
        <w:rPr>
          <w:rFonts w:cs="Arial"/>
          <w:color w:val="000000"/>
          <w:sz w:val="20"/>
          <w:szCs w:val="20"/>
        </w:rPr>
        <w:t>Z kolei</w:t>
      </w:r>
      <w:r w:rsidR="00511056">
        <w:rPr>
          <w:rFonts w:cs="Arial"/>
          <w:color w:val="000000"/>
          <w:sz w:val="20"/>
          <w:szCs w:val="20"/>
        </w:rPr>
        <w:br/>
      </w:r>
      <w:r w:rsidRPr="008E0477">
        <w:rPr>
          <w:rFonts w:cs="Arial"/>
          <w:color w:val="000000"/>
          <w:sz w:val="20"/>
          <w:szCs w:val="20"/>
        </w:rPr>
        <w:t>w postępowaniu upadłościowym udział organu sądowego jest elementem obligatoryjnym.</w:t>
      </w:r>
      <w:r>
        <w:rPr>
          <w:rFonts w:cs="Arial"/>
          <w:color w:val="000000"/>
          <w:sz w:val="20"/>
          <w:szCs w:val="20"/>
        </w:rPr>
        <w:t xml:space="preserve"> Jak to już wcześniej zostało zaznaczone - </w:t>
      </w:r>
      <w:r w:rsidRPr="008510FB">
        <w:rPr>
          <w:rFonts w:cs="Arial"/>
          <w:color w:val="000000"/>
          <w:sz w:val="20"/>
          <w:szCs w:val="20"/>
        </w:rPr>
        <w:t xml:space="preserve">zgłoszenie wierzytelności przez radcę prawnego czy adwokata, który działa jako pełnomocnik wierzyciela </w:t>
      </w:r>
      <w:r w:rsidRPr="000B2F70">
        <w:rPr>
          <w:rFonts w:cs="Arial"/>
          <w:color w:val="000000"/>
          <w:sz w:val="20"/>
          <w:szCs w:val="20"/>
        </w:rPr>
        <w:t>będącego osobą prawną</w:t>
      </w:r>
      <w:r w:rsidRPr="008510FB">
        <w:rPr>
          <w:rFonts w:cs="Arial"/>
          <w:color w:val="000000"/>
          <w:sz w:val="20"/>
          <w:szCs w:val="20"/>
        </w:rPr>
        <w:t xml:space="preserve"> stanowi pierwszą czynność procesową w tym postępowaniu.</w:t>
      </w:r>
      <w:r>
        <w:rPr>
          <w:rFonts w:cs="Arial"/>
          <w:color w:val="000000"/>
          <w:sz w:val="20"/>
          <w:szCs w:val="20"/>
        </w:rPr>
        <w:t xml:space="preserve"> P</w:t>
      </w:r>
      <w:r w:rsidRPr="005709F5">
        <w:rPr>
          <w:rFonts w:cs="Arial"/>
          <w:color w:val="000000"/>
          <w:sz w:val="20"/>
          <w:szCs w:val="20"/>
        </w:rPr>
        <w:t>określ</w:t>
      </w:r>
      <w:r>
        <w:rPr>
          <w:rFonts w:cs="Arial"/>
          <w:color w:val="000000"/>
          <w:sz w:val="20"/>
          <w:szCs w:val="20"/>
        </w:rPr>
        <w:t>enia wymaga również fakt</w:t>
      </w:r>
      <w:r w:rsidRPr="005709F5">
        <w:rPr>
          <w:rFonts w:cs="Arial"/>
          <w:color w:val="000000"/>
          <w:sz w:val="20"/>
          <w:szCs w:val="20"/>
        </w:rPr>
        <w:t>,</w:t>
      </w:r>
      <w:r>
        <w:rPr>
          <w:rFonts w:cs="Arial"/>
          <w:color w:val="000000"/>
          <w:sz w:val="20"/>
          <w:szCs w:val="20"/>
        </w:rPr>
        <w:t xml:space="preserve"> </w:t>
      </w:r>
      <w:r w:rsidRPr="005709F5">
        <w:rPr>
          <w:rFonts w:cs="Arial"/>
          <w:color w:val="000000"/>
          <w:sz w:val="20"/>
          <w:szCs w:val="20"/>
        </w:rPr>
        <w:t xml:space="preserve">że ustawodawca w art. 2 </w:t>
      </w:r>
      <w:proofErr w:type="spellStart"/>
      <w:r w:rsidRPr="005709F5">
        <w:rPr>
          <w:rFonts w:cs="Arial"/>
          <w:color w:val="000000"/>
          <w:sz w:val="20"/>
          <w:szCs w:val="20"/>
        </w:rPr>
        <w:t>u.o.s</w:t>
      </w:r>
      <w:proofErr w:type="spellEnd"/>
      <w:r w:rsidRPr="005709F5">
        <w:rPr>
          <w:rFonts w:cs="Arial"/>
          <w:color w:val="000000"/>
          <w:sz w:val="20"/>
          <w:szCs w:val="20"/>
        </w:rPr>
        <w:t>. oraz załączniku do ustawy, wskazującym wyłączenia</w:t>
      </w:r>
      <w:r w:rsidR="00511056">
        <w:rPr>
          <w:rFonts w:cs="Arial"/>
          <w:color w:val="000000"/>
          <w:sz w:val="20"/>
          <w:szCs w:val="20"/>
        </w:rPr>
        <w:br/>
      </w:r>
      <w:r w:rsidRPr="005709F5">
        <w:rPr>
          <w:rFonts w:cs="Arial"/>
          <w:color w:val="000000"/>
          <w:sz w:val="20"/>
          <w:szCs w:val="20"/>
        </w:rPr>
        <w:t>z obowiązku uiszczenia opłaty skarbowej</w:t>
      </w:r>
      <w:r w:rsidR="00C7481A">
        <w:rPr>
          <w:rFonts w:cs="Arial"/>
          <w:color w:val="000000"/>
          <w:sz w:val="20"/>
          <w:szCs w:val="20"/>
        </w:rPr>
        <w:t xml:space="preserve"> </w:t>
      </w:r>
      <w:r w:rsidR="00C7481A" w:rsidRPr="005A28B3">
        <w:rPr>
          <w:rFonts w:cs="Arial"/>
          <w:color w:val="000000"/>
          <w:sz w:val="20"/>
          <w:szCs w:val="20"/>
        </w:rPr>
        <w:t>lub zwolnienia z tej opłaty</w:t>
      </w:r>
      <w:r w:rsidRPr="005A28B3">
        <w:rPr>
          <w:rFonts w:cs="Arial"/>
          <w:color w:val="000000"/>
          <w:sz w:val="20"/>
          <w:szCs w:val="20"/>
        </w:rPr>
        <w:t>, nie</w:t>
      </w:r>
      <w:r w:rsidRPr="005709F5">
        <w:rPr>
          <w:rFonts w:cs="Arial"/>
          <w:color w:val="000000"/>
          <w:sz w:val="20"/>
          <w:szCs w:val="20"/>
        </w:rPr>
        <w:t xml:space="preserve"> wymienił postępowania restrukturyzacyjnego oraz upadłościowego.</w:t>
      </w:r>
      <w:r>
        <w:rPr>
          <w:rFonts w:cs="Arial"/>
          <w:color w:val="000000"/>
          <w:sz w:val="20"/>
          <w:szCs w:val="20"/>
        </w:rPr>
        <w:t xml:space="preserve"> </w:t>
      </w:r>
    </w:p>
    <w:p w:rsidR="000B2F70" w:rsidRDefault="000B2F70" w:rsidP="000B2F70">
      <w:pPr>
        <w:ind w:right="-1"/>
        <w:jc w:val="both"/>
        <w:rPr>
          <w:rFonts w:cs="Arial"/>
          <w:color w:val="000000"/>
          <w:sz w:val="20"/>
          <w:szCs w:val="20"/>
        </w:rPr>
      </w:pPr>
    </w:p>
    <w:p w:rsidR="000B2F70" w:rsidRDefault="000B2F70" w:rsidP="000B2F70">
      <w:pPr>
        <w:ind w:right="-1"/>
        <w:jc w:val="both"/>
        <w:rPr>
          <w:rFonts w:cs="Arial"/>
          <w:color w:val="000000"/>
          <w:sz w:val="20"/>
          <w:szCs w:val="20"/>
        </w:rPr>
      </w:pPr>
      <w:r w:rsidRPr="00944DE5">
        <w:rPr>
          <w:rFonts w:cs="Arial"/>
          <w:color w:val="000000"/>
          <w:sz w:val="20"/>
          <w:szCs w:val="20"/>
        </w:rPr>
        <w:lastRenderedPageBreak/>
        <w:t>Mając na uwadze przedstawione argumenty, zasadne jest zajęcie przez organ</w:t>
      </w:r>
      <w:r>
        <w:rPr>
          <w:rFonts w:cs="Arial"/>
          <w:color w:val="000000"/>
          <w:sz w:val="20"/>
          <w:szCs w:val="20"/>
        </w:rPr>
        <w:t xml:space="preserve"> podatkowy </w:t>
      </w:r>
      <w:r w:rsidRPr="00224724">
        <w:rPr>
          <w:rFonts w:cs="Arial"/>
          <w:color w:val="000000"/>
          <w:sz w:val="20"/>
          <w:szCs w:val="20"/>
        </w:rPr>
        <w:t>stanowiska, zgodnie</w:t>
      </w:r>
      <w:r>
        <w:rPr>
          <w:rFonts w:cs="Arial"/>
          <w:color w:val="000000"/>
          <w:sz w:val="20"/>
          <w:szCs w:val="20"/>
        </w:rPr>
        <w:t xml:space="preserve"> </w:t>
      </w:r>
      <w:r w:rsidRPr="00224724">
        <w:rPr>
          <w:rFonts w:cs="Arial"/>
          <w:color w:val="000000"/>
          <w:sz w:val="20"/>
          <w:szCs w:val="20"/>
        </w:rPr>
        <w:t>z którym zgłoszenie wierzytelności, jak również inne dokumenty składane syndykowi</w:t>
      </w:r>
      <w:r>
        <w:rPr>
          <w:rFonts w:cs="Arial"/>
          <w:color w:val="000000"/>
          <w:sz w:val="20"/>
          <w:szCs w:val="20"/>
        </w:rPr>
        <w:t xml:space="preserve"> (doradcy restrukturyzacyjnemu)</w:t>
      </w:r>
      <w:r w:rsidRPr="00224724">
        <w:rPr>
          <w:rFonts w:cs="Arial"/>
          <w:color w:val="000000"/>
          <w:sz w:val="20"/>
          <w:szCs w:val="20"/>
        </w:rPr>
        <w:t>, są w rzeczywistości składane do</w:t>
      </w:r>
      <w:r w:rsidR="00137252">
        <w:rPr>
          <w:rFonts w:cs="Arial"/>
          <w:color w:val="000000"/>
          <w:sz w:val="20"/>
          <w:szCs w:val="20"/>
        </w:rPr>
        <w:br/>
      </w:r>
      <w:r>
        <w:rPr>
          <w:rFonts w:cs="Arial"/>
          <w:color w:val="000000"/>
          <w:sz w:val="20"/>
          <w:szCs w:val="20"/>
        </w:rPr>
        <w:t>S</w:t>
      </w:r>
      <w:r w:rsidRPr="00224724">
        <w:rPr>
          <w:rFonts w:cs="Arial"/>
          <w:color w:val="000000"/>
          <w:sz w:val="20"/>
          <w:szCs w:val="20"/>
        </w:rPr>
        <w:t>ądu za jego pośrednictwem. Stanowi</w:t>
      </w:r>
      <w:r>
        <w:rPr>
          <w:rFonts w:cs="Arial"/>
          <w:color w:val="000000"/>
          <w:sz w:val="20"/>
          <w:szCs w:val="20"/>
        </w:rPr>
        <w:t>ą</w:t>
      </w:r>
      <w:r w:rsidRPr="00224724">
        <w:rPr>
          <w:rFonts w:cs="Arial"/>
          <w:color w:val="000000"/>
          <w:sz w:val="20"/>
          <w:szCs w:val="20"/>
        </w:rPr>
        <w:t xml:space="preserve"> one część akt sądowych. </w:t>
      </w:r>
      <w:r>
        <w:rPr>
          <w:rFonts w:cs="Arial"/>
          <w:color w:val="000000"/>
          <w:sz w:val="20"/>
          <w:szCs w:val="20"/>
        </w:rPr>
        <w:t>Trzeba pokreślić, że</w:t>
      </w:r>
      <w:r w:rsidR="00511056">
        <w:rPr>
          <w:rFonts w:cs="Arial"/>
          <w:color w:val="000000"/>
          <w:sz w:val="20"/>
          <w:szCs w:val="20"/>
        </w:rPr>
        <w:br/>
      </w:r>
      <w:r>
        <w:rPr>
          <w:rFonts w:cs="Arial"/>
          <w:color w:val="000000"/>
          <w:sz w:val="20"/>
          <w:szCs w:val="20"/>
        </w:rPr>
        <w:t>z</w:t>
      </w:r>
      <w:r w:rsidRPr="00224724">
        <w:rPr>
          <w:rFonts w:cs="Arial"/>
          <w:color w:val="000000"/>
          <w:sz w:val="20"/>
          <w:szCs w:val="20"/>
        </w:rPr>
        <w:t xml:space="preserve"> literalnego brzmienia przepisów </w:t>
      </w:r>
      <w:proofErr w:type="spellStart"/>
      <w:r w:rsidRPr="00224724">
        <w:rPr>
          <w:rFonts w:cs="Arial"/>
          <w:color w:val="000000"/>
          <w:sz w:val="20"/>
          <w:szCs w:val="20"/>
        </w:rPr>
        <w:t>u.o.s</w:t>
      </w:r>
      <w:proofErr w:type="spellEnd"/>
      <w:r w:rsidRPr="00224724">
        <w:rPr>
          <w:rFonts w:cs="Arial"/>
          <w:color w:val="000000"/>
          <w:sz w:val="20"/>
          <w:szCs w:val="20"/>
        </w:rPr>
        <w:t>. nie wynika</w:t>
      </w:r>
      <w:r w:rsidR="00D4370A">
        <w:rPr>
          <w:rFonts w:cs="Arial"/>
          <w:color w:val="000000"/>
          <w:sz w:val="20"/>
          <w:szCs w:val="20"/>
        </w:rPr>
        <w:t xml:space="preserve">, </w:t>
      </w:r>
      <w:r w:rsidRPr="00224724">
        <w:rPr>
          <w:rFonts w:cs="Arial"/>
          <w:color w:val="000000"/>
          <w:sz w:val="20"/>
          <w:szCs w:val="20"/>
        </w:rPr>
        <w:t>by dla powstania obowiązku</w:t>
      </w:r>
      <w:r w:rsidR="00137252">
        <w:rPr>
          <w:rFonts w:cs="Arial"/>
          <w:color w:val="000000"/>
          <w:sz w:val="20"/>
          <w:szCs w:val="20"/>
        </w:rPr>
        <w:br/>
      </w:r>
      <w:r w:rsidRPr="00224724">
        <w:rPr>
          <w:rFonts w:cs="Arial"/>
          <w:color w:val="000000"/>
          <w:sz w:val="20"/>
          <w:szCs w:val="20"/>
        </w:rPr>
        <w:t>uiszczenia opłaty skarbowej konieczne było złożenie pełnomocnictwa</w:t>
      </w:r>
      <w:r w:rsidRPr="00A704E8">
        <w:rPr>
          <w:rFonts w:cs="Arial"/>
          <w:color w:val="000000"/>
          <w:sz w:val="20"/>
          <w:szCs w:val="20"/>
        </w:rPr>
        <w:t xml:space="preserve"> bezpośrednio</w:t>
      </w:r>
      <w:r w:rsidR="000425D4">
        <w:rPr>
          <w:rFonts w:cs="Arial"/>
          <w:color w:val="000000"/>
          <w:sz w:val="20"/>
          <w:szCs w:val="20"/>
        </w:rPr>
        <w:br/>
      </w:r>
      <w:r w:rsidRPr="00224724">
        <w:rPr>
          <w:rFonts w:cs="Arial"/>
          <w:color w:val="000000"/>
          <w:sz w:val="20"/>
          <w:szCs w:val="20"/>
        </w:rPr>
        <w:t xml:space="preserve">w </w:t>
      </w:r>
      <w:r>
        <w:rPr>
          <w:rFonts w:cs="Arial"/>
          <w:color w:val="000000"/>
          <w:sz w:val="20"/>
          <w:szCs w:val="20"/>
        </w:rPr>
        <w:t>s</w:t>
      </w:r>
      <w:r w:rsidRPr="00224724">
        <w:rPr>
          <w:rFonts w:cs="Arial"/>
          <w:color w:val="000000"/>
          <w:sz w:val="20"/>
          <w:szCs w:val="20"/>
        </w:rPr>
        <w:t>ądzie. Istotn</w:t>
      </w:r>
      <w:r>
        <w:rPr>
          <w:rFonts w:cs="Arial"/>
          <w:color w:val="000000"/>
          <w:sz w:val="20"/>
          <w:szCs w:val="20"/>
        </w:rPr>
        <w:t>y</w:t>
      </w:r>
      <w:r w:rsidRPr="00224724">
        <w:rPr>
          <w:rFonts w:cs="Arial"/>
          <w:color w:val="000000"/>
          <w:sz w:val="20"/>
          <w:szCs w:val="20"/>
        </w:rPr>
        <w:t xml:space="preserve"> jest</w:t>
      </w:r>
      <w:r>
        <w:rPr>
          <w:rFonts w:cs="Arial"/>
          <w:color w:val="000000"/>
          <w:sz w:val="20"/>
          <w:szCs w:val="20"/>
        </w:rPr>
        <w:t xml:space="preserve"> fakt</w:t>
      </w:r>
      <w:r w:rsidRPr="00224724">
        <w:rPr>
          <w:rFonts w:cs="Arial"/>
          <w:color w:val="000000"/>
          <w:sz w:val="20"/>
          <w:szCs w:val="20"/>
        </w:rPr>
        <w:t>, że pełnomocnictwo, wraz z dokumentem, któremu towarzyszy,</w:t>
      </w:r>
      <w:r w:rsidR="000425D4">
        <w:rPr>
          <w:rFonts w:cs="Arial"/>
          <w:color w:val="000000"/>
          <w:sz w:val="20"/>
          <w:szCs w:val="20"/>
        </w:rPr>
        <w:t xml:space="preserve"> </w:t>
      </w:r>
      <w:r w:rsidRPr="00224724">
        <w:rPr>
          <w:rFonts w:cs="Arial"/>
          <w:color w:val="000000"/>
          <w:sz w:val="20"/>
          <w:szCs w:val="20"/>
        </w:rPr>
        <w:t>jest składane do akt sądowych, przy czym z przepisów wynika, że ma to miejsce we</w:t>
      </w:r>
      <w:r w:rsidR="00DF3C01">
        <w:rPr>
          <w:rFonts w:cs="Arial"/>
          <w:color w:val="000000"/>
          <w:sz w:val="20"/>
          <w:szCs w:val="20"/>
        </w:rPr>
        <w:t xml:space="preserve"> </w:t>
      </w:r>
      <w:r w:rsidRPr="00224724">
        <w:rPr>
          <w:rFonts w:cs="Arial"/>
          <w:color w:val="000000"/>
          <w:sz w:val="20"/>
          <w:szCs w:val="20"/>
        </w:rPr>
        <w:t>wszystkich przypadkach zgłoszenia wierzytelności.</w:t>
      </w:r>
      <w:r>
        <w:rPr>
          <w:rFonts w:cs="Arial"/>
          <w:color w:val="000000"/>
          <w:sz w:val="20"/>
          <w:szCs w:val="20"/>
        </w:rPr>
        <w:t xml:space="preserve"> </w:t>
      </w:r>
      <w:r w:rsidRPr="002751B4">
        <w:rPr>
          <w:rFonts w:cs="Arial"/>
          <w:color w:val="000000"/>
          <w:sz w:val="20"/>
          <w:szCs w:val="20"/>
        </w:rPr>
        <w:t>Podsumowując,</w:t>
      </w:r>
      <w:r w:rsidR="00DF3C01">
        <w:rPr>
          <w:rFonts w:cs="Arial"/>
          <w:color w:val="000000"/>
          <w:sz w:val="20"/>
          <w:szCs w:val="20"/>
        </w:rPr>
        <w:t xml:space="preserve"> </w:t>
      </w:r>
      <w:r w:rsidRPr="002751B4">
        <w:rPr>
          <w:rFonts w:cs="Arial"/>
          <w:color w:val="000000"/>
          <w:sz w:val="20"/>
          <w:szCs w:val="20"/>
        </w:rPr>
        <w:t>złożenie pełnomocnictwa syndykowi lub dorady restrukturyzacyjnego w postępowaniu upadłościowym</w:t>
      </w:r>
      <w:r>
        <w:rPr>
          <w:rFonts w:cs="Arial"/>
          <w:color w:val="000000"/>
          <w:sz w:val="20"/>
          <w:szCs w:val="20"/>
        </w:rPr>
        <w:t xml:space="preserve"> na etapie zgłoszenia wierzytelności </w:t>
      </w:r>
      <w:r w:rsidRPr="002751B4">
        <w:rPr>
          <w:rFonts w:cs="Arial"/>
          <w:color w:val="000000"/>
          <w:sz w:val="20"/>
          <w:szCs w:val="20"/>
        </w:rPr>
        <w:t>za pośrednictwem systemu teleinformatycznego KRZ związane jest z powstaniem obowiązku uiszczenia opłaty</w:t>
      </w:r>
      <w:r>
        <w:rPr>
          <w:rFonts w:cs="Arial"/>
          <w:color w:val="000000"/>
          <w:sz w:val="20"/>
          <w:szCs w:val="20"/>
        </w:rPr>
        <w:t xml:space="preserve"> </w:t>
      </w:r>
      <w:r w:rsidRPr="002751B4">
        <w:rPr>
          <w:rFonts w:cs="Arial"/>
          <w:color w:val="000000"/>
          <w:sz w:val="20"/>
          <w:szCs w:val="20"/>
        </w:rPr>
        <w:t>skarbowej od</w:t>
      </w:r>
      <w:r>
        <w:rPr>
          <w:rFonts w:cs="Arial"/>
          <w:color w:val="000000"/>
          <w:sz w:val="20"/>
          <w:szCs w:val="20"/>
        </w:rPr>
        <w:t xml:space="preserve"> tego</w:t>
      </w:r>
      <w:r w:rsidRPr="002751B4">
        <w:rPr>
          <w:rFonts w:cs="Arial"/>
          <w:color w:val="000000"/>
          <w:sz w:val="20"/>
          <w:szCs w:val="20"/>
        </w:rPr>
        <w:t xml:space="preserve"> pełnomocnictwa.</w:t>
      </w:r>
    </w:p>
    <w:p w:rsidR="00842509" w:rsidRPr="006A5D55" w:rsidRDefault="00842509" w:rsidP="00C67A7E">
      <w:pPr>
        <w:ind w:right="-1"/>
        <w:jc w:val="both"/>
        <w:rPr>
          <w:rFonts w:cs="Arial"/>
          <w:strike/>
          <w:color w:val="FF0000"/>
          <w:sz w:val="20"/>
          <w:szCs w:val="20"/>
        </w:rPr>
      </w:pPr>
    </w:p>
    <w:p w:rsidR="00842509" w:rsidRPr="005A28B3" w:rsidRDefault="006A5D55" w:rsidP="00C67A7E">
      <w:pPr>
        <w:ind w:right="-1"/>
        <w:jc w:val="both"/>
        <w:rPr>
          <w:rFonts w:cs="Arial"/>
          <w:color w:val="000000"/>
          <w:sz w:val="20"/>
          <w:szCs w:val="20"/>
        </w:rPr>
      </w:pPr>
      <w:r w:rsidRPr="005A28B3">
        <w:rPr>
          <w:rFonts w:cs="Arial"/>
          <w:color w:val="000000"/>
          <w:sz w:val="20"/>
          <w:szCs w:val="20"/>
        </w:rPr>
        <w:t>Końcowo należy</w:t>
      </w:r>
      <w:r w:rsidR="001E30C6" w:rsidRPr="005A28B3">
        <w:rPr>
          <w:rFonts w:cs="Arial"/>
          <w:color w:val="000000"/>
          <w:sz w:val="20"/>
          <w:szCs w:val="20"/>
        </w:rPr>
        <w:t xml:space="preserve"> również zauważyć,</w:t>
      </w:r>
      <w:r w:rsidRPr="005A28B3">
        <w:rPr>
          <w:rFonts w:cs="Arial"/>
          <w:color w:val="000000"/>
          <w:sz w:val="20"/>
          <w:szCs w:val="20"/>
        </w:rPr>
        <w:t xml:space="preserve"> ż</w:t>
      </w:r>
      <w:r w:rsidR="00DA663E" w:rsidRPr="005A28B3">
        <w:rPr>
          <w:rFonts w:cs="Arial"/>
          <w:color w:val="000000"/>
          <w:sz w:val="20"/>
          <w:szCs w:val="20"/>
        </w:rPr>
        <w:t>e</w:t>
      </w:r>
      <w:r w:rsidRPr="005A28B3">
        <w:rPr>
          <w:rFonts w:cs="Arial"/>
          <w:color w:val="000000"/>
          <w:sz w:val="20"/>
          <w:szCs w:val="20"/>
        </w:rPr>
        <w:t xml:space="preserve"> w indywidualnej interpretacji przepisów prawa podatkowego wydanej przez Prezydenta Miasta Krakowa (</w:t>
      </w:r>
      <w:r w:rsidRPr="005A28B3">
        <w:rPr>
          <w:color w:val="000000"/>
          <w:sz w:val="20"/>
          <w:szCs w:val="20"/>
        </w:rPr>
        <w:t>nr PD-03-1.3130.8.1.2024.MM</w:t>
      </w:r>
      <w:r w:rsidR="00520469" w:rsidRPr="005A28B3">
        <w:rPr>
          <w:color w:val="000000"/>
          <w:sz w:val="20"/>
          <w:szCs w:val="20"/>
        </w:rPr>
        <w:br/>
      </w:r>
      <w:r w:rsidRPr="005A28B3">
        <w:rPr>
          <w:color w:val="000000"/>
          <w:sz w:val="20"/>
          <w:szCs w:val="20"/>
        </w:rPr>
        <w:t>z 12.09.2024 r.) w tym samym stanie faktycznym, jak przedstawiony w przedmiotowym wniosku</w:t>
      </w:r>
      <w:r w:rsidR="00E311DA" w:rsidRPr="005A28B3">
        <w:rPr>
          <w:color w:val="000000"/>
          <w:sz w:val="20"/>
          <w:szCs w:val="20"/>
        </w:rPr>
        <w:t xml:space="preserve">, </w:t>
      </w:r>
      <w:r w:rsidRPr="005A28B3">
        <w:rPr>
          <w:color w:val="000000"/>
          <w:sz w:val="20"/>
          <w:szCs w:val="20"/>
        </w:rPr>
        <w:t>organ podatkowy uzna</w:t>
      </w:r>
      <w:r w:rsidR="00E311DA" w:rsidRPr="005A28B3">
        <w:rPr>
          <w:color w:val="000000"/>
          <w:sz w:val="20"/>
          <w:szCs w:val="20"/>
        </w:rPr>
        <w:t>ł</w:t>
      </w:r>
      <w:r w:rsidRPr="005A28B3">
        <w:rPr>
          <w:color w:val="000000"/>
          <w:sz w:val="20"/>
          <w:szCs w:val="20"/>
        </w:rPr>
        <w:t xml:space="preserve"> stanowisko wnioskodawcy dotyczące braku obowiązku uiszczenia opłaty skarbowej od składanego pełnomocnictwa syndykowi </w:t>
      </w:r>
      <w:r w:rsidR="00E311DA" w:rsidRPr="005A28B3">
        <w:rPr>
          <w:color w:val="000000"/>
          <w:sz w:val="20"/>
          <w:szCs w:val="20"/>
        </w:rPr>
        <w:t>lub doradcy restrukturyzacyjnemu jako nieprawidłowe.</w:t>
      </w:r>
      <w:r w:rsidR="00E311DA" w:rsidRPr="005A28B3">
        <w:rPr>
          <w:rFonts w:cs="Arial"/>
          <w:color w:val="000000"/>
          <w:sz w:val="20"/>
          <w:szCs w:val="20"/>
        </w:rPr>
        <w:t xml:space="preserve"> </w:t>
      </w:r>
      <w:r w:rsidRPr="005A28B3">
        <w:rPr>
          <w:rFonts w:cs="Arial"/>
          <w:color w:val="000000"/>
          <w:sz w:val="20"/>
          <w:szCs w:val="20"/>
        </w:rPr>
        <w:t xml:space="preserve">Z kolei ze </w:t>
      </w:r>
      <w:r w:rsidR="00DA663E" w:rsidRPr="005A28B3">
        <w:rPr>
          <w:rFonts w:cs="Arial"/>
          <w:color w:val="000000"/>
          <w:sz w:val="20"/>
          <w:szCs w:val="20"/>
        </w:rPr>
        <w:t>względu na fakt, że organy interpretacyjne</w:t>
      </w:r>
      <w:r w:rsidRPr="005A28B3">
        <w:rPr>
          <w:rFonts w:cs="Arial"/>
          <w:color w:val="000000"/>
          <w:sz w:val="20"/>
          <w:szCs w:val="20"/>
        </w:rPr>
        <w:t>, na których interpretacje powołuje się Wnioskodawca</w:t>
      </w:r>
      <w:r w:rsidR="00DA663E" w:rsidRPr="005A28B3">
        <w:rPr>
          <w:rFonts w:cs="Arial"/>
          <w:color w:val="000000"/>
          <w:sz w:val="20"/>
          <w:szCs w:val="20"/>
        </w:rPr>
        <w:t xml:space="preserve"> zaaprobowały </w:t>
      </w:r>
      <w:r w:rsidRPr="005A28B3">
        <w:rPr>
          <w:rFonts w:cs="Arial"/>
          <w:color w:val="000000"/>
          <w:sz w:val="20"/>
          <w:szCs w:val="20"/>
        </w:rPr>
        <w:t xml:space="preserve">jego </w:t>
      </w:r>
      <w:r w:rsidR="00DA663E" w:rsidRPr="005A28B3">
        <w:rPr>
          <w:rFonts w:cs="Arial"/>
          <w:color w:val="000000"/>
          <w:sz w:val="20"/>
          <w:szCs w:val="20"/>
        </w:rPr>
        <w:t>twierdzenia, interpretacje te nie zostały zaskarżone, tym samym nie zostały poddane weryfikacji sądowej</w:t>
      </w:r>
      <w:r w:rsidR="00E311DA" w:rsidRPr="005A28B3">
        <w:rPr>
          <w:rFonts w:cs="Arial"/>
          <w:color w:val="000000"/>
          <w:sz w:val="20"/>
          <w:szCs w:val="20"/>
        </w:rPr>
        <w:t>. N</w:t>
      </w:r>
      <w:r w:rsidRPr="005A28B3">
        <w:rPr>
          <w:rFonts w:cs="Arial"/>
          <w:color w:val="000000"/>
          <w:sz w:val="20"/>
          <w:szCs w:val="20"/>
        </w:rPr>
        <w:t>ie stanowi to</w:t>
      </w:r>
      <w:r w:rsidR="00E311DA" w:rsidRPr="005A28B3">
        <w:rPr>
          <w:rFonts w:cs="Arial"/>
          <w:color w:val="000000"/>
          <w:sz w:val="20"/>
          <w:szCs w:val="20"/>
        </w:rPr>
        <w:t xml:space="preserve"> zatem</w:t>
      </w:r>
      <w:r w:rsidRPr="005A28B3">
        <w:rPr>
          <w:rFonts w:cs="Arial"/>
          <w:color w:val="000000"/>
          <w:sz w:val="20"/>
          <w:szCs w:val="20"/>
        </w:rPr>
        <w:t xml:space="preserve"> dowodu na prawidłowość tego</w:t>
      </w:r>
      <w:r w:rsidR="00520469" w:rsidRPr="005A28B3">
        <w:rPr>
          <w:rFonts w:cs="Arial"/>
          <w:color w:val="000000"/>
          <w:sz w:val="20"/>
          <w:szCs w:val="20"/>
        </w:rPr>
        <w:t xml:space="preserve"> odmiennego</w:t>
      </w:r>
      <w:r w:rsidRPr="005A28B3">
        <w:rPr>
          <w:rFonts w:cs="Arial"/>
          <w:color w:val="000000"/>
          <w:sz w:val="20"/>
          <w:szCs w:val="20"/>
        </w:rPr>
        <w:t xml:space="preserve"> stanowiska</w:t>
      </w:r>
      <w:r w:rsidR="00DA663E" w:rsidRPr="005A28B3">
        <w:rPr>
          <w:rFonts w:cs="Arial"/>
          <w:color w:val="000000"/>
          <w:sz w:val="20"/>
          <w:szCs w:val="20"/>
        </w:rPr>
        <w:t>.</w:t>
      </w:r>
    </w:p>
    <w:p w:rsidR="000B2F70" w:rsidRDefault="000B2F70" w:rsidP="000B2F70">
      <w:pPr>
        <w:ind w:right="-1"/>
        <w:jc w:val="both"/>
        <w:rPr>
          <w:rFonts w:cs="Arial"/>
          <w:color w:val="000000"/>
          <w:sz w:val="20"/>
          <w:szCs w:val="20"/>
        </w:rPr>
      </w:pPr>
    </w:p>
    <w:p w:rsidR="00A96BBA" w:rsidRDefault="00A96BBA" w:rsidP="000B2F70">
      <w:pPr>
        <w:ind w:right="-1"/>
        <w:jc w:val="both"/>
        <w:rPr>
          <w:rFonts w:cs="Arial"/>
          <w:color w:val="000000"/>
          <w:sz w:val="20"/>
          <w:szCs w:val="20"/>
        </w:rPr>
      </w:pPr>
    </w:p>
    <w:p w:rsidR="00A96BBA" w:rsidRDefault="00A96BBA" w:rsidP="000B2F70">
      <w:pPr>
        <w:ind w:right="-1"/>
        <w:jc w:val="both"/>
        <w:rPr>
          <w:rFonts w:cs="Arial"/>
          <w:color w:val="000000"/>
          <w:sz w:val="20"/>
          <w:szCs w:val="20"/>
        </w:rPr>
      </w:pPr>
    </w:p>
    <w:p w:rsidR="000B2F70" w:rsidRPr="006E40C7" w:rsidRDefault="000B2F70" w:rsidP="000B2F70">
      <w:pPr>
        <w:autoSpaceDE w:val="0"/>
        <w:autoSpaceDN w:val="0"/>
        <w:adjustRightInd w:val="0"/>
        <w:jc w:val="center"/>
        <w:rPr>
          <w:rFonts w:cs="Verdana-Bold"/>
          <w:b/>
          <w:bCs/>
          <w:sz w:val="18"/>
          <w:szCs w:val="18"/>
        </w:rPr>
      </w:pPr>
      <w:r w:rsidRPr="006E40C7">
        <w:rPr>
          <w:rFonts w:cs="Verdana-Bold"/>
          <w:b/>
          <w:bCs/>
          <w:sz w:val="18"/>
          <w:szCs w:val="18"/>
        </w:rPr>
        <w:t>Pouczenie o treści przepisów Ordynacji podatkowej</w:t>
      </w:r>
    </w:p>
    <w:p w:rsidR="000B2F70" w:rsidRPr="006E40C7" w:rsidRDefault="000B2F70" w:rsidP="000B2F70">
      <w:pPr>
        <w:autoSpaceDE w:val="0"/>
        <w:autoSpaceDN w:val="0"/>
        <w:adjustRightInd w:val="0"/>
        <w:jc w:val="both"/>
        <w:rPr>
          <w:sz w:val="18"/>
          <w:szCs w:val="18"/>
        </w:rPr>
      </w:pPr>
    </w:p>
    <w:p w:rsidR="000B2F70" w:rsidRPr="006E40C7" w:rsidRDefault="000B2F70" w:rsidP="000B2F70">
      <w:pPr>
        <w:autoSpaceDE w:val="0"/>
        <w:autoSpaceDN w:val="0"/>
        <w:adjustRightInd w:val="0"/>
        <w:jc w:val="both"/>
        <w:rPr>
          <w:sz w:val="18"/>
          <w:szCs w:val="18"/>
        </w:rPr>
      </w:pPr>
      <w:r w:rsidRPr="006E40C7">
        <w:rPr>
          <w:sz w:val="18"/>
          <w:szCs w:val="18"/>
        </w:rPr>
        <w:t>Wypełniając obowiązek wynikający z art. 14c § 3 Ordynacji podatkowej, organ podatkowy poucza</w:t>
      </w:r>
      <w:r w:rsidR="00060EC1">
        <w:rPr>
          <w:sz w:val="18"/>
          <w:szCs w:val="18"/>
        </w:rPr>
        <w:br/>
      </w:r>
      <w:r w:rsidRPr="006E40C7">
        <w:rPr>
          <w:sz w:val="18"/>
          <w:szCs w:val="18"/>
        </w:rPr>
        <w:t>o treści art. 14na Ordynacji podatkowej, a także o treści art. 14k-14n, do których odsyła art. 14 na:</w:t>
      </w:r>
    </w:p>
    <w:p w:rsidR="000B2F70" w:rsidRPr="006E40C7" w:rsidRDefault="000B2F70" w:rsidP="000B2F70">
      <w:pPr>
        <w:ind w:right="-1"/>
        <w:jc w:val="both"/>
        <w:rPr>
          <w:rFonts w:cs="Arial"/>
          <w:color w:val="000000"/>
          <w:sz w:val="18"/>
          <w:szCs w:val="18"/>
        </w:rPr>
      </w:pPr>
    </w:p>
    <w:p w:rsidR="00B64389" w:rsidRPr="00B64389" w:rsidRDefault="00B64389" w:rsidP="00302BAF">
      <w:pPr>
        <w:autoSpaceDE w:val="0"/>
        <w:autoSpaceDN w:val="0"/>
        <w:adjustRightInd w:val="0"/>
        <w:jc w:val="both"/>
        <w:rPr>
          <w:rFonts w:cs="Times New Roman"/>
          <w:color w:val="000000"/>
          <w:sz w:val="18"/>
          <w:szCs w:val="18"/>
        </w:rPr>
      </w:pPr>
      <w:r w:rsidRPr="00B64389">
        <w:rPr>
          <w:rFonts w:cs="Times New Roman"/>
          <w:b/>
          <w:bCs/>
          <w:color w:val="000000"/>
          <w:sz w:val="18"/>
          <w:szCs w:val="18"/>
        </w:rPr>
        <w:t xml:space="preserve">Art. 14na. </w:t>
      </w:r>
      <w:r w:rsidRPr="00B64389">
        <w:rPr>
          <w:rFonts w:cs="Times New Roman"/>
          <w:color w:val="000000"/>
          <w:sz w:val="18"/>
          <w:szCs w:val="18"/>
        </w:rPr>
        <w:t xml:space="preserve">§ 1. Przepisów art. 14k–14n nie stosuje się, jeżeli stan faktyczny lub zdarzenie przyszłe będące przedmiotem interpretacji indywidualnej stanowi element czynności będących przedmiotem decyzji wydanej: </w:t>
      </w:r>
    </w:p>
    <w:p w:rsidR="00B64389" w:rsidRPr="00B64389" w:rsidRDefault="00B64389" w:rsidP="00302BAF">
      <w:pPr>
        <w:autoSpaceDE w:val="0"/>
        <w:autoSpaceDN w:val="0"/>
        <w:adjustRightInd w:val="0"/>
        <w:jc w:val="both"/>
        <w:rPr>
          <w:rFonts w:cs="Times New Roman"/>
          <w:color w:val="000000"/>
          <w:sz w:val="18"/>
          <w:szCs w:val="18"/>
        </w:rPr>
      </w:pPr>
      <w:r w:rsidRPr="00B64389">
        <w:rPr>
          <w:rFonts w:cs="Times New Roman"/>
          <w:color w:val="000000"/>
          <w:sz w:val="18"/>
          <w:szCs w:val="18"/>
        </w:rPr>
        <w:t xml:space="preserve">1) z zastosowaniem art. 119a; </w:t>
      </w:r>
    </w:p>
    <w:p w:rsidR="00B64389" w:rsidRPr="00B64389" w:rsidRDefault="00B64389" w:rsidP="00302BAF">
      <w:pPr>
        <w:autoSpaceDE w:val="0"/>
        <w:autoSpaceDN w:val="0"/>
        <w:adjustRightInd w:val="0"/>
        <w:jc w:val="both"/>
        <w:rPr>
          <w:rFonts w:cs="Times New Roman"/>
          <w:color w:val="000000"/>
          <w:sz w:val="18"/>
          <w:szCs w:val="18"/>
        </w:rPr>
      </w:pPr>
      <w:r w:rsidRPr="00B64389">
        <w:rPr>
          <w:rFonts w:cs="Times New Roman"/>
          <w:color w:val="000000"/>
          <w:sz w:val="18"/>
          <w:szCs w:val="18"/>
        </w:rPr>
        <w:t>2) w związku z wystąpieniem nadużycia prawa, o którym mowa w art. 5 ust. 5 ustawy z dnia</w:t>
      </w:r>
      <w:r w:rsidR="00865255">
        <w:rPr>
          <w:rFonts w:cs="Times New Roman"/>
          <w:color w:val="000000"/>
          <w:sz w:val="18"/>
          <w:szCs w:val="18"/>
        </w:rPr>
        <w:t xml:space="preserve"> </w:t>
      </w:r>
      <w:r w:rsidRPr="00B64389">
        <w:rPr>
          <w:rFonts w:cs="Times New Roman"/>
          <w:color w:val="000000"/>
          <w:sz w:val="18"/>
          <w:szCs w:val="18"/>
        </w:rPr>
        <w:t>11</w:t>
      </w:r>
      <w:r w:rsidR="00865255">
        <w:rPr>
          <w:rFonts w:cs="Times New Roman"/>
          <w:color w:val="000000"/>
          <w:sz w:val="18"/>
          <w:szCs w:val="18"/>
        </w:rPr>
        <w:br/>
      </w:r>
      <w:r w:rsidRPr="00B64389">
        <w:rPr>
          <w:rFonts w:cs="Times New Roman"/>
          <w:color w:val="000000"/>
          <w:sz w:val="18"/>
          <w:szCs w:val="18"/>
        </w:rPr>
        <w:t xml:space="preserve">marca 2004 r. o podatku od towarów i usług; </w:t>
      </w:r>
    </w:p>
    <w:p w:rsidR="00B64389" w:rsidRPr="00B64389" w:rsidRDefault="00B64389" w:rsidP="00302BAF">
      <w:pPr>
        <w:autoSpaceDE w:val="0"/>
        <w:autoSpaceDN w:val="0"/>
        <w:adjustRightInd w:val="0"/>
        <w:jc w:val="both"/>
        <w:rPr>
          <w:rFonts w:cs="Times New Roman"/>
          <w:color w:val="000000"/>
          <w:sz w:val="18"/>
          <w:szCs w:val="18"/>
        </w:rPr>
      </w:pPr>
      <w:r w:rsidRPr="00B64389">
        <w:rPr>
          <w:rFonts w:cs="Times New Roman"/>
          <w:color w:val="000000"/>
          <w:sz w:val="18"/>
          <w:szCs w:val="18"/>
        </w:rPr>
        <w:t xml:space="preserve">3) z zastosowaniem środków ograniczających umowne korzyści. </w:t>
      </w:r>
    </w:p>
    <w:p w:rsidR="00B64389" w:rsidRPr="00B07E2C" w:rsidRDefault="00B64389" w:rsidP="002868BA">
      <w:pPr>
        <w:spacing w:after="130"/>
        <w:jc w:val="both"/>
        <w:rPr>
          <w:sz w:val="18"/>
          <w:szCs w:val="18"/>
        </w:rPr>
      </w:pPr>
      <w:r w:rsidRPr="00B07E2C">
        <w:rPr>
          <w:rFonts w:cs="Times New Roman"/>
          <w:color w:val="000000"/>
          <w:sz w:val="18"/>
          <w:szCs w:val="18"/>
        </w:rPr>
        <w:t>§ 2. Przepisów art. 14k–14n nie stosuje się, jeżeli korzyść podatkowa, stwierdzona w decyzjach wymienionych w § 1, jest skutkiem zastosowania się do utrwalonej praktyki interpretacyjnej, interpretacji ogólnej lub objaśnień podatkowych.</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b/>
          <w:bCs/>
          <w:color w:val="000000"/>
          <w:sz w:val="18"/>
          <w:szCs w:val="18"/>
        </w:rPr>
        <w:t xml:space="preserve">Art. 14k. </w:t>
      </w:r>
      <w:r w:rsidRPr="00B07E2C">
        <w:rPr>
          <w:rFonts w:cs="Times New Roman"/>
          <w:color w:val="000000"/>
          <w:sz w:val="18"/>
          <w:szCs w:val="18"/>
        </w:rPr>
        <w:t xml:space="preserve">§ 1. Zastosowanie się do interpretacji indywidualnej przed jej zmianą, stwierdzeniem jej wygaśnięcia lub przed doręczeniem organowi podatkowemu odpisu prawomocnego orzeczenia sądu administracyjnego uchylającego interpretację indywidualną nie może szkodzić wnioskodawcy, jak również w przypadku nieuwzględnienia jej w rozstrzygnięciu sprawy podatkowej.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2. Zastosowanie się do interpretacji ogólnej przed jej zmianą nie może szkodzić temu, kto się do niej zastosował, jak również w przypadku nieuwzględnienia jej w rozstrzygnięciu sprawy</w:t>
      </w:r>
      <w:r w:rsidR="00865255">
        <w:rPr>
          <w:rFonts w:cs="Times New Roman"/>
          <w:color w:val="000000"/>
          <w:sz w:val="18"/>
          <w:szCs w:val="18"/>
        </w:rPr>
        <w:br/>
      </w:r>
      <w:r w:rsidRPr="00B07E2C">
        <w:rPr>
          <w:rFonts w:cs="Times New Roman"/>
          <w:color w:val="000000"/>
          <w:sz w:val="18"/>
          <w:szCs w:val="18"/>
        </w:rPr>
        <w:t xml:space="preserve">podatkowej.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3. W zakresie związanym z zastosowaniem się do interpretacji, która uległa zmianie, której wygaśnięcie stwierdzono, lub interpretacji nieuwzględnionej w rozstrzygnięciu sprawy podatkowej,</w:t>
      </w:r>
      <w:r w:rsidR="00865255">
        <w:rPr>
          <w:rFonts w:cs="Times New Roman"/>
          <w:color w:val="000000"/>
          <w:sz w:val="18"/>
          <w:szCs w:val="18"/>
        </w:rPr>
        <w:br/>
      </w:r>
      <w:r w:rsidRPr="00B07E2C">
        <w:rPr>
          <w:rFonts w:cs="Times New Roman"/>
          <w:color w:val="000000"/>
          <w:sz w:val="18"/>
          <w:szCs w:val="18"/>
        </w:rPr>
        <w:t>nie wszczyna się postępowania w sprawach o przestępstwa skarbowe lub wykroczenia skarbowe,</w:t>
      </w:r>
      <w:r w:rsidR="002E242A">
        <w:rPr>
          <w:rFonts w:cs="Times New Roman"/>
          <w:color w:val="000000"/>
          <w:sz w:val="18"/>
          <w:szCs w:val="18"/>
        </w:rPr>
        <w:br/>
      </w:r>
      <w:r w:rsidRPr="00B07E2C">
        <w:rPr>
          <w:rFonts w:cs="Times New Roman"/>
          <w:color w:val="000000"/>
          <w:sz w:val="18"/>
          <w:szCs w:val="18"/>
        </w:rPr>
        <w:t xml:space="preserve">a postępowanie wszczęte w tych sprawach umarza się oraz nie nalicza się odsetek za zwłokę. </w:t>
      </w:r>
    </w:p>
    <w:p w:rsidR="002E242A" w:rsidRDefault="002E242A" w:rsidP="00302BAF">
      <w:pPr>
        <w:autoSpaceDE w:val="0"/>
        <w:autoSpaceDN w:val="0"/>
        <w:adjustRightInd w:val="0"/>
        <w:jc w:val="both"/>
        <w:rPr>
          <w:rFonts w:cs="Times New Roman"/>
          <w:b/>
          <w:bCs/>
          <w:color w:val="000000"/>
          <w:sz w:val="18"/>
          <w:szCs w:val="18"/>
        </w:rPr>
      </w:pPr>
    </w:p>
    <w:p w:rsidR="00B07E2C" w:rsidRDefault="00B07E2C" w:rsidP="00302BAF">
      <w:pPr>
        <w:autoSpaceDE w:val="0"/>
        <w:autoSpaceDN w:val="0"/>
        <w:adjustRightInd w:val="0"/>
        <w:jc w:val="both"/>
        <w:rPr>
          <w:rFonts w:cs="Times New Roman"/>
          <w:color w:val="000000"/>
          <w:sz w:val="18"/>
          <w:szCs w:val="18"/>
        </w:rPr>
      </w:pPr>
      <w:r w:rsidRPr="00B07E2C">
        <w:rPr>
          <w:rFonts w:cs="Times New Roman"/>
          <w:b/>
          <w:bCs/>
          <w:color w:val="000000"/>
          <w:sz w:val="18"/>
          <w:szCs w:val="18"/>
        </w:rPr>
        <w:t xml:space="preserve">Art. 14l. </w:t>
      </w:r>
      <w:r w:rsidRPr="00B07E2C">
        <w:rPr>
          <w:rFonts w:cs="Times New Roman"/>
          <w:color w:val="000000"/>
          <w:sz w:val="18"/>
          <w:szCs w:val="18"/>
        </w:rPr>
        <w:t>W przypadku gdy skutki podatkowe związane ze zdarzeniem, któremu odpowiada stan faktyczny będący przedmiotem interpretacji, miały miejsce przed opublikowaniem interpretacji ogólnej lub przed doręczeniem interpretacji indywidualnej, zastosowanie się do tej interpretacji nie zwalnia z obowiązku zapłaty podatku.</w:t>
      </w:r>
    </w:p>
    <w:p w:rsidR="008261C1" w:rsidRPr="00B07E2C" w:rsidRDefault="008261C1" w:rsidP="00302BAF">
      <w:pPr>
        <w:autoSpaceDE w:val="0"/>
        <w:autoSpaceDN w:val="0"/>
        <w:adjustRightInd w:val="0"/>
        <w:jc w:val="both"/>
        <w:rPr>
          <w:rFonts w:cs="Times New Roman"/>
          <w:color w:val="000000"/>
          <w:sz w:val="18"/>
          <w:szCs w:val="18"/>
        </w:rPr>
      </w:pP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b/>
          <w:bCs/>
          <w:color w:val="000000"/>
          <w:sz w:val="18"/>
          <w:szCs w:val="18"/>
        </w:rPr>
        <w:lastRenderedPageBreak/>
        <w:t xml:space="preserve">Art. 14m. </w:t>
      </w:r>
      <w:r w:rsidRPr="00B07E2C">
        <w:rPr>
          <w:rFonts w:cs="Times New Roman"/>
          <w:color w:val="000000"/>
          <w:sz w:val="18"/>
          <w:szCs w:val="18"/>
        </w:rPr>
        <w:t xml:space="preserve">§ 1. Zastosowanie się do interpretacji, która następnie została zmieniona, której wygaśnięcie stwierdzono lub która nie została uwzględniona w rozstrzygnięciu sprawy podatkowej, powoduje zwolnienie z obowiązku zapłaty podatku w zakresie wynikającym ze zdarzenia będącego przedmiotem interpretacji, jeżeli: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1) zobowiązanie nie zostało prawidłowo wykonane w wyniku zastosowania się do interpretacji, która uległa zmianie, lub interpretacji nieuwzględnionej w rozstrzygnięciu sprawy podatkowej oraz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2) skutki podatkowe związane ze zdarzeniem, któremu odpowiada stan faktyczny będący przedmiotem interpretacji, miały miejsce po opublikowaniu interpretacji ogólnej albo po doręczeniu interpretacji indywidualnej. </w:t>
      </w:r>
    </w:p>
    <w:p w:rsidR="00B64389" w:rsidRPr="00B07E2C" w:rsidRDefault="00B07E2C" w:rsidP="002E242A">
      <w:pPr>
        <w:jc w:val="both"/>
        <w:rPr>
          <w:rFonts w:cs="Times New Roman"/>
          <w:color w:val="000000"/>
          <w:sz w:val="18"/>
          <w:szCs w:val="18"/>
        </w:rPr>
      </w:pPr>
      <w:r w:rsidRPr="00B07E2C">
        <w:rPr>
          <w:rFonts w:cs="Times New Roman"/>
          <w:color w:val="000000"/>
          <w:sz w:val="18"/>
          <w:szCs w:val="18"/>
        </w:rPr>
        <w:t>§ 2. Zwolnienie, o którym mowa w § 1, obejmuje:</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1) w przypadku rocznego rozliczenia podatków – okres do końca roku podatkowego, w którym opublikowano zmienioną interpretację ogólną, doręczono zmienioną interpretację indywidualną lub stwierdzono jej wygaśnięcie albo doręczono organowi podatkowemu odpis orzeczenia sądu administracyjnego uchylającego interpretację indywidualną ze stwierdzeniem jego prawomocności;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2) w przypadku kwartalnego rozliczenia podatków – okres do końca kwartału, w którym</w:t>
      </w:r>
      <w:r w:rsidR="00235956">
        <w:rPr>
          <w:rFonts w:cs="Times New Roman"/>
          <w:color w:val="000000"/>
          <w:sz w:val="18"/>
          <w:szCs w:val="18"/>
        </w:rPr>
        <w:br/>
      </w:r>
      <w:r w:rsidRPr="00B07E2C">
        <w:rPr>
          <w:rFonts w:cs="Times New Roman"/>
          <w:color w:val="000000"/>
          <w:sz w:val="18"/>
          <w:szCs w:val="18"/>
        </w:rPr>
        <w:t xml:space="preserve">opublikowano zmienioną interpretację ogólną, doręczono zmienioną interpretację indywidualną lub stwierdzono jej wygaśnięcie albo doręczono organowi podatkowemu odpis orzeczenia sądu administracyjnego uchylającego interpretację indywidualną ze stwierdzeniem jego prawomocności, oraz kwartał następny;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3) w przypadku miesięcznego rozliczenia podatków – okres do końca miesiąca, w którym opublikowano zmienioną interpretację ogólną, doręczono zmienioną interpretację indywidualną lub stwierdzono jej wygaśnięcie albo doręczono organowi podatkowemu odpis orzeczenia sądu administracyjnego uchylającego interpretację indywidualną ze stwierdzeniem jego prawomocności, oraz miesiąc następny.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3. Na wniosek podatnika, który zastosował się do interpretacji, w decyzji określającej lub</w:t>
      </w:r>
      <w:r w:rsidR="00235956">
        <w:rPr>
          <w:rFonts w:cs="Times New Roman"/>
          <w:color w:val="000000"/>
          <w:sz w:val="18"/>
          <w:szCs w:val="18"/>
        </w:rPr>
        <w:br/>
      </w:r>
      <w:r w:rsidRPr="00B07E2C">
        <w:rPr>
          <w:rFonts w:cs="Times New Roman"/>
          <w:color w:val="000000"/>
          <w:sz w:val="18"/>
          <w:szCs w:val="18"/>
        </w:rPr>
        <w:t>ustalającej wysokość zobowiązania podatkowego organ podatkowy określa również wysokość podatku objętego zwolnieniem, o którym mowa w § 1, albo – w przypadku uiszczenia podatku</w:t>
      </w:r>
      <w:r w:rsidR="007A183F">
        <w:rPr>
          <w:rFonts w:cs="Times New Roman"/>
          <w:color w:val="000000"/>
          <w:sz w:val="18"/>
          <w:szCs w:val="18"/>
        </w:rPr>
        <w:br/>
      </w:r>
      <w:r w:rsidRPr="00B07E2C">
        <w:rPr>
          <w:rFonts w:cs="Times New Roman"/>
          <w:color w:val="000000"/>
          <w:sz w:val="18"/>
          <w:szCs w:val="18"/>
        </w:rPr>
        <w:t xml:space="preserve">w zakresie objętym tym zwolnieniem – określa wysokość nadpłaty.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4. Organ podatkowy informuje podatnika na piśmie o dacie doręczenia odpisu orzeczenia,</w:t>
      </w:r>
      <w:r w:rsidR="00B10340">
        <w:rPr>
          <w:rFonts w:cs="Times New Roman"/>
          <w:color w:val="000000"/>
          <w:sz w:val="18"/>
          <w:szCs w:val="18"/>
        </w:rPr>
        <w:br/>
      </w:r>
      <w:r w:rsidRPr="00B07E2C">
        <w:rPr>
          <w:rFonts w:cs="Times New Roman"/>
          <w:color w:val="000000"/>
          <w:sz w:val="18"/>
          <w:szCs w:val="18"/>
        </w:rPr>
        <w:t>o którym mowa w § 2, podając jednocześnie informacje, z jakim dniem kończy się okres zwolnienia</w:t>
      </w:r>
      <w:r w:rsidR="00E0515B">
        <w:rPr>
          <w:rFonts w:cs="Times New Roman"/>
          <w:color w:val="000000"/>
          <w:sz w:val="18"/>
          <w:szCs w:val="18"/>
        </w:rPr>
        <w:br/>
      </w:r>
      <w:r w:rsidRPr="00B07E2C">
        <w:rPr>
          <w:rFonts w:cs="Times New Roman"/>
          <w:color w:val="000000"/>
          <w:sz w:val="18"/>
          <w:szCs w:val="18"/>
        </w:rPr>
        <w:t xml:space="preserve">z obowiązku płacenia podatku wynikającego z uchylonej przez orzeczenie interpretacji. </w:t>
      </w:r>
    </w:p>
    <w:p w:rsidR="002E242A" w:rsidRDefault="002E242A" w:rsidP="00302BAF">
      <w:pPr>
        <w:autoSpaceDE w:val="0"/>
        <w:autoSpaceDN w:val="0"/>
        <w:adjustRightInd w:val="0"/>
        <w:jc w:val="both"/>
        <w:rPr>
          <w:rFonts w:cs="Times New Roman"/>
          <w:b/>
          <w:bCs/>
          <w:color w:val="000000"/>
          <w:sz w:val="18"/>
          <w:szCs w:val="18"/>
        </w:rPr>
      </w:pP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b/>
          <w:bCs/>
          <w:color w:val="000000"/>
          <w:sz w:val="18"/>
          <w:szCs w:val="18"/>
        </w:rPr>
        <w:t xml:space="preserve">Art. 14n. </w:t>
      </w:r>
      <w:r w:rsidRPr="00B07E2C">
        <w:rPr>
          <w:rFonts w:cs="Times New Roman"/>
          <w:color w:val="000000"/>
          <w:sz w:val="18"/>
          <w:szCs w:val="18"/>
        </w:rPr>
        <w:t xml:space="preserve">§ 1. Przepisy art. 14k i art. 14m stosuje się odpowiednio w przypadku: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1) zastosowania się przez spółkę do interpretacji indywidualnej wydanej przed powstaniem spółki na wniosek osób planujących utworzenie tej spółki – w zakresie dotyczącym działalności tej spółki; </w:t>
      </w:r>
    </w:p>
    <w:p w:rsidR="00B07E2C" w:rsidRPr="00B07E2C" w:rsidRDefault="00B07E2C" w:rsidP="00302BAF">
      <w:pPr>
        <w:pStyle w:val="Default"/>
        <w:jc w:val="both"/>
        <w:rPr>
          <w:rFonts w:eastAsia="Verdana" w:cs="Times New Roman"/>
          <w:sz w:val="18"/>
          <w:szCs w:val="18"/>
        </w:rPr>
      </w:pPr>
      <w:r w:rsidRPr="00B07E2C">
        <w:rPr>
          <w:rFonts w:cs="Times New Roman"/>
          <w:sz w:val="18"/>
          <w:szCs w:val="18"/>
        </w:rPr>
        <w:t xml:space="preserve">1a) zastosowania się przez podatkową grupę kapitałową w rozumieniu przepisów o podatku dochodowym od osób prawnych do interpretacji indywidualnej </w:t>
      </w:r>
      <w:r w:rsidRPr="00B07E2C">
        <w:rPr>
          <w:rFonts w:eastAsia="Verdana" w:cs="Times New Roman"/>
          <w:sz w:val="18"/>
          <w:szCs w:val="18"/>
        </w:rPr>
        <w:t xml:space="preserve">wydanej przed powstaniem grupy, na wniosek spółki planującej utworzenie tej grupy, w zakresie działalności tej podatkowej grupy kapitałowej;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1b) zastosowania się przez grupę VAT w rozumieniu przepisów ustawy z dnia 11 marca 2004 r.</w:t>
      </w:r>
      <w:r w:rsidR="00B10340">
        <w:rPr>
          <w:rFonts w:cs="Times New Roman"/>
          <w:color w:val="000000"/>
          <w:sz w:val="18"/>
          <w:szCs w:val="18"/>
        </w:rPr>
        <w:br/>
      </w:r>
      <w:r w:rsidRPr="00B07E2C">
        <w:rPr>
          <w:rFonts w:cs="Times New Roman"/>
          <w:color w:val="000000"/>
          <w:sz w:val="18"/>
          <w:szCs w:val="18"/>
        </w:rPr>
        <w:t xml:space="preserve">o podatku od towarów i usług do interpretacji indywidualnej wydanej przed powstaniem grupy, na wniosek podmiotu planującego utworzenie tej grupy, w zakresie działalności tej grupy VAT;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2) zastosowania się przez oddział lub przedstawicielstwo do interpretacji indywidualnej dotyczącej działalności tego oddziału lub przedstawicielstwa wydanej przed powstaniem tego oddziału lub przedstawicielstwa na wniosek tworzącego je przedsiębiorcy;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3) zastosowania się przez przedsiębiorstwo w spadku do interpretacji indywidualnej wydanej przed śmiercią przedsiębiorcy na jego wniosek;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4) zastosowania się przez fundację rodzinną do interpretacji indywidualnej wydanej przed</w:t>
      </w:r>
      <w:r w:rsidR="00DC6509">
        <w:rPr>
          <w:rFonts w:cs="Times New Roman"/>
          <w:color w:val="000000"/>
          <w:sz w:val="18"/>
          <w:szCs w:val="18"/>
        </w:rPr>
        <w:br/>
      </w:r>
      <w:r w:rsidRPr="00B07E2C">
        <w:rPr>
          <w:rFonts w:cs="Times New Roman"/>
          <w:color w:val="000000"/>
          <w:sz w:val="18"/>
          <w:szCs w:val="18"/>
        </w:rPr>
        <w:t>powstaniem fundacji rodzinnej, na wniosek fundatora planującego utworzenie tej fundacji,</w:t>
      </w:r>
      <w:r w:rsidR="00B10340">
        <w:rPr>
          <w:rFonts w:cs="Times New Roman"/>
          <w:color w:val="000000"/>
          <w:sz w:val="18"/>
          <w:szCs w:val="18"/>
        </w:rPr>
        <w:br/>
      </w:r>
      <w:r w:rsidRPr="00B07E2C">
        <w:rPr>
          <w:rFonts w:cs="Times New Roman"/>
          <w:color w:val="000000"/>
          <w:sz w:val="18"/>
          <w:szCs w:val="18"/>
        </w:rPr>
        <w:t xml:space="preserve">w zakresie działalności tej fundacji.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2. W przypadkach, o których mowa w § 1, zmianę, uchylenie lub stwierdzenie wygaśnięcia interpretacji indywidualnej albo zmianę lub uchylenie postanowienia, o którym mowa w art. 14b</w:t>
      </w:r>
      <w:r w:rsidR="007A183F">
        <w:rPr>
          <w:rFonts w:cs="Times New Roman"/>
          <w:color w:val="000000"/>
          <w:sz w:val="18"/>
          <w:szCs w:val="18"/>
        </w:rPr>
        <w:br/>
      </w:r>
      <w:r w:rsidRPr="00B07E2C">
        <w:rPr>
          <w:rFonts w:cs="Times New Roman"/>
          <w:color w:val="000000"/>
          <w:sz w:val="18"/>
          <w:szCs w:val="18"/>
        </w:rPr>
        <w:t>§ 5a, doręcza się odpowiednio spółce, podatkowej grupie kapitałowej w rozumieniu przepisów</w:t>
      </w:r>
      <w:r w:rsidR="00B10340">
        <w:rPr>
          <w:rFonts w:cs="Times New Roman"/>
          <w:color w:val="000000"/>
          <w:sz w:val="18"/>
          <w:szCs w:val="18"/>
        </w:rPr>
        <w:br/>
      </w:r>
      <w:r w:rsidRPr="00B07E2C">
        <w:rPr>
          <w:rFonts w:cs="Times New Roman"/>
          <w:color w:val="000000"/>
          <w:sz w:val="18"/>
          <w:szCs w:val="18"/>
        </w:rPr>
        <w:t>o podatku dochodowym od osób prawnych, grupie VAT w rozumieniu przepisów o podatku od</w:t>
      </w:r>
      <w:r w:rsidR="00DC6509">
        <w:rPr>
          <w:rFonts w:cs="Times New Roman"/>
          <w:color w:val="000000"/>
          <w:sz w:val="18"/>
          <w:szCs w:val="18"/>
        </w:rPr>
        <w:br/>
      </w:r>
      <w:r w:rsidRPr="00B07E2C">
        <w:rPr>
          <w:rFonts w:cs="Times New Roman"/>
          <w:color w:val="000000"/>
          <w:sz w:val="18"/>
          <w:szCs w:val="18"/>
        </w:rPr>
        <w:t xml:space="preserve">towarów i usług, oddziałowi lub przedstawicielstwu, fundacji rodzinnej, wskazanym przez wnioskującego o wydanie interpretacji indywidualnej.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 3. Przepisy art. 14k i art. 14m stosuje się odpowiednio w przypadku: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1) uchylenia interpretacji indywidualnej – na podstawie art. 14e § 1 pkt 3 lub § 1a pkt 3;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2) zmiany lub uchylenia postanowienia, o którym mowa w art. 14b § 5a.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 4. W przypadku zastosowania się przez podatnika w danym okresie rozliczeniowym do: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1) objaśnień podatkowych,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2) utrwalonej praktyki interpretacyjnej organów Krajowej Administracji Skarbowej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xml:space="preserve">– stosuje się odpowiednio przepisy art. 14k–14m. </w:t>
      </w:r>
    </w:p>
    <w:p w:rsidR="00B07E2C" w:rsidRPr="00B07E2C" w:rsidRDefault="00B07E2C" w:rsidP="00302BAF">
      <w:pPr>
        <w:pStyle w:val="Default"/>
        <w:jc w:val="both"/>
        <w:rPr>
          <w:rFonts w:eastAsia="Verdana" w:cs="Times New Roman"/>
          <w:sz w:val="18"/>
          <w:szCs w:val="18"/>
        </w:rPr>
      </w:pPr>
      <w:r w:rsidRPr="00B07E2C">
        <w:rPr>
          <w:rFonts w:cs="Times New Roman"/>
          <w:sz w:val="18"/>
          <w:szCs w:val="18"/>
        </w:rPr>
        <w:lastRenderedPageBreak/>
        <w:t xml:space="preserve">§ 5. Przez utrwaloną praktykę interpretacyjną, o której mowa w § 4 pkt 2, rozumie się wyjaśnienia zakresu i sposobu stosowania przepisów prawa podatkowego, dominujące w interpretacjach indywidualnych wydawanych w takich samych stanach </w:t>
      </w:r>
      <w:r w:rsidRPr="00B07E2C">
        <w:rPr>
          <w:rFonts w:eastAsia="Verdana" w:cs="Times New Roman"/>
          <w:sz w:val="18"/>
          <w:szCs w:val="18"/>
        </w:rPr>
        <w:t xml:space="preserve">faktycznych lub w odniesieniu do takich samych zdarzeń przyszłych oraz w takim samym stanie prawnym, w trakcie okresu rozliczeniowego, o którym mowa w § 4, oraz w okresie 12 miesięcy przed rozpoczęciem tego okresu rozliczeniowego. </w:t>
      </w:r>
    </w:p>
    <w:p w:rsidR="00B07E2C" w:rsidRPr="00B07E2C" w:rsidRDefault="00B07E2C" w:rsidP="00302BAF">
      <w:pPr>
        <w:autoSpaceDE w:val="0"/>
        <w:autoSpaceDN w:val="0"/>
        <w:adjustRightInd w:val="0"/>
        <w:jc w:val="both"/>
        <w:rPr>
          <w:rFonts w:cs="Times New Roman"/>
          <w:color w:val="000000"/>
          <w:sz w:val="18"/>
          <w:szCs w:val="18"/>
        </w:rPr>
      </w:pPr>
      <w:r w:rsidRPr="00B07E2C">
        <w:rPr>
          <w:rFonts w:cs="Times New Roman"/>
          <w:color w:val="000000"/>
          <w:sz w:val="18"/>
          <w:szCs w:val="18"/>
        </w:rPr>
        <w:t>§ 6. W przypadku gdy do okresu rozliczeniowego, o którym mowa w § 4, oraz okresu 12 miesięcy przed rozpoczęciem tego okresu rozliczeniowego zastosowanie mają wydane w odniesieniu do</w:t>
      </w:r>
      <w:r w:rsidR="005E3F34">
        <w:rPr>
          <w:rFonts w:cs="Times New Roman"/>
          <w:color w:val="000000"/>
          <w:sz w:val="18"/>
          <w:szCs w:val="18"/>
        </w:rPr>
        <w:br/>
      </w:r>
      <w:r w:rsidRPr="00B07E2C">
        <w:rPr>
          <w:rFonts w:cs="Times New Roman"/>
          <w:color w:val="000000"/>
          <w:sz w:val="18"/>
          <w:szCs w:val="18"/>
        </w:rPr>
        <w:t>takiego samego zagadnienia interpretacja ogólna lub objaśnienia podatkowe, wydane w takim</w:t>
      </w:r>
      <w:r w:rsidR="005E3F34">
        <w:rPr>
          <w:rFonts w:cs="Times New Roman"/>
          <w:color w:val="000000"/>
          <w:sz w:val="18"/>
          <w:szCs w:val="18"/>
        </w:rPr>
        <w:br/>
      </w:r>
      <w:r w:rsidRPr="00B07E2C">
        <w:rPr>
          <w:rFonts w:cs="Times New Roman"/>
          <w:color w:val="000000"/>
          <w:sz w:val="18"/>
          <w:szCs w:val="18"/>
        </w:rPr>
        <w:t>samym stanie prawnym przed rozpoczęciem lub w trakcie okresu rozliczeniowego, o którym mowa w § 4, począwszy od dnia opublikowania takiej interpretacji ogólnej lub zamieszczenia takich objaśnień podatkowych przez utrwaloną praktykę interpretacyjną, o której mowa w § 4 pkt 2, należy rozumieć odpowiednio wyjaśnienie zakresu i sposobu stosowania przepisów prawa podatkowego wynikające</w:t>
      </w:r>
      <w:r w:rsidR="00B10340">
        <w:rPr>
          <w:rFonts w:cs="Times New Roman"/>
          <w:color w:val="000000"/>
          <w:sz w:val="18"/>
          <w:szCs w:val="18"/>
        </w:rPr>
        <w:br/>
      </w:r>
      <w:r w:rsidRPr="00B07E2C">
        <w:rPr>
          <w:rFonts w:cs="Times New Roman"/>
          <w:color w:val="000000"/>
          <w:sz w:val="18"/>
          <w:szCs w:val="18"/>
        </w:rPr>
        <w:t xml:space="preserve">z interpretacji ogólnej lub wyjaśnienia przepisów prawa podatkowego, dotyczące stosowania tych przepisów, zawarte w objaśnieniach podatkowych. </w:t>
      </w:r>
    </w:p>
    <w:p w:rsidR="00B64389" w:rsidRDefault="00B07E2C" w:rsidP="002E242A">
      <w:pPr>
        <w:spacing w:after="130"/>
        <w:jc w:val="both"/>
        <w:rPr>
          <w:sz w:val="18"/>
          <w:szCs w:val="18"/>
        </w:rPr>
      </w:pPr>
      <w:r w:rsidRPr="00B07E2C">
        <w:rPr>
          <w:rFonts w:cs="Times New Roman"/>
          <w:color w:val="000000"/>
          <w:sz w:val="18"/>
          <w:szCs w:val="18"/>
        </w:rPr>
        <w:t>§ 7. Przez okres rozliczeniowy, o którym mowa w § 4, w przypadku podatków nierozliczanych okresowo, rozumie się miesiąc, w którym powstał obowiązek podatkowy w danym podatku.</w:t>
      </w:r>
    </w:p>
    <w:p w:rsidR="000B2F70" w:rsidRDefault="000B2F70" w:rsidP="000B2F70">
      <w:pPr>
        <w:autoSpaceDE w:val="0"/>
        <w:autoSpaceDN w:val="0"/>
        <w:adjustRightInd w:val="0"/>
        <w:jc w:val="center"/>
        <w:rPr>
          <w:b/>
          <w:sz w:val="18"/>
          <w:szCs w:val="18"/>
        </w:rPr>
      </w:pPr>
    </w:p>
    <w:p w:rsidR="000B2F70" w:rsidRPr="008B2823" w:rsidRDefault="000B2F70" w:rsidP="000B2F70">
      <w:pPr>
        <w:autoSpaceDE w:val="0"/>
        <w:autoSpaceDN w:val="0"/>
        <w:adjustRightInd w:val="0"/>
        <w:jc w:val="center"/>
        <w:rPr>
          <w:b/>
          <w:sz w:val="18"/>
          <w:szCs w:val="18"/>
        </w:rPr>
      </w:pPr>
      <w:r w:rsidRPr="008B2823">
        <w:rPr>
          <w:b/>
          <w:sz w:val="18"/>
          <w:szCs w:val="18"/>
        </w:rPr>
        <w:t>Pouczenie o prawie wniesienia skargi do sądu administracyjnego</w:t>
      </w:r>
    </w:p>
    <w:p w:rsidR="000B2F70" w:rsidRPr="008B2823" w:rsidRDefault="000B2F70" w:rsidP="000B2F70">
      <w:pPr>
        <w:autoSpaceDE w:val="0"/>
        <w:autoSpaceDN w:val="0"/>
        <w:adjustRightInd w:val="0"/>
        <w:jc w:val="both"/>
        <w:rPr>
          <w:sz w:val="18"/>
          <w:szCs w:val="18"/>
        </w:rPr>
      </w:pPr>
    </w:p>
    <w:p w:rsidR="000B2F70" w:rsidRPr="003E65C3" w:rsidRDefault="000B2F70" w:rsidP="000B2F70">
      <w:pPr>
        <w:autoSpaceDE w:val="0"/>
        <w:autoSpaceDN w:val="0"/>
        <w:adjustRightInd w:val="0"/>
        <w:jc w:val="both"/>
        <w:rPr>
          <w:color w:val="000000"/>
          <w:sz w:val="18"/>
          <w:szCs w:val="18"/>
        </w:rPr>
      </w:pPr>
      <w:r w:rsidRPr="003C112B">
        <w:rPr>
          <w:color w:val="000000"/>
          <w:sz w:val="18"/>
          <w:szCs w:val="18"/>
        </w:rPr>
        <w:t>Niniejsza interpretacja indywidualna nie podlega zaskarżeniu odwołaniem, nie stanowi bowiem</w:t>
      </w:r>
      <w:r w:rsidR="005E3F34">
        <w:rPr>
          <w:color w:val="000000"/>
          <w:sz w:val="18"/>
          <w:szCs w:val="18"/>
        </w:rPr>
        <w:br/>
      </w:r>
      <w:r w:rsidRPr="003C112B">
        <w:rPr>
          <w:color w:val="000000"/>
          <w:sz w:val="18"/>
          <w:szCs w:val="18"/>
        </w:rPr>
        <w:t xml:space="preserve">decyzji podatkowej. </w:t>
      </w:r>
      <w:r w:rsidRPr="003E65C3">
        <w:rPr>
          <w:color w:val="000000"/>
          <w:sz w:val="18"/>
          <w:szCs w:val="18"/>
        </w:rPr>
        <w:t>Stronie przysługuje prawo do wniesienia skargi na niniejszą interpretację przepisów prawa podatkowego z powodu jej niezgodności z prawem. Skargę wnosi się do Wojewódzkiego Sądu Administracyjnego w Gliwicach, ul. Prymasa Stefana Wyszyńskiego 2, 44-100 Gliwice za pośrednictwem organu, którego działanie, bezczynność lub przewlekłe prowadzenie postępowania jest przedmiotem skargi (art. 54 § 1 ustawy z 30.08.2002 r. – Prawo o postępowaniu przed sądami administracyjnymi</w:t>
      </w:r>
      <w:r w:rsidRPr="00F6431B">
        <w:rPr>
          <w:color w:val="000000"/>
          <w:sz w:val="18"/>
          <w:szCs w:val="18"/>
        </w:rPr>
        <w:t xml:space="preserve"> (</w:t>
      </w:r>
      <w:proofErr w:type="spellStart"/>
      <w:r w:rsidRPr="00F6431B">
        <w:rPr>
          <w:color w:val="000000"/>
          <w:sz w:val="18"/>
          <w:szCs w:val="18"/>
        </w:rPr>
        <w:t>t</w:t>
      </w:r>
      <w:r>
        <w:rPr>
          <w:color w:val="000000"/>
          <w:sz w:val="18"/>
          <w:szCs w:val="18"/>
        </w:rPr>
        <w:t>.</w:t>
      </w:r>
      <w:r w:rsidRPr="00F6431B">
        <w:rPr>
          <w:color w:val="000000"/>
          <w:sz w:val="18"/>
          <w:szCs w:val="18"/>
        </w:rPr>
        <w:t>j</w:t>
      </w:r>
      <w:proofErr w:type="spellEnd"/>
      <w:r w:rsidRPr="00F6431B">
        <w:rPr>
          <w:color w:val="000000"/>
          <w:sz w:val="18"/>
          <w:szCs w:val="18"/>
        </w:rPr>
        <w:t xml:space="preserve">. Dz. U. z 2024 r. poz. 935 z </w:t>
      </w:r>
      <w:proofErr w:type="spellStart"/>
      <w:r w:rsidRPr="00F6431B">
        <w:rPr>
          <w:color w:val="000000"/>
          <w:sz w:val="18"/>
          <w:szCs w:val="18"/>
        </w:rPr>
        <w:t>późn</w:t>
      </w:r>
      <w:proofErr w:type="spellEnd"/>
      <w:r w:rsidRPr="00F6431B">
        <w:rPr>
          <w:color w:val="000000"/>
          <w:sz w:val="18"/>
          <w:szCs w:val="18"/>
        </w:rPr>
        <w:t>. zm.), dalej: „</w:t>
      </w:r>
      <w:proofErr w:type="spellStart"/>
      <w:r w:rsidRPr="00F6431B">
        <w:rPr>
          <w:color w:val="000000"/>
          <w:sz w:val="18"/>
          <w:szCs w:val="18"/>
        </w:rPr>
        <w:t>p.p.s.a</w:t>
      </w:r>
      <w:proofErr w:type="spellEnd"/>
      <w:r w:rsidRPr="00F6431B">
        <w:rPr>
          <w:color w:val="000000"/>
          <w:sz w:val="18"/>
          <w:szCs w:val="18"/>
        </w:rPr>
        <w:t>.”.</w:t>
      </w:r>
      <w:r w:rsidRPr="003E65C3">
        <w:rPr>
          <w:color w:val="000000"/>
          <w:sz w:val="18"/>
          <w:szCs w:val="18"/>
        </w:rPr>
        <w:t xml:space="preserve"> </w:t>
      </w:r>
    </w:p>
    <w:p w:rsidR="000B2F70" w:rsidRPr="003E65C3" w:rsidRDefault="000B2F70" w:rsidP="000B2F70">
      <w:pPr>
        <w:autoSpaceDE w:val="0"/>
        <w:autoSpaceDN w:val="0"/>
        <w:adjustRightInd w:val="0"/>
        <w:jc w:val="both"/>
        <w:rPr>
          <w:color w:val="000000"/>
          <w:sz w:val="18"/>
          <w:szCs w:val="18"/>
        </w:rPr>
      </w:pPr>
      <w:r w:rsidRPr="003E65C3">
        <w:rPr>
          <w:color w:val="000000"/>
          <w:sz w:val="18"/>
          <w:szCs w:val="18"/>
        </w:rPr>
        <w:t xml:space="preserve">Skargę wnosi się w dwóch egzemplarzach (art. 47 § 1 </w:t>
      </w:r>
      <w:proofErr w:type="spellStart"/>
      <w:r w:rsidRPr="003E65C3">
        <w:rPr>
          <w:color w:val="000000"/>
          <w:sz w:val="18"/>
          <w:szCs w:val="18"/>
        </w:rPr>
        <w:t>p.p.s.a</w:t>
      </w:r>
      <w:proofErr w:type="spellEnd"/>
      <w:r w:rsidRPr="003E65C3">
        <w:rPr>
          <w:color w:val="000000"/>
          <w:sz w:val="18"/>
          <w:szCs w:val="18"/>
        </w:rPr>
        <w:t>.) na adres Prezydenta Miasta Gliwice, ul. Zwycięstwa 21, 44-100 Gliwice</w:t>
      </w:r>
      <w:r>
        <w:rPr>
          <w:color w:val="000000"/>
          <w:sz w:val="18"/>
          <w:szCs w:val="18"/>
        </w:rPr>
        <w:t xml:space="preserve"> </w:t>
      </w:r>
      <w:r w:rsidRPr="003E65C3">
        <w:rPr>
          <w:color w:val="000000"/>
          <w:sz w:val="18"/>
          <w:szCs w:val="18"/>
        </w:rPr>
        <w:t>lub drogą elektroniczną na adres Elektronicznej Skrzynki</w:t>
      </w:r>
      <w:r w:rsidR="005E3F34">
        <w:rPr>
          <w:color w:val="000000"/>
          <w:sz w:val="18"/>
          <w:szCs w:val="18"/>
        </w:rPr>
        <w:br/>
      </w:r>
      <w:r w:rsidRPr="003E65C3">
        <w:rPr>
          <w:color w:val="000000"/>
          <w:sz w:val="18"/>
          <w:szCs w:val="18"/>
        </w:rPr>
        <w:t xml:space="preserve">Podawczej Urzędu Miasta Gliwice na platformie </w:t>
      </w:r>
      <w:proofErr w:type="spellStart"/>
      <w:r w:rsidRPr="003E65C3">
        <w:rPr>
          <w:color w:val="000000"/>
          <w:sz w:val="18"/>
          <w:szCs w:val="18"/>
        </w:rPr>
        <w:t>ePUAP</w:t>
      </w:r>
      <w:proofErr w:type="spellEnd"/>
      <w:r w:rsidRPr="003E65C3">
        <w:rPr>
          <w:color w:val="000000"/>
          <w:sz w:val="18"/>
          <w:szCs w:val="18"/>
        </w:rPr>
        <w:t xml:space="preserve"> (art. 54 § 1a </w:t>
      </w:r>
      <w:proofErr w:type="spellStart"/>
      <w:r w:rsidRPr="003E65C3">
        <w:rPr>
          <w:color w:val="000000"/>
          <w:sz w:val="18"/>
          <w:szCs w:val="18"/>
        </w:rPr>
        <w:t>p.p.s.a</w:t>
      </w:r>
      <w:proofErr w:type="spellEnd"/>
      <w:r w:rsidRPr="003E65C3">
        <w:rPr>
          <w:color w:val="000000"/>
          <w:sz w:val="18"/>
          <w:szCs w:val="18"/>
        </w:rPr>
        <w:t>.), w terminie 30 dni od dnia doręczenia skarżącemu niniejszej interpretacji – tj. aktu, o którym mowa w art. 3 § 2 pkt 4a</w:t>
      </w:r>
      <w:r w:rsidR="005E3F34">
        <w:rPr>
          <w:color w:val="000000"/>
          <w:sz w:val="18"/>
          <w:szCs w:val="18"/>
        </w:rPr>
        <w:br/>
      </w:r>
      <w:r w:rsidRPr="003E65C3">
        <w:rPr>
          <w:color w:val="000000"/>
          <w:sz w:val="18"/>
          <w:szCs w:val="18"/>
        </w:rPr>
        <w:t xml:space="preserve">(art. 53 § 1 </w:t>
      </w:r>
      <w:proofErr w:type="spellStart"/>
      <w:r w:rsidRPr="003E65C3">
        <w:rPr>
          <w:color w:val="000000"/>
          <w:sz w:val="18"/>
          <w:szCs w:val="18"/>
        </w:rPr>
        <w:t>p.p.s.a</w:t>
      </w:r>
      <w:proofErr w:type="spellEnd"/>
      <w:r w:rsidRPr="003E65C3">
        <w:rPr>
          <w:color w:val="000000"/>
          <w:sz w:val="18"/>
          <w:szCs w:val="18"/>
        </w:rPr>
        <w:t xml:space="preserve">.). </w:t>
      </w:r>
    </w:p>
    <w:p w:rsidR="000B2F70" w:rsidRPr="00F6431B" w:rsidRDefault="000B2F70" w:rsidP="000B2F70">
      <w:pPr>
        <w:jc w:val="both"/>
        <w:rPr>
          <w:sz w:val="18"/>
          <w:szCs w:val="18"/>
        </w:rPr>
      </w:pPr>
      <w:r w:rsidRPr="00F6431B">
        <w:rPr>
          <w:color w:val="000000"/>
          <w:sz w:val="18"/>
          <w:szCs w:val="18"/>
        </w:rPr>
        <w:t xml:space="preserve">W przypadku pism i załączników wnoszonych w formie dokumentu elektronicznego odpisów nie dołącza się (art. 47 § 3 </w:t>
      </w:r>
      <w:proofErr w:type="spellStart"/>
      <w:r w:rsidRPr="00F6431B">
        <w:rPr>
          <w:color w:val="000000"/>
          <w:sz w:val="18"/>
          <w:szCs w:val="18"/>
        </w:rPr>
        <w:t>p.p.s.a</w:t>
      </w:r>
      <w:proofErr w:type="spellEnd"/>
      <w:r w:rsidRPr="00F6431B">
        <w:rPr>
          <w:color w:val="000000"/>
          <w:sz w:val="18"/>
          <w:szCs w:val="18"/>
        </w:rPr>
        <w:t>.).</w:t>
      </w:r>
    </w:p>
    <w:p w:rsidR="000B2F70" w:rsidRDefault="000B2F70" w:rsidP="000B2F70"/>
    <w:p w:rsidR="000B2F70" w:rsidRDefault="000B2F70" w:rsidP="000B2F70"/>
    <w:p w:rsidR="000B2F70" w:rsidRDefault="000B2F70" w:rsidP="000B2F70">
      <w:pPr>
        <w:pStyle w:val="Nagwek"/>
        <w:tabs>
          <w:tab w:val="left" w:pos="708"/>
        </w:tabs>
        <w:jc w:val="both"/>
        <w:rPr>
          <w:sz w:val="16"/>
          <w:szCs w:val="16"/>
          <w:u w:val="single"/>
        </w:rPr>
      </w:pPr>
    </w:p>
    <w:p w:rsidR="00A96BBA" w:rsidRDefault="00A96BBA" w:rsidP="000B2F70">
      <w:pPr>
        <w:pStyle w:val="Nagwek"/>
        <w:tabs>
          <w:tab w:val="left" w:pos="708"/>
        </w:tabs>
        <w:jc w:val="both"/>
        <w:rPr>
          <w:sz w:val="16"/>
          <w:szCs w:val="16"/>
          <w:u w:val="single"/>
        </w:rPr>
      </w:pPr>
    </w:p>
    <w:p w:rsidR="00A96BBA" w:rsidRDefault="00A96BBA" w:rsidP="000B2F70">
      <w:pPr>
        <w:pStyle w:val="Nagwek"/>
        <w:tabs>
          <w:tab w:val="left" w:pos="708"/>
        </w:tabs>
        <w:jc w:val="both"/>
        <w:rPr>
          <w:sz w:val="16"/>
          <w:szCs w:val="16"/>
          <w:u w:val="single"/>
        </w:rPr>
      </w:pPr>
    </w:p>
    <w:p w:rsidR="000B2F70" w:rsidRDefault="000B2F70" w:rsidP="000B2F70">
      <w:pPr>
        <w:pStyle w:val="Nagwek"/>
        <w:tabs>
          <w:tab w:val="left" w:pos="708"/>
        </w:tabs>
        <w:jc w:val="both"/>
        <w:rPr>
          <w:sz w:val="16"/>
          <w:szCs w:val="16"/>
          <w:u w:val="single"/>
        </w:rPr>
      </w:pPr>
    </w:p>
    <w:p w:rsidR="000B2F70" w:rsidRPr="0087171B" w:rsidRDefault="000B2F70" w:rsidP="000B2F70">
      <w:pPr>
        <w:pStyle w:val="Nagwek"/>
        <w:tabs>
          <w:tab w:val="left" w:pos="708"/>
        </w:tabs>
        <w:jc w:val="both"/>
        <w:rPr>
          <w:sz w:val="20"/>
          <w:szCs w:val="20"/>
          <w:u w:val="single"/>
        </w:rPr>
      </w:pPr>
      <w:r w:rsidRPr="0087171B">
        <w:rPr>
          <w:sz w:val="20"/>
          <w:szCs w:val="20"/>
          <w:u w:val="single"/>
        </w:rPr>
        <w:t>Otrzymują:</w:t>
      </w:r>
    </w:p>
    <w:p w:rsidR="000B2F70" w:rsidRPr="0087171B" w:rsidRDefault="000B2F70" w:rsidP="000B2F70">
      <w:pPr>
        <w:numPr>
          <w:ilvl w:val="0"/>
          <w:numId w:val="9"/>
        </w:numPr>
        <w:jc w:val="both"/>
        <w:rPr>
          <w:rFonts w:cs="Arial"/>
          <w:sz w:val="20"/>
          <w:szCs w:val="20"/>
        </w:rPr>
      </w:pPr>
    </w:p>
    <w:p w:rsidR="000B2F70" w:rsidRPr="0087171B" w:rsidRDefault="000B2F70" w:rsidP="000B2F70">
      <w:pPr>
        <w:pStyle w:val="Nagwek"/>
        <w:numPr>
          <w:ilvl w:val="0"/>
          <w:numId w:val="9"/>
        </w:numPr>
        <w:jc w:val="both"/>
        <w:rPr>
          <w:sz w:val="20"/>
          <w:szCs w:val="20"/>
        </w:rPr>
      </w:pPr>
      <w:r w:rsidRPr="0087171B">
        <w:rPr>
          <w:sz w:val="20"/>
          <w:szCs w:val="20"/>
        </w:rPr>
        <w:t>Wydział PO - aa</w:t>
      </w:r>
    </w:p>
    <w:p w:rsidR="000B2F70" w:rsidRDefault="000B2F70" w:rsidP="000B2F70">
      <w:pPr>
        <w:ind w:right="-1"/>
        <w:jc w:val="both"/>
        <w:rPr>
          <w:rFonts w:cs="Arial"/>
          <w:color w:val="000000"/>
          <w:sz w:val="18"/>
          <w:szCs w:val="18"/>
        </w:rPr>
      </w:pPr>
    </w:p>
    <w:p w:rsidR="000B2F70" w:rsidRDefault="000B2F70" w:rsidP="000B2F70">
      <w:pPr>
        <w:ind w:right="-1"/>
        <w:jc w:val="both"/>
        <w:rPr>
          <w:rFonts w:cs="Arial"/>
          <w:color w:val="000000"/>
          <w:sz w:val="18"/>
          <w:szCs w:val="18"/>
        </w:rPr>
      </w:pPr>
    </w:p>
    <w:p w:rsidR="000B2F70" w:rsidRDefault="000B2F70" w:rsidP="000B2F70">
      <w:pPr>
        <w:ind w:right="-1"/>
        <w:jc w:val="both"/>
        <w:rPr>
          <w:rFonts w:cs="Arial"/>
          <w:color w:val="000000"/>
          <w:sz w:val="18"/>
          <w:szCs w:val="18"/>
        </w:rPr>
      </w:pPr>
    </w:p>
    <w:p w:rsidR="000B2F70" w:rsidRPr="004B2C4C" w:rsidRDefault="000B2F70" w:rsidP="000B2F70">
      <w:pPr>
        <w:rPr>
          <w:color w:val="000000"/>
        </w:rPr>
      </w:pPr>
    </w:p>
    <w:p w:rsidR="000B2F70" w:rsidRDefault="000B2F70" w:rsidP="000B2F70">
      <w:pPr>
        <w:pStyle w:val="Default"/>
        <w:ind w:left="2832" w:firstLine="708"/>
        <w:jc w:val="center"/>
        <w:rPr>
          <w:sz w:val="20"/>
          <w:szCs w:val="20"/>
        </w:rPr>
      </w:pPr>
      <w:r w:rsidRPr="004B2C4C">
        <w:rPr>
          <w:sz w:val="20"/>
          <w:szCs w:val="20"/>
        </w:rPr>
        <w:t>Z up. Prezydenta Miasta</w:t>
      </w:r>
    </w:p>
    <w:p w:rsidR="000B2F70" w:rsidRPr="004B2C4C" w:rsidRDefault="000B2F70" w:rsidP="000B2F70">
      <w:pPr>
        <w:pStyle w:val="Default"/>
        <w:ind w:left="2832" w:firstLine="708"/>
        <w:jc w:val="center"/>
        <w:rPr>
          <w:sz w:val="20"/>
          <w:szCs w:val="20"/>
        </w:rPr>
      </w:pPr>
    </w:p>
    <w:p w:rsidR="000B2F70" w:rsidRPr="004B2C4C" w:rsidRDefault="000B2F70" w:rsidP="000B2F70">
      <w:pPr>
        <w:pStyle w:val="Default"/>
        <w:ind w:left="2832" w:firstLine="708"/>
        <w:jc w:val="center"/>
        <w:rPr>
          <w:sz w:val="20"/>
          <w:szCs w:val="20"/>
        </w:rPr>
      </w:pPr>
      <w:r w:rsidRPr="004B2C4C">
        <w:rPr>
          <w:sz w:val="20"/>
          <w:szCs w:val="20"/>
        </w:rPr>
        <w:t>Dyrektor Wydziału</w:t>
      </w:r>
      <w:bookmarkStart w:id="1" w:name="_GoBack"/>
      <w:bookmarkEnd w:id="1"/>
      <w:r w:rsidRPr="004B2C4C">
        <w:rPr>
          <w:sz w:val="20"/>
          <w:szCs w:val="20"/>
        </w:rPr>
        <w:t xml:space="preserve"> Podatków i Opłat</w:t>
      </w:r>
    </w:p>
    <w:p w:rsidR="000B2F70" w:rsidRPr="004B2C4C" w:rsidRDefault="000B2F70" w:rsidP="000B2F70">
      <w:pPr>
        <w:ind w:left="2832" w:firstLine="708"/>
        <w:jc w:val="center"/>
        <w:rPr>
          <w:color w:val="000000"/>
          <w:sz w:val="20"/>
          <w:szCs w:val="20"/>
        </w:rPr>
      </w:pPr>
      <w:r w:rsidRPr="004B2C4C">
        <w:rPr>
          <w:color w:val="000000"/>
          <w:sz w:val="20"/>
          <w:szCs w:val="20"/>
        </w:rPr>
        <w:t xml:space="preserve">Alicja </w:t>
      </w:r>
      <w:proofErr w:type="spellStart"/>
      <w:r w:rsidRPr="004B2C4C">
        <w:rPr>
          <w:color w:val="000000"/>
          <w:sz w:val="20"/>
          <w:szCs w:val="20"/>
        </w:rPr>
        <w:t>Knyps</w:t>
      </w:r>
      <w:proofErr w:type="spellEnd"/>
    </w:p>
    <w:p w:rsidR="000B2F70" w:rsidRDefault="000B2F70" w:rsidP="000B2F70">
      <w:pPr>
        <w:ind w:left="1416" w:firstLine="708"/>
        <w:jc w:val="right"/>
        <w:rPr>
          <w:i/>
          <w:sz w:val="18"/>
          <w:szCs w:val="18"/>
        </w:rPr>
      </w:pPr>
    </w:p>
    <w:p w:rsidR="00047720" w:rsidRPr="00B469D2" w:rsidRDefault="000B2F70" w:rsidP="00B469D2">
      <w:pPr>
        <w:ind w:left="1416" w:firstLine="708"/>
        <w:jc w:val="right"/>
        <w:rPr>
          <w:i/>
          <w:sz w:val="18"/>
          <w:szCs w:val="18"/>
        </w:rPr>
      </w:pPr>
      <w:r w:rsidRPr="00BA0C28">
        <w:rPr>
          <w:i/>
          <w:sz w:val="18"/>
          <w:szCs w:val="18"/>
        </w:rPr>
        <w:t>-/</w:t>
      </w:r>
      <w:r w:rsidR="00BF2F0A">
        <w:rPr>
          <w:i/>
          <w:sz w:val="18"/>
          <w:szCs w:val="18"/>
        </w:rPr>
        <w:t xml:space="preserve"> </w:t>
      </w:r>
      <w:r w:rsidRPr="00BA0C28">
        <w:rPr>
          <w:i/>
          <w:sz w:val="18"/>
          <w:szCs w:val="18"/>
        </w:rPr>
        <w:t>podpisano kwalifikowanym podpisem elektronicznym</w:t>
      </w:r>
    </w:p>
    <w:sectPr w:rsidR="00047720" w:rsidRPr="00B469D2" w:rsidSect="00213627">
      <w:footerReference w:type="default" r:id="rId8"/>
      <w:headerReference w:type="first" r:id="rId9"/>
      <w:footerReference w:type="first" r:id="rId10"/>
      <w:pgSz w:w="11907" w:h="16840" w:code="9"/>
      <w:pgMar w:top="1418" w:right="1324" w:bottom="1418" w:left="1418" w:header="85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3EAD" w:rsidRDefault="00823EAD">
      <w:r>
        <w:separator/>
      </w:r>
    </w:p>
  </w:endnote>
  <w:endnote w:type="continuationSeparator" w:id="0">
    <w:p w:rsidR="00823EAD" w:rsidRDefault="00823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charset w:val="B2"/>
    <w:family w:val="roman"/>
    <w:pitch w:val="variable"/>
    <w:sig w:usb0="00002003" w:usb1="80000000" w:usb2="00000008" w:usb3="00000000" w:csb0="0000004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Bliss 2 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Bold">
    <w:altName w:val="Verdana"/>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F70" w:rsidRDefault="000B2F70">
    <w:pPr>
      <w:pStyle w:val="Stopka"/>
      <w:jc w:val="right"/>
    </w:pPr>
    <w:r>
      <w:fldChar w:fldCharType="begin"/>
    </w:r>
    <w:r>
      <w:instrText>PAGE   \* MERGEFORMAT</w:instrText>
    </w:r>
    <w:r>
      <w:fldChar w:fldCharType="separate"/>
    </w:r>
    <w:r>
      <w:t>2</w:t>
    </w:r>
    <w:r>
      <w:fldChar w:fldCharType="end"/>
    </w:r>
  </w:p>
  <w:p w:rsidR="000B2F70" w:rsidRDefault="000B2F7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46F6" w:rsidRPr="006E4E49" w:rsidRDefault="000E2ADB" w:rsidP="00213627">
    <w:pPr>
      <w:pBdr>
        <w:bottom w:val="single" w:sz="4" w:space="1" w:color="auto"/>
      </w:pBdr>
      <w:ind w:left="3808" w:right="-60"/>
      <w:rPr>
        <w:sz w:val="6"/>
      </w:rPr>
    </w:pPr>
    <w:r>
      <w:rPr>
        <w:noProof/>
      </w:rPr>
      <w:drawing>
        <wp:anchor distT="0" distB="0" distL="114300" distR="114300" simplePos="0" relativeHeight="251657728" behindDoc="0" locked="0" layoutInCell="1" allowOverlap="1">
          <wp:simplePos x="0" y="0"/>
          <wp:positionH relativeFrom="page">
            <wp:posOffset>537845</wp:posOffset>
          </wp:positionH>
          <wp:positionV relativeFrom="page">
            <wp:posOffset>9911080</wp:posOffset>
          </wp:positionV>
          <wp:extent cx="1704975" cy="29527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794" w:type="dxa"/>
      <w:tblCellMar>
        <w:left w:w="0" w:type="dxa"/>
        <w:right w:w="0" w:type="dxa"/>
      </w:tblCellMar>
      <w:tblLook w:val="04A0" w:firstRow="1" w:lastRow="0" w:firstColumn="1" w:lastColumn="0" w:noHBand="0" w:noVBand="1"/>
    </w:tblPr>
    <w:tblGrid>
      <w:gridCol w:w="2709"/>
      <w:gridCol w:w="2993"/>
    </w:tblGrid>
    <w:tr w:rsidR="00B53C9F" w:rsidTr="00213627">
      <w:trPr>
        <w:cantSplit/>
      </w:trPr>
      <w:tc>
        <w:tcPr>
          <w:tcW w:w="2693" w:type="dxa"/>
          <w:shd w:val="clear" w:color="auto" w:fill="auto"/>
          <w:noWrap/>
        </w:tcPr>
        <w:p w:rsidR="00101015" w:rsidRDefault="00101015" w:rsidP="00101015">
          <w:pPr>
            <w:pStyle w:val="Stopka"/>
            <w:rPr>
              <w:sz w:val="16"/>
            </w:rPr>
          </w:pPr>
          <w:r w:rsidRPr="00EA0AD6">
            <w:rPr>
              <w:sz w:val="16"/>
            </w:rPr>
            <w:t>Urząd Miejski</w:t>
          </w:r>
          <w:r w:rsidRPr="00EA0AD6">
            <w:rPr>
              <w:sz w:val="16"/>
            </w:rPr>
            <w:br/>
            <w:t>Prezydent Miasta</w:t>
          </w:r>
        </w:p>
        <w:p w:rsidR="00101015" w:rsidRDefault="00101015" w:rsidP="00101015">
          <w:pPr>
            <w:pStyle w:val="Stopka"/>
            <w:rPr>
              <w:sz w:val="16"/>
            </w:rPr>
          </w:pPr>
          <w:r w:rsidRPr="00EA0AD6">
            <w:rPr>
              <w:sz w:val="16"/>
            </w:rPr>
            <w:t>ul. Zwycięstwa 21</w:t>
          </w:r>
          <w:r w:rsidRPr="00EA0AD6">
            <w:rPr>
              <w:sz w:val="16"/>
            </w:rPr>
            <w:br/>
            <w:t xml:space="preserve">44-100 Gliwice </w:t>
          </w:r>
        </w:p>
        <w:p w:rsidR="00101015" w:rsidRPr="00A929C3" w:rsidRDefault="00101015" w:rsidP="00101015">
          <w:pPr>
            <w:pStyle w:val="Stopka"/>
            <w:rPr>
              <w:sz w:val="16"/>
            </w:rPr>
          </w:pPr>
          <w:r w:rsidRPr="00EA0AD6">
            <w:rPr>
              <w:sz w:val="16"/>
            </w:rPr>
            <w:t>Tel. +48 32 239 11 82</w:t>
          </w:r>
        </w:p>
        <w:p w:rsidR="00B53C9F" w:rsidRDefault="00101015" w:rsidP="00101015">
          <w:pPr>
            <w:pStyle w:val="Stopka"/>
          </w:pPr>
          <w:r w:rsidRPr="00EA0AD6">
            <w:rPr>
              <w:sz w:val="16"/>
            </w:rPr>
            <w:t>pm@um.gliwice.pl</w:t>
          </w:r>
        </w:p>
      </w:tc>
      <w:tc>
        <w:tcPr>
          <w:tcW w:w="2977" w:type="dxa"/>
          <w:shd w:val="clear" w:color="auto" w:fill="auto"/>
          <w:noWrap/>
        </w:tcPr>
        <w:p w:rsidR="00B53C9F" w:rsidRPr="00A929C3" w:rsidRDefault="00B53C9F" w:rsidP="00073981">
          <w:pPr>
            <w:pStyle w:val="Stopka"/>
            <w:spacing w:before="80"/>
            <w:rPr>
              <w:sz w:val="16"/>
            </w:rPr>
          </w:pPr>
          <w:r w:rsidRPr="00A929C3">
            <w:rPr>
              <w:sz w:val="16"/>
            </w:rPr>
            <w:t>Godziny pracy urzędu:</w:t>
          </w:r>
        </w:p>
        <w:p w:rsidR="00B53C9F" w:rsidRPr="00A929C3" w:rsidRDefault="00B53C9F" w:rsidP="00A929C3">
          <w:pPr>
            <w:pStyle w:val="Stopka"/>
            <w:rPr>
              <w:sz w:val="16"/>
            </w:rPr>
          </w:pPr>
          <w:r w:rsidRPr="00A929C3">
            <w:rPr>
              <w:sz w:val="16"/>
            </w:rPr>
            <w:t>poniedziałek</w:t>
          </w:r>
          <w:r w:rsidR="00073981">
            <w:rPr>
              <w:sz w:val="16"/>
            </w:rPr>
            <w:t xml:space="preserve"> </w:t>
          </w:r>
          <w:r w:rsidRPr="00A929C3">
            <w:rPr>
              <w:sz w:val="16"/>
            </w:rPr>
            <w:t>–</w:t>
          </w:r>
          <w:r w:rsidR="00073981">
            <w:rPr>
              <w:sz w:val="16"/>
            </w:rPr>
            <w:t xml:space="preserve"> </w:t>
          </w:r>
          <w:r w:rsidRPr="00A929C3">
            <w:rPr>
              <w:sz w:val="16"/>
            </w:rPr>
            <w:t>środa: 8:00-16:00</w:t>
          </w:r>
        </w:p>
        <w:p w:rsidR="00B53C9F" w:rsidRPr="00A929C3" w:rsidRDefault="00B53C9F" w:rsidP="00A929C3">
          <w:pPr>
            <w:pStyle w:val="Stopka"/>
            <w:rPr>
              <w:sz w:val="16"/>
            </w:rPr>
          </w:pPr>
          <w:r w:rsidRPr="00A929C3">
            <w:rPr>
              <w:sz w:val="16"/>
            </w:rPr>
            <w:t>czwartek: 8:00-17:00</w:t>
          </w:r>
        </w:p>
        <w:p w:rsidR="00B53C9F" w:rsidRPr="00073981" w:rsidRDefault="00B53C9F" w:rsidP="002A4573">
          <w:pPr>
            <w:pStyle w:val="Stopka"/>
            <w:rPr>
              <w:sz w:val="16"/>
            </w:rPr>
          </w:pPr>
          <w:r w:rsidRPr="00A929C3">
            <w:rPr>
              <w:sz w:val="16"/>
            </w:rPr>
            <w:t>piątek: 8:00-15:00</w:t>
          </w:r>
        </w:p>
      </w:tc>
    </w:tr>
  </w:tbl>
  <w:p w:rsidR="002A4573" w:rsidRPr="006A46F6" w:rsidRDefault="002A4573" w:rsidP="007E4C8D">
    <w:pPr>
      <w:pStyle w:val="Stopk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3EAD" w:rsidRDefault="00823EAD">
      <w:r>
        <w:separator/>
      </w:r>
    </w:p>
  </w:footnote>
  <w:footnote w:type="continuationSeparator" w:id="0">
    <w:p w:rsidR="00823EAD" w:rsidRDefault="00823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965" w:type="dxa"/>
      <w:tblBorders>
        <w:bottom w:val="single" w:sz="4" w:space="0" w:color="auto"/>
        <w:insideH w:val="single" w:sz="4" w:space="0" w:color="auto"/>
        <w:insideV w:val="single" w:sz="4" w:space="0" w:color="auto"/>
      </w:tblBorders>
      <w:tblLook w:val="04A0" w:firstRow="1" w:lastRow="0" w:firstColumn="1" w:lastColumn="0" w:noHBand="0" w:noVBand="1"/>
    </w:tblPr>
    <w:tblGrid>
      <w:gridCol w:w="7118"/>
    </w:tblGrid>
    <w:tr w:rsidR="00563996" w:rsidRPr="00B7645A" w:rsidTr="00911CB2">
      <w:tc>
        <w:tcPr>
          <w:tcW w:w="7118" w:type="dxa"/>
          <w:shd w:val="clear" w:color="auto" w:fill="auto"/>
        </w:tcPr>
        <w:p w:rsidR="00563996" w:rsidRPr="00580BA5" w:rsidRDefault="00211FD5" w:rsidP="00563996">
          <w:pPr>
            <w:pStyle w:val="Nagwekstrony"/>
            <w:spacing w:line="360" w:lineRule="auto"/>
            <w:ind w:firstLine="8"/>
            <w:rPr>
              <w:b/>
              <w:sz w:val="28"/>
              <w:szCs w:val="28"/>
              <w:lang w:val="en-US"/>
            </w:rPr>
          </w:pPr>
          <w:r w:rsidRPr="00D26BFF">
            <w:rPr>
              <w:b/>
              <w:sz w:val="28"/>
              <w:szCs w:val="28"/>
              <w:lang w:val="en-US"/>
            </w:rPr>
            <w:t>PREZYDENT MIASTA GLIWICE</w:t>
          </w:r>
          <w:r w:rsidR="000E2ADB">
            <w:rPr>
              <w:b/>
              <w:noProof/>
              <w:sz w:val="28"/>
              <w:szCs w:val="28"/>
              <w:lang w:val="en-US"/>
            </w:rPr>
            <w:drawing>
              <wp:anchor distT="0" distB="0" distL="114300" distR="114300" simplePos="0" relativeHeight="251658752" behindDoc="1" locked="0" layoutInCell="1" allowOverlap="1">
                <wp:simplePos x="0" y="0"/>
                <wp:positionH relativeFrom="column">
                  <wp:posOffset>-1585595</wp:posOffset>
                </wp:positionH>
                <wp:positionV relativeFrom="paragraph">
                  <wp:posOffset>36195</wp:posOffset>
                </wp:positionV>
                <wp:extent cx="768350" cy="922020"/>
                <wp:effectExtent l="0" t="0" r="0" b="0"/>
                <wp:wrapNone/>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922020"/>
                        </a:xfrm>
                        <a:prstGeom prst="rect">
                          <a:avLst/>
                        </a:prstGeom>
                        <a:noFill/>
                      </pic:spPr>
                    </pic:pic>
                  </a:graphicData>
                </a:graphic>
                <wp14:sizeRelH relativeFrom="page">
                  <wp14:pctWidth>0</wp14:pctWidth>
                </wp14:sizeRelH>
                <wp14:sizeRelV relativeFrom="page">
                  <wp14:pctHeight>0</wp14:pctHeight>
                </wp14:sizeRelV>
              </wp:anchor>
            </w:drawing>
          </w:r>
        </w:p>
      </w:tc>
    </w:tr>
  </w:tbl>
  <w:p w:rsidR="00563996" w:rsidRPr="00160791" w:rsidRDefault="00563996" w:rsidP="00563996">
    <w:pPr>
      <w:pStyle w:val="Nagwek"/>
      <w:jc w:val="center"/>
      <w:rPr>
        <w:b/>
        <w:sz w:val="28"/>
        <w:szCs w:val="28"/>
        <w:lang w:val="en-US"/>
      </w:rPr>
    </w:pPr>
  </w:p>
  <w:p w:rsidR="00245AD5" w:rsidRPr="00563996" w:rsidRDefault="000E2ADB" w:rsidP="00563996">
    <w:pPr>
      <w:pStyle w:val="Nagwek"/>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-585470</wp:posOffset>
              </wp:positionH>
              <wp:positionV relativeFrom="paragraph">
                <wp:posOffset>2736214</wp:posOffset>
              </wp:positionV>
              <wp:extent cx="27940" cy="0"/>
              <wp:effectExtent l="0" t="0" r="0" b="0"/>
              <wp:wrapNone/>
              <wp:docPr id="1" name="Łącznik prosty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4C1BE" id="Łącznik prosty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pt,215.45pt" to="-43.9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cwagIAAPEEAAAOAAAAZHJzL2Uyb0RvYy54bWysVMuO0zAU3SPxD1b2aR5N2zSadtQmLZsB&#10;RprhA1zbaaxJ7Mj2NC2IxSz4M/gvrp2mwwALQESK48f1yT3nXPvq+tjU6MCU5lIsvGgUeogJIikX&#10;+4X34X7rpx7SBguKaynYwjsx7V0vX7+66tqMxbKSNWUKAYjQWdcuvMqYNgsCTSrWYD2SLROwWErV&#10;YANDtQ+owh2gN3UQh+E06KSirZKEaQ2zRb/oLR1+WTJi3pelZgbVCw9yM65Vrt3ZNlhe4WyvcFtx&#10;ck4D/0MWDeYCfnqBKrDB6FHxX6AaTpTUsjQjIptAliUnzHEANlH4E5u7CrfMcQFxdHuRSf8/WPLu&#10;cKsQp+CdhwRuwKJvT1+/kI+CPyDQVZsTShwzdjQ32liO0Ou5fcqjdFzMtlN/ncxTPxmvx/48Sdd+&#10;NIvT9SReraab5LPdTRnJ4JUKG35gg9Aw82dMzp5bjWbBM46HDhh8jayLgctr+LpMg67VmSNoy8F1&#10;c3GrLAVyFHftjSQPGgmZV1jsmRP7/tSCAj3giy12oFuQate9lRRi8KORTpdjqRoLCV6ioyus06Ww&#10;rFIEJuPZPIHqI8MKJDtsa5U2b5hsQGwN1VlzYR3HGT4Ah57XEGKnhdzyunZVWwvULbz5JJ64DVrW&#10;nNpFG6bVfpfXqtcndM9ZpBdhSj4K6sAqhunm3DeY130f8qyFxfud+fNwvkk3aeIn8XTjJ2FR+Ktt&#10;nvjTbTSbFOMiz4vImR8lWcUpZcJmN3gfJX9tfRhcjtlFhgC/QB/8H77PdWDN68tgJ+npVllpralw&#10;rlzw+Q6wB/fHsYt6vqmW3wEAAP//AwBQSwMEFAAGAAgAAAAhAH1mnITeAAAACwEAAA8AAABkcnMv&#10;ZG93bnJldi54bWxMj8FOwzAMhu9IvENkJC5Tl9Ah2ErTCQG9cWGAuHqtaSsap2uyrfD0GAkJjrY/&#10;/f7+fD25Xh1oDJ1nCxdzA4q48nXHjYWX5zJZggoRucbeM1n4pADr4vQkx6z2R36iwyY2SkI4ZGih&#10;jXHItA5VSw7D3A/Ecnv3o8Mo49joesSjhLtep8ZcaYcdy4cWB7prqfrY7J2FUL7SrvyaVTPztmg8&#10;pbv7xwe09vxsur0BFWmKfzD86Is6FOK09Xuug+otJKs0FdTC5cKsQAmRLK+lzPZ3o4tc/+9QfAMA&#10;AP//AwBQSwECLQAUAAYACAAAACEAtoM4kv4AAADhAQAAEwAAAAAAAAAAAAAAAAAAAAAAW0NvbnRl&#10;bnRfVHlwZXNdLnhtbFBLAQItABQABgAIAAAAIQA4/SH/1gAAAJQBAAALAAAAAAAAAAAAAAAAAC8B&#10;AABfcmVscy8ucmVsc1BLAQItABQABgAIAAAAIQAlkIcwagIAAPEEAAAOAAAAAAAAAAAAAAAAAC4C&#10;AABkcnMvZTJvRG9jLnhtbFBLAQItABQABgAIAAAAIQB9ZpyE3gAAAAsBAAAPAAAAAAAAAAAAAAAA&#10;AMQEAABkcnMvZG93bnJldi54bWxQSwUGAAAAAAQABADzAAAAz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72102"/>
    <w:multiLevelType w:val="hybridMultilevel"/>
    <w:tmpl w:val="1CE2901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01E5374"/>
    <w:multiLevelType w:val="hybridMultilevel"/>
    <w:tmpl w:val="642ED2C8"/>
    <w:lvl w:ilvl="0" w:tplc="3A1EF66C">
      <w:start w:val="1"/>
      <w:numFmt w:val="decimal"/>
      <w:lvlText w:val="%1."/>
      <w:lvlJc w:val="left"/>
      <w:pPr>
        <w:tabs>
          <w:tab w:val="num" w:pos="720"/>
        </w:tabs>
        <w:ind w:left="720" w:hanging="360"/>
      </w:pPr>
      <w:rPr>
        <w:rFonts w:cs="Times New Roman"/>
        <w:sz w:val="16"/>
        <w:szCs w:val="16"/>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2262C39"/>
    <w:multiLevelType w:val="hybridMultilevel"/>
    <w:tmpl w:val="719CC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78F1862"/>
    <w:multiLevelType w:val="hybridMultilevel"/>
    <w:tmpl w:val="2E26DD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84E508A"/>
    <w:multiLevelType w:val="hybridMultilevel"/>
    <w:tmpl w:val="68D892F6"/>
    <w:lvl w:ilvl="0" w:tplc="2CD8DDCA">
      <w:start w:val="2"/>
      <w:numFmt w:val="decimal"/>
      <w:lvlText w:val="%1."/>
      <w:lvlJc w:val="left"/>
      <w:pPr>
        <w:tabs>
          <w:tab w:val="num" w:pos="360"/>
        </w:tabs>
        <w:ind w:left="360" w:hanging="360"/>
      </w:pPr>
      <w:rPr>
        <w:rFonts w:hint="default"/>
        <w:b w:val="0"/>
      </w:rPr>
    </w:lvl>
    <w:lvl w:ilvl="1" w:tplc="EA4E5836">
      <w:start w:val="1"/>
      <w:numFmt w:val="bullet"/>
      <w:lvlText w:val="-"/>
      <w:lvlJc w:val="left"/>
      <w:pPr>
        <w:tabs>
          <w:tab w:val="num" w:pos="1080"/>
        </w:tabs>
        <w:ind w:left="1080" w:hanging="360"/>
      </w:pPr>
      <w:rPr>
        <w:rFonts w:ascii="Simplified Arabic" w:hAnsi="Simplified Arabic" w:hint="default"/>
        <w:b w:val="0"/>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 w15:restartNumberingAfterBreak="0">
    <w:nsid w:val="42E8056C"/>
    <w:multiLevelType w:val="hybridMultilevel"/>
    <w:tmpl w:val="94561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62B2358"/>
    <w:multiLevelType w:val="hybridMultilevel"/>
    <w:tmpl w:val="44B65A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C1F03ED"/>
    <w:multiLevelType w:val="multilevel"/>
    <w:tmpl w:val="8574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AF5FD7"/>
    <w:multiLevelType w:val="hybridMultilevel"/>
    <w:tmpl w:val="27149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5AB59F9"/>
    <w:multiLevelType w:val="hybridMultilevel"/>
    <w:tmpl w:val="DBF61A0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5FC01E43"/>
    <w:multiLevelType w:val="hybridMultilevel"/>
    <w:tmpl w:val="DBF61A0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603468A3"/>
    <w:multiLevelType w:val="hybridMultilevel"/>
    <w:tmpl w:val="09C42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8"/>
  </w:num>
  <w:num w:numId="6">
    <w:abstractNumId w:val="2"/>
  </w:num>
  <w:num w:numId="7">
    <w:abstractNumId w:val="11"/>
  </w:num>
  <w:num w:numId="8">
    <w:abstractNumId w:val="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170"/>
  <w:hyphenationZone w:val="425"/>
  <w:doNotHyphenateCaps/>
  <w:drawingGridHorizontalSpacing w:val="119"/>
  <w:drawingGridVerticalSpacing w:val="57"/>
  <w:displayHorizontalDrawingGridEvery w:val="2"/>
  <w:displayVerticalDrawingGridEvery w:val="2"/>
  <w:doNotUseMarginsForDrawingGridOrigin/>
  <w:drawingGridHorizontalOrigin w:val="2552"/>
  <w:drawingGridVerticalOrigin w:val="907"/>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1B7"/>
    <w:rsid w:val="0000196A"/>
    <w:rsid w:val="00005029"/>
    <w:rsid w:val="0000700B"/>
    <w:rsid w:val="00007DAB"/>
    <w:rsid w:val="00007F01"/>
    <w:rsid w:val="000101CB"/>
    <w:rsid w:val="00011C14"/>
    <w:rsid w:val="00012768"/>
    <w:rsid w:val="0001296F"/>
    <w:rsid w:val="00013F31"/>
    <w:rsid w:val="000148CA"/>
    <w:rsid w:val="0002023B"/>
    <w:rsid w:val="0002210D"/>
    <w:rsid w:val="0004168F"/>
    <w:rsid w:val="000425D4"/>
    <w:rsid w:val="00047720"/>
    <w:rsid w:val="00052BE6"/>
    <w:rsid w:val="00055A2A"/>
    <w:rsid w:val="00060EC1"/>
    <w:rsid w:val="000622FA"/>
    <w:rsid w:val="00064AA1"/>
    <w:rsid w:val="000664E5"/>
    <w:rsid w:val="00070D87"/>
    <w:rsid w:val="00073981"/>
    <w:rsid w:val="00082742"/>
    <w:rsid w:val="00082B90"/>
    <w:rsid w:val="00083BE6"/>
    <w:rsid w:val="000907C0"/>
    <w:rsid w:val="00091F16"/>
    <w:rsid w:val="000924E5"/>
    <w:rsid w:val="000A5FCC"/>
    <w:rsid w:val="000A6063"/>
    <w:rsid w:val="000A619B"/>
    <w:rsid w:val="000B0014"/>
    <w:rsid w:val="000B2F70"/>
    <w:rsid w:val="000B3D9C"/>
    <w:rsid w:val="000B6EB6"/>
    <w:rsid w:val="000B7071"/>
    <w:rsid w:val="000C124F"/>
    <w:rsid w:val="000C28A7"/>
    <w:rsid w:val="000D44A9"/>
    <w:rsid w:val="000E269C"/>
    <w:rsid w:val="000E2ADB"/>
    <w:rsid w:val="000E4F9E"/>
    <w:rsid w:val="000F2672"/>
    <w:rsid w:val="000F28A0"/>
    <w:rsid w:val="000F3A8A"/>
    <w:rsid w:val="000F535F"/>
    <w:rsid w:val="00101015"/>
    <w:rsid w:val="00112C26"/>
    <w:rsid w:val="00112E58"/>
    <w:rsid w:val="0011608F"/>
    <w:rsid w:val="00116D09"/>
    <w:rsid w:val="00122853"/>
    <w:rsid w:val="001238A6"/>
    <w:rsid w:val="00125226"/>
    <w:rsid w:val="00134709"/>
    <w:rsid w:val="00136563"/>
    <w:rsid w:val="00136593"/>
    <w:rsid w:val="00137252"/>
    <w:rsid w:val="00147F7D"/>
    <w:rsid w:val="00150D52"/>
    <w:rsid w:val="001522AB"/>
    <w:rsid w:val="001544AC"/>
    <w:rsid w:val="00155D63"/>
    <w:rsid w:val="001577DC"/>
    <w:rsid w:val="00160791"/>
    <w:rsid w:val="0016096B"/>
    <w:rsid w:val="00160CF2"/>
    <w:rsid w:val="001642E3"/>
    <w:rsid w:val="001647FA"/>
    <w:rsid w:val="00166D2A"/>
    <w:rsid w:val="00186EBF"/>
    <w:rsid w:val="001872D3"/>
    <w:rsid w:val="001922E2"/>
    <w:rsid w:val="00194A62"/>
    <w:rsid w:val="00194E45"/>
    <w:rsid w:val="00195E5C"/>
    <w:rsid w:val="001A3A2A"/>
    <w:rsid w:val="001B3243"/>
    <w:rsid w:val="001C037D"/>
    <w:rsid w:val="001D2797"/>
    <w:rsid w:val="001E30C6"/>
    <w:rsid w:val="00205669"/>
    <w:rsid w:val="00210DDC"/>
    <w:rsid w:val="00211FD5"/>
    <w:rsid w:val="00213627"/>
    <w:rsid w:val="00214555"/>
    <w:rsid w:val="002160E9"/>
    <w:rsid w:val="00220A49"/>
    <w:rsid w:val="00223A09"/>
    <w:rsid w:val="002265CF"/>
    <w:rsid w:val="002311F9"/>
    <w:rsid w:val="00232150"/>
    <w:rsid w:val="00235956"/>
    <w:rsid w:val="00236101"/>
    <w:rsid w:val="00236C77"/>
    <w:rsid w:val="00242A7D"/>
    <w:rsid w:val="00245AD5"/>
    <w:rsid w:val="0024600A"/>
    <w:rsid w:val="00256750"/>
    <w:rsid w:val="00256BFE"/>
    <w:rsid w:val="00263D30"/>
    <w:rsid w:val="00264F14"/>
    <w:rsid w:val="0026600A"/>
    <w:rsid w:val="002665FE"/>
    <w:rsid w:val="00280C0B"/>
    <w:rsid w:val="00280DC0"/>
    <w:rsid w:val="00282F85"/>
    <w:rsid w:val="00283777"/>
    <w:rsid w:val="002868BA"/>
    <w:rsid w:val="00287030"/>
    <w:rsid w:val="002879B1"/>
    <w:rsid w:val="002902A6"/>
    <w:rsid w:val="00291CBC"/>
    <w:rsid w:val="0029367D"/>
    <w:rsid w:val="002A165A"/>
    <w:rsid w:val="002A4573"/>
    <w:rsid w:val="002A5AA9"/>
    <w:rsid w:val="002B4D4D"/>
    <w:rsid w:val="002B645A"/>
    <w:rsid w:val="002C19CA"/>
    <w:rsid w:val="002C5166"/>
    <w:rsid w:val="002D7993"/>
    <w:rsid w:val="002E127D"/>
    <w:rsid w:val="002E242A"/>
    <w:rsid w:val="002E6D89"/>
    <w:rsid w:val="002E7D0F"/>
    <w:rsid w:val="002F1C88"/>
    <w:rsid w:val="002F2300"/>
    <w:rsid w:val="002F5DA7"/>
    <w:rsid w:val="00302BAF"/>
    <w:rsid w:val="003030A3"/>
    <w:rsid w:val="00307B3F"/>
    <w:rsid w:val="00312272"/>
    <w:rsid w:val="003216B8"/>
    <w:rsid w:val="0032472A"/>
    <w:rsid w:val="0033145B"/>
    <w:rsid w:val="003356F1"/>
    <w:rsid w:val="00337A2F"/>
    <w:rsid w:val="00341A8A"/>
    <w:rsid w:val="00344078"/>
    <w:rsid w:val="003460FB"/>
    <w:rsid w:val="003543E0"/>
    <w:rsid w:val="0035502A"/>
    <w:rsid w:val="00356D0D"/>
    <w:rsid w:val="0036386F"/>
    <w:rsid w:val="00364342"/>
    <w:rsid w:val="00365E90"/>
    <w:rsid w:val="003732BF"/>
    <w:rsid w:val="003836DF"/>
    <w:rsid w:val="00393395"/>
    <w:rsid w:val="00393B12"/>
    <w:rsid w:val="00396723"/>
    <w:rsid w:val="00397E93"/>
    <w:rsid w:val="003A10D4"/>
    <w:rsid w:val="003A1905"/>
    <w:rsid w:val="003A45B2"/>
    <w:rsid w:val="003A75B8"/>
    <w:rsid w:val="003B27BC"/>
    <w:rsid w:val="003B5078"/>
    <w:rsid w:val="003C2082"/>
    <w:rsid w:val="003C404A"/>
    <w:rsid w:val="003C53EA"/>
    <w:rsid w:val="003D0B6A"/>
    <w:rsid w:val="003D2834"/>
    <w:rsid w:val="003D47EE"/>
    <w:rsid w:val="003E0401"/>
    <w:rsid w:val="003E5093"/>
    <w:rsid w:val="003F4E3F"/>
    <w:rsid w:val="003F6349"/>
    <w:rsid w:val="0040390A"/>
    <w:rsid w:val="004115E1"/>
    <w:rsid w:val="004118D5"/>
    <w:rsid w:val="004157CC"/>
    <w:rsid w:val="0041599F"/>
    <w:rsid w:val="00417E89"/>
    <w:rsid w:val="00423224"/>
    <w:rsid w:val="004247DA"/>
    <w:rsid w:val="00426536"/>
    <w:rsid w:val="00431F1F"/>
    <w:rsid w:val="004326EC"/>
    <w:rsid w:val="00437576"/>
    <w:rsid w:val="00441A4E"/>
    <w:rsid w:val="0044302C"/>
    <w:rsid w:val="00443477"/>
    <w:rsid w:val="004501AB"/>
    <w:rsid w:val="00450A99"/>
    <w:rsid w:val="0045136A"/>
    <w:rsid w:val="00453397"/>
    <w:rsid w:val="0046118F"/>
    <w:rsid w:val="004621AB"/>
    <w:rsid w:val="0046396B"/>
    <w:rsid w:val="0047438B"/>
    <w:rsid w:val="00477FDC"/>
    <w:rsid w:val="00483908"/>
    <w:rsid w:val="00483D54"/>
    <w:rsid w:val="0049025A"/>
    <w:rsid w:val="00490A2E"/>
    <w:rsid w:val="00491A28"/>
    <w:rsid w:val="00492904"/>
    <w:rsid w:val="00497EAC"/>
    <w:rsid w:val="004B1DE7"/>
    <w:rsid w:val="004B1E55"/>
    <w:rsid w:val="004B736F"/>
    <w:rsid w:val="004C2885"/>
    <w:rsid w:val="004D12F8"/>
    <w:rsid w:val="004E067B"/>
    <w:rsid w:val="004F100F"/>
    <w:rsid w:val="004F67BD"/>
    <w:rsid w:val="004F7F06"/>
    <w:rsid w:val="005006E3"/>
    <w:rsid w:val="00511056"/>
    <w:rsid w:val="00515258"/>
    <w:rsid w:val="00516EEF"/>
    <w:rsid w:val="00520469"/>
    <w:rsid w:val="00520EF4"/>
    <w:rsid w:val="00522CD7"/>
    <w:rsid w:val="00525205"/>
    <w:rsid w:val="005275B9"/>
    <w:rsid w:val="005301DF"/>
    <w:rsid w:val="0053360D"/>
    <w:rsid w:val="00536161"/>
    <w:rsid w:val="0053616D"/>
    <w:rsid w:val="005400C5"/>
    <w:rsid w:val="005418B3"/>
    <w:rsid w:val="00545F02"/>
    <w:rsid w:val="00552A37"/>
    <w:rsid w:val="00557FEA"/>
    <w:rsid w:val="0056001C"/>
    <w:rsid w:val="0056152D"/>
    <w:rsid w:val="00563996"/>
    <w:rsid w:val="00570A04"/>
    <w:rsid w:val="005747A7"/>
    <w:rsid w:val="00576865"/>
    <w:rsid w:val="00580BA5"/>
    <w:rsid w:val="0059131E"/>
    <w:rsid w:val="0059502E"/>
    <w:rsid w:val="00596075"/>
    <w:rsid w:val="005A28B3"/>
    <w:rsid w:val="005A3173"/>
    <w:rsid w:val="005A344C"/>
    <w:rsid w:val="005A6854"/>
    <w:rsid w:val="005A6F0E"/>
    <w:rsid w:val="005B5C36"/>
    <w:rsid w:val="005C0E6F"/>
    <w:rsid w:val="005C5087"/>
    <w:rsid w:val="005C7FDB"/>
    <w:rsid w:val="005D2AA4"/>
    <w:rsid w:val="005D42EB"/>
    <w:rsid w:val="005D54CC"/>
    <w:rsid w:val="005E01A5"/>
    <w:rsid w:val="005E3F34"/>
    <w:rsid w:val="005F0CA0"/>
    <w:rsid w:val="005F1534"/>
    <w:rsid w:val="005F1969"/>
    <w:rsid w:val="005F55A9"/>
    <w:rsid w:val="005F6B13"/>
    <w:rsid w:val="00600C4A"/>
    <w:rsid w:val="00600D2B"/>
    <w:rsid w:val="00601588"/>
    <w:rsid w:val="00603B08"/>
    <w:rsid w:val="00604951"/>
    <w:rsid w:val="00606562"/>
    <w:rsid w:val="0061210A"/>
    <w:rsid w:val="00614320"/>
    <w:rsid w:val="00622A58"/>
    <w:rsid w:val="00623A40"/>
    <w:rsid w:val="00626689"/>
    <w:rsid w:val="0062706E"/>
    <w:rsid w:val="00627207"/>
    <w:rsid w:val="00630580"/>
    <w:rsid w:val="00640BE9"/>
    <w:rsid w:val="00642066"/>
    <w:rsid w:val="00644109"/>
    <w:rsid w:val="0064625E"/>
    <w:rsid w:val="00653F46"/>
    <w:rsid w:val="00654A66"/>
    <w:rsid w:val="00656E78"/>
    <w:rsid w:val="00670C70"/>
    <w:rsid w:val="00677C85"/>
    <w:rsid w:val="006821D4"/>
    <w:rsid w:val="00690723"/>
    <w:rsid w:val="00691640"/>
    <w:rsid w:val="006950A0"/>
    <w:rsid w:val="00695593"/>
    <w:rsid w:val="00695A6D"/>
    <w:rsid w:val="00697BAF"/>
    <w:rsid w:val="00697BED"/>
    <w:rsid w:val="00697D92"/>
    <w:rsid w:val="006A125D"/>
    <w:rsid w:val="006A2E9E"/>
    <w:rsid w:val="006A46F6"/>
    <w:rsid w:val="006A5D55"/>
    <w:rsid w:val="006A6306"/>
    <w:rsid w:val="006C1F61"/>
    <w:rsid w:val="006C2833"/>
    <w:rsid w:val="006C3EC7"/>
    <w:rsid w:val="006E3053"/>
    <w:rsid w:val="006E4004"/>
    <w:rsid w:val="006E5EEA"/>
    <w:rsid w:val="006F05AF"/>
    <w:rsid w:val="006F192C"/>
    <w:rsid w:val="00700495"/>
    <w:rsid w:val="00703C4C"/>
    <w:rsid w:val="00703F07"/>
    <w:rsid w:val="007054FC"/>
    <w:rsid w:val="00706AB3"/>
    <w:rsid w:val="007167E1"/>
    <w:rsid w:val="00721700"/>
    <w:rsid w:val="00722DB5"/>
    <w:rsid w:val="00740670"/>
    <w:rsid w:val="00740AFF"/>
    <w:rsid w:val="007413E6"/>
    <w:rsid w:val="00743447"/>
    <w:rsid w:val="00754FCC"/>
    <w:rsid w:val="0075562B"/>
    <w:rsid w:val="0076179E"/>
    <w:rsid w:val="00762B48"/>
    <w:rsid w:val="00762F66"/>
    <w:rsid w:val="007652AA"/>
    <w:rsid w:val="00767B84"/>
    <w:rsid w:val="0077377E"/>
    <w:rsid w:val="00775321"/>
    <w:rsid w:val="0077789D"/>
    <w:rsid w:val="007863EC"/>
    <w:rsid w:val="00787580"/>
    <w:rsid w:val="00787FAC"/>
    <w:rsid w:val="0079739D"/>
    <w:rsid w:val="007A183F"/>
    <w:rsid w:val="007A5EDE"/>
    <w:rsid w:val="007B07D7"/>
    <w:rsid w:val="007C05AF"/>
    <w:rsid w:val="007C3F17"/>
    <w:rsid w:val="007C4CDB"/>
    <w:rsid w:val="007D5AE0"/>
    <w:rsid w:val="007E4C8D"/>
    <w:rsid w:val="007E7AD3"/>
    <w:rsid w:val="00801B58"/>
    <w:rsid w:val="00801CA5"/>
    <w:rsid w:val="008024B7"/>
    <w:rsid w:val="008043FD"/>
    <w:rsid w:val="008111B9"/>
    <w:rsid w:val="00812830"/>
    <w:rsid w:val="008169D8"/>
    <w:rsid w:val="00823EAD"/>
    <w:rsid w:val="00825F1F"/>
    <w:rsid w:val="008261C1"/>
    <w:rsid w:val="008378F4"/>
    <w:rsid w:val="00837C4F"/>
    <w:rsid w:val="00842509"/>
    <w:rsid w:val="00855EF8"/>
    <w:rsid w:val="00856179"/>
    <w:rsid w:val="008563C5"/>
    <w:rsid w:val="008568E3"/>
    <w:rsid w:val="00856A7A"/>
    <w:rsid w:val="0086089D"/>
    <w:rsid w:val="00860BB9"/>
    <w:rsid w:val="00861241"/>
    <w:rsid w:val="00865255"/>
    <w:rsid w:val="00866C22"/>
    <w:rsid w:val="00872000"/>
    <w:rsid w:val="008758D2"/>
    <w:rsid w:val="00881477"/>
    <w:rsid w:val="008834E4"/>
    <w:rsid w:val="00883E78"/>
    <w:rsid w:val="008863D3"/>
    <w:rsid w:val="00896AB0"/>
    <w:rsid w:val="008A3BB0"/>
    <w:rsid w:val="008B0EE8"/>
    <w:rsid w:val="008B2985"/>
    <w:rsid w:val="008C279D"/>
    <w:rsid w:val="008C29DE"/>
    <w:rsid w:val="008C5D64"/>
    <w:rsid w:val="008E5516"/>
    <w:rsid w:val="008F1637"/>
    <w:rsid w:val="008F228F"/>
    <w:rsid w:val="00900099"/>
    <w:rsid w:val="00914977"/>
    <w:rsid w:val="009164B8"/>
    <w:rsid w:val="00916C45"/>
    <w:rsid w:val="0093105E"/>
    <w:rsid w:val="009376F0"/>
    <w:rsid w:val="00940400"/>
    <w:rsid w:val="00943168"/>
    <w:rsid w:val="00947EC8"/>
    <w:rsid w:val="0095140C"/>
    <w:rsid w:val="00956CDA"/>
    <w:rsid w:val="00961578"/>
    <w:rsid w:val="00961EDE"/>
    <w:rsid w:val="0096371E"/>
    <w:rsid w:val="009641E9"/>
    <w:rsid w:val="0096789C"/>
    <w:rsid w:val="0097035E"/>
    <w:rsid w:val="00976698"/>
    <w:rsid w:val="00976B7F"/>
    <w:rsid w:val="00977FD9"/>
    <w:rsid w:val="0098327C"/>
    <w:rsid w:val="009926A1"/>
    <w:rsid w:val="00995760"/>
    <w:rsid w:val="009A0019"/>
    <w:rsid w:val="009A0240"/>
    <w:rsid w:val="009A2F0B"/>
    <w:rsid w:val="009A3DD1"/>
    <w:rsid w:val="009A529E"/>
    <w:rsid w:val="009B0079"/>
    <w:rsid w:val="009B2F4C"/>
    <w:rsid w:val="009C4BA2"/>
    <w:rsid w:val="009C5B5F"/>
    <w:rsid w:val="009D06D6"/>
    <w:rsid w:val="009D4569"/>
    <w:rsid w:val="009E107F"/>
    <w:rsid w:val="009E3C5F"/>
    <w:rsid w:val="009E7A29"/>
    <w:rsid w:val="009F2BF4"/>
    <w:rsid w:val="009F6C45"/>
    <w:rsid w:val="009F7307"/>
    <w:rsid w:val="00A04696"/>
    <w:rsid w:val="00A05C87"/>
    <w:rsid w:val="00A23321"/>
    <w:rsid w:val="00A25B46"/>
    <w:rsid w:val="00A3278E"/>
    <w:rsid w:val="00A33588"/>
    <w:rsid w:val="00A33641"/>
    <w:rsid w:val="00A34CC8"/>
    <w:rsid w:val="00A37838"/>
    <w:rsid w:val="00A4429C"/>
    <w:rsid w:val="00A45C79"/>
    <w:rsid w:val="00A45E15"/>
    <w:rsid w:val="00A47C2D"/>
    <w:rsid w:val="00A55014"/>
    <w:rsid w:val="00A56E36"/>
    <w:rsid w:val="00A62BD1"/>
    <w:rsid w:val="00A6696D"/>
    <w:rsid w:val="00A67288"/>
    <w:rsid w:val="00A675F9"/>
    <w:rsid w:val="00A67B89"/>
    <w:rsid w:val="00A903F6"/>
    <w:rsid w:val="00A91D36"/>
    <w:rsid w:val="00A929C3"/>
    <w:rsid w:val="00A96BBA"/>
    <w:rsid w:val="00AA6403"/>
    <w:rsid w:val="00AB3840"/>
    <w:rsid w:val="00AC15AB"/>
    <w:rsid w:val="00AC1EE6"/>
    <w:rsid w:val="00AD672A"/>
    <w:rsid w:val="00AE6D04"/>
    <w:rsid w:val="00AF539F"/>
    <w:rsid w:val="00B047E4"/>
    <w:rsid w:val="00B072B5"/>
    <w:rsid w:val="00B07792"/>
    <w:rsid w:val="00B07E2C"/>
    <w:rsid w:val="00B10340"/>
    <w:rsid w:val="00B10694"/>
    <w:rsid w:val="00B11B5A"/>
    <w:rsid w:val="00B1580F"/>
    <w:rsid w:val="00B333E4"/>
    <w:rsid w:val="00B44E8B"/>
    <w:rsid w:val="00B469D2"/>
    <w:rsid w:val="00B47328"/>
    <w:rsid w:val="00B51F5E"/>
    <w:rsid w:val="00B53C9F"/>
    <w:rsid w:val="00B541B7"/>
    <w:rsid w:val="00B61D45"/>
    <w:rsid w:val="00B64264"/>
    <w:rsid w:val="00B64389"/>
    <w:rsid w:val="00B66981"/>
    <w:rsid w:val="00B67379"/>
    <w:rsid w:val="00B702D0"/>
    <w:rsid w:val="00B73F06"/>
    <w:rsid w:val="00B7645A"/>
    <w:rsid w:val="00B831FB"/>
    <w:rsid w:val="00B83E56"/>
    <w:rsid w:val="00B8420D"/>
    <w:rsid w:val="00B86206"/>
    <w:rsid w:val="00B9130D"/>
    <w:rsid w:val="00BA716D"/>
    <w:rsid w:val="00BB12B6"/>
    <w:rsid w:val="00BB2449"/>
    <w:rsid w:val="00BB578E"/>
    <w:rsid w:val="00BB6855"/>
    <w:rsid w:val="00BC440B"/>
    <w:rsid w:val="00BD00B7"/>
    <w:rsid w:val="00BD3232"/>
    <w:rsid w:val="00BD5AF9"/>
    <w:rsid w:val="00BE156D"/>
    <w:rsid w:val="00BE160F"/>
    <w:rsid w:val="00BE3958"/>
    <w:rsid w:val="00BE7486"/>
    <w:rsid w:val="00BF2F0A"/>
    <w:rsid w:val="00BF307E"/>
    <w:rsid w:val="00BF64B0"/>
    <w:rsid w:val="00BF789F"/>
    <w:rsid w:val="00C02C8B"/>
    <w:rsid w:val="00C15E79"/>
    <w:rsid w:val="00C16709"/>
    <w:rsid w:val="00C24632"/>
    <w:rsid w:val="00C32778"/>
    <w:rsid w:val="00C360D3"/>
    <w:rsid w:val="00C364AC"/>
    <w:rsid w:val="00C44526"/>
    <w:rsid w:val="00C451CD"/>
    <w:rsid w:val="00C453A8"/>
    <w:rsid w:val="00C46A57"/>
    <w:rsid w:val="00C47325"/>
    <w:rsid w:val="00C47BE3"/>
    <w:rsid w:val="00C61946"/>
    <w:rsid w:val="00C62239"/>
    <w:rsid w:val="00C62643"/>
    <w:rsid w:val="00C642AE"/>
    <w:rsid w:val="00C66E8A"/>
    <w:rsid w:val="00C67988"/>
    <w:rsid w:val="00C67A7E"/>
    <w:rsid w:val="00C7481A"/>
    <w:rsid w:val="00C75398"/>
    <w:rsid w:val="00C75BE7"/>
    <w:rsid w:val="00C76E7F"/>
    <w:rsid w:val="00C82D51"/>
    <w:rsid w:val="00C83D82"/>
    <w:rsid w:val="00C876B8"/>
    <w:rsid w:val="00C87C55"/>
    <w:rsid w:val="00C911B2"/>
    <w:rsid w:val="00C91356"/>
    <w:rsid w:val="00C9475F"/>
    <w:rsid w:val="00C94798"/>
    <w:rsid w:val="00C967CE"/>
    <w:rsid w:val="00CA36F6"/>
    <w:rsid w:val="00CA546A"/>
    <w:rsid w:val="00CB02AD"/>
    <w:rsid w:val="00CC7344"/>
    <w:rsid w:val="00CD17D5"/>
    <w:rsid w:val="00CD19FE"/>
    <w:rsid w:val="00CD20A0"/>
    <w:rsid w:val="00CD74E4"/>
    <w:rsid w:val="00CE213C"/>
    <w:rsid w:val="00CE2B05"/>
    <w:rsid w:val="00CE40AD"/>
    <w:rsid w:val="00CE7439"/>
    <w:rsid w:val="00CF1F43"/>
    <w:rsid w:val="00CF6326"/>
    <w:rsid w:val="00D0293A"/>
    <w:rsid w:val="00D02F55"/>
    <w:rsid w:val="00D03FF2"/>
    <w:rsid w:val="00D13664"/>
    <w:rsid w:val="00D1548A"/>
    <w:rsid w:val="00D22729"/>
    <w:rsid w:val="00D30009"/>
    <w:rsid w:val="00D32CB2"/>
    <w:rsid w:val="00D35A50"/>
    <w:rsid w:val="00D4370A"/>
    <w:rsid w:val="00D448BB"/>
    <w:rsid w:val="00D453E2"/>
    <w:rsid w:val="00D46215"/>
    <w:rsid w:val="00D53A96"/>
    <w:rsid w:val="00D605B5"/>
    <w:rsid w:val="00D66942"/>
    <w:rsid w:val="00D71323"/>
    <w:rsid w:val="00D737E4"/>
    <w:rsid w:val="00D808AE"/>
    <w:rsid w:val="00D823A6"/>
    <w:rsid w:val="00D869A2"/>
    <w:rsid w:val="00D86A01"/>
    <w:rsid w:val="00D872B7"/>
    <w:rsid w:val="00D9133B"/>
    <w:rsid w:val="00D946D2"/>
    <w:rsid w:val="00DA663E"/>
    <w:rsid w:val="00DB1F8A"/>
    <w:rsid w:val="00DB664B"/>
    <w:rsid w:val="00DB72C8"/>
    <w:rsid w:val="00DC42C3"/>
    <w:rsid w:val="00DC5A88"/>
    <w:rsid w:val="00DC6509"/>
    <w:rsid w:val="00DC6DA2"/>
    <w:rsid w:val="00DD386C"/>
    <w:rsid w:val="00DD4BF3"/>
    <w:rsid w:val="00DE6154"/>
    <w:rsid w:val="00DE7D9E"/>
    <w:rsid w:val="00DF38C8"/>
    <w:rsid w:val="00DF3C01"/>
    <w:rsid w:val="00DF47D4"/>
    <w:rsid w:val="00E0046E"/>
    <w:rsid w:val="00E04A8F"/>
    <w:rsid w:val="00E0515B"/>
    <w:rsid w:val="00E1283A"/>
    <w:rsid w:val="00E1530A"/>
    <w:rsid w:val="00E20C92"/>
    <w:rsid w:val="00E25B23"/>
    <w:rsid w:val="00E26457"/>
    <w:rsid w:val="00E311DA"/>
    <w:rsid w:val="00E31910"/>
    <w:rsid w:val="00E34776"/>
    <w:rsid w:val="00E34909"/>
    <w:rsid w:val="00E37101"/>
    <w:rsid w:val="00E3752C"/>
    <w:rsid w:val="00E41C1A"/>
    <w:rsid w:val="00E6038E"/>
    <w:rsid w:val="00E612F5"/>
    <w:rsid w:val="00E63DA4"/>
    <w:rsid w:val="00E6727C"/>
    <w:rsid w:val="00E7268F"/>
    <w:rsid w:val="00E72A78"/>
    <w:rsid w:val="00E730FF"/>
    <w:rsid w:val="00E732B5"/>
    <w:rsid w:val="00E80CB0"/>
    <w:rsid w:val="00E827E4"/>
    <w:rsid w:val="00E83CC6"/>
    <w:rsid w:val="00E9158F"/>
    <w:rsid w:val="00E9773F"/>
    <w:rsid w:val="00E97C90"/>
    <w:rsid w:val="00EA11C2"/>
    <w:rsid w:val="00EA6627"/>
    <w:rsid w:val="00EA7096"/>
    <w:rsid w:val="00EB5718"/>
    <w:rsid w:val="00EB5917"/>
    <w:rsid w:val="00EC0260"/>
    <w:rsid w:val="00ED1B36"/>
    <w:rsid w:val="00ED24A4"/>
    <w:rsid w:val="00ED27D1"/>
    <w:rsid w:val="00ED38BA"/>
    <w:rsid w:val="00ED6BCE"/>
    <w:rsid w:val="00EF09DF"/>
    <w:rsid w:val="00EF297B"/>
    <w:rsid w:val="00EF3810"/>
    <w:rsid w:val="00EF5102"/>
    <w:rsid w:val="00F02846"/>
    <w:rsid w:val="00F05841"/>
    <w:rsid w:val="00F07F4E"/>
    <w:rsid w:val="00F10A86"/>
    <w:rsid w:val="00F21C9B"/>
    <w:rsid w:val="00F25869"/>
    <w:rsid w:val="00F30EE4"/>
    <w:rsid w:val="00F32F62"/>
    <w:rsid w:val="00F35042"/>
    <w:rsid w:val="00F3729F"/>
    <w:rsid w:val="00F62292"/>
    <w:rsid w:val="00F62ECD"/>
    <w:rsid w:val="00F65449"/>
    <w:rsid w:val="00F711A0"/>
    <w:rsid w:val="00F8491F"/>
    <w:rsid w:val="00F85194"/>
    <w:rsid w:val="00F919C9"/>
    <w:rsid w:val="00F91F05"/>
    <w:rsid w:val="00F92204"/>
    <w:rsid w:val="00F94EDB"/>
    <w:rsid w:val="00FA06D6"/>
    <w:rsid w:val="00FA0D2B"/>
    <w:rsid w:val="00FA459F"/>
    <w:rsid w:val="00FA4BA3"/>
    <w:rsid w:val="00FB0629"/>
    <w:rsid w:val="00FB114B"/>
    <w:rsid w:val="00FB648D"/>
    <w:rsid w:val="00FF3F04"/>
    <w:rsid w:val="00FF71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EFBD9B-C32A-40BB-8F43-5DBF4C1F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lang w:val="pl-PL" w:eastAsia="pl-PL"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622A58"/>
    <w:rPr>
      <w:sz w:val="24"/>
      <w:szCs w:val="24"/>
    </w:rPr>
  </w:style>
  <w:style w:type="paragraph" w:styleId="Nagwek1">
    <w:name w:val="heading 1"/>
    <w:basedOn w:val="Normalny"/>
    <w:link w:val="Nagwek1Znak"/>
    <w:uiPriority w:val="9"/>
    <w:qFormat/>
    <w:locked/>
    <w:rsid w:val="000B2F7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dresowy">
    <w:name w:val="Adresowy"/>
    <w:rsid w:val="00291CBC"/>
    <w:pPr>
      <w:ind w:firstLine="2340"/>
    </w:pPr>
    <w:rPr>
      <w:rFonts w:ascii="Tahoma" w:hAnsi="Tahoma" w:cs="Tahoma"/>
      <w:i/>
      <w:iCs/>
      <w:color w:val="000080"/>
    </w:rPr>
  </w:style>
  <w:style w:type="paragraph" w:customStyle="1" w:styleId="Nagwekstrony">
    <w:name w:val="Nagłówek strony"/>
    <w:rsid w:val="00291CBC"/>
    <w:pPr>
      <w:tabs>
        <w:tab w:val="center" w:pos="4536"/>
        <w:tab w:val="right" w:pos="9072"/>
      </w:tabs>
    </w:pPr>
    <w:rPr>
      <w:kern w:val="20"/>
      <w:sz w:val="24"/>
      <w:szCs w:val="24"/>
    </w:rPr>
  </w:style>
  <w:style w:type="paragraph" w:customStyle="1" w:styleId="Tekst">
    <w:name w:val="Tekst"/>
    <w:rsid w:val="00291CBC"/>
    <w:pPr>
      <w:jc w:val="both"/>
    </w:pPr>
    <w:rPr>
      <w:kern w:val="20"/>
      <w:sz w:val="24"/>
      <w:szCs w:val="24"/>
    </w:rPr>
  </w:style>
  <w:style w:type="paragraph" w:customStyle="1" w:styleId="Body">
    <w:name w:val="Body"/>
    <w:rsid w:val="00291CBC"/>
    <w:pPr>
      <w:spacing w:after="120" w:line="360" w:lineRule="atLeast"/>
      <w:jc w:val="both"/>
    </w:pPr>
    <w:rPr>
      <w:kern w:val="20"/>
      <w:sz w:val="24"/>
      <w:szCs w:val="24"/>
    </w:rPr>
  </w:style>
  <w:style w:type="paragraph" w:styleId="Stopka">
    <w:name w:val="footer"/>
    <w:basedOn w:val="Normalny"/>
    <w:link w:val="StopkaZnak"/>
    <w:uiPriority w:val="99"/>
    <w:rsid w:val="00291CBC"/>
    <w:pPr>
      <w:tabs>
        <w:tab w:val="center" w:pos="4536"/>
        <w:tab w:val="right" w:pos="9072"/>
      </w:tabs>
    </w:pPr>
    <w:rPr>
      <w:kern w:val="20"/>
    </w:rPr>
  </w:style>
  <w:style w:type="character" w:customStyle="1" w:styleId="StopkaZnak">
    <w:name w:val="Stopka Znak"/>
    <w:link w:val="Stopka"/>
    <w:uiPriority w:val="99"/>
    <w:locked/>
    <w:rsid w:val="00BE160F"/>
    <w:rPr>
      <w:rFonts w:cs="Verdana"/>
      <w:sz w:val="24"/>
      <w:szCs w:val="24"/>
    </w:rPr>
  </w:style>
  <w:style w:type="character" w:styleId="Numerstrony">
    <w:name w:val="page number"/>
    <w:rsid w:val="00291CBC"/>
    <w:rPr>
      <w:rFonts w:cs="Verdana"/>
    </w:rPr>
  </w:style>
  <w:style w:type="character" w:styleId="Odwoaniedokomentarza">
    <w:name w:val="annotation reference"/>
    <w:rsid w:val="00291CBC"/>
    <w:rPr>
      <w:rFonts w:cs="Verdana"/>
      <w:sz w:val="16"/>
      <w:szCs w:val="16"/>
    </w:rPr>
  </w:style>
  <w:style w:type="paragraph" w:styleId="Tekstkomentarza">
    <w:name w:val="annotation text"/>
    <w:basedOn w:val="Normalny"/>
    <w:link w:val="TekstkomentarzaZnak"/>
    <w:rsid w:val="00291CBC"/>
    <w:rPr>
      <w:sz w:val="20"/>
      <w:szCs w:val="20"/>
    </w:rPr>
  </w:style>
  <w:style w:type="character" w:customStyle="1" w:styleId="TekstkomentarzaZnak">
    <w:name w:val="Tekst komentarza Znak"/>
    <w:link w:val="Tekstkomentarza"/>
    <w:locked/>
    <w:rsid w:val="00BE160F"/>
    <w:rPr>
      <w:rFonts w:cs="Verdana"/>
      <w:sz w:val="20"/>
      <w:szCs w:val="20"/>
    </w:rPr>
  </w:style>
  <w:style w:type="paragraph" w:styleId="Nagwek">
    <w:name w:val="header"/>
    <w:basedOn w:val="Normalny"/>
    <w:link w:val="NagwekZnak"/>
    <w:rsid w:val="00E04A8F"/>
    <w:pPr>
      <w:tabs>
        <w:tab w:val="center" w:pos="4536"/>
        <w:tab w:val="right" w:pos="9072"/>
      </w:tabs>
    </w:pPr>
  </w:style>
  <w:style w:type="character" w:customStyle="1" w:styleId="NagwekZnak">
    <w:name w:val="Nagłówek Znak"/>
    <w:link w:val="Nagwek"/>
    <w:locked/>
    <w:rsid w:val="00BE160F"/>
    <w:rPr>
      <w:rFonts w:cs="Verdana"/>
      <w:sz w:val="24"/>
      <w:szCs w:val="24"/>
    </w:rPr>
  </w:style>
  <w:style w:type="paragraph" w:customStyle="1" w:styleId="Styl">
    <w:name w:val="Styl"/>
    <w:basedOn w:val="Normalny"/>
    <w:next w:val="Nagwek"/>
    <w:rsid w:val="00FB0629"/>
    <w:pPr>
      <w:tabs>
        <w:tab w:val="center" w:pos="4536"/>
        <w:tab w:val="right" w:pos="9072"/>
      </w:tabs>
    </w:pPr>
    <w:rPr>
      <w:kern w:val="20"/>
    </w:rPr>
  </w:style>
  <w:style w:type="table" w:styleId="Tabela-Siatka">
    <w:name w:val="Table Grid"/>
    <w:basedOn w:val="Standardowy"/>
    <w:rsid w:val="00D15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locked/>
    <w:rsid w:val="00622A58"/>
    <w:rPr>
      <w:rFonts w:cs="Verdana"/>
      <w:b/>
      <w:bCs/>
    </w:rPr>
  </w:style>
  <w:style w:type="character" w:styleId="Hipercze">
    <w:name w:val="Hyperlink"/>
    <w:rsid w:val="00E1283A"/>
    <w:rPr>
      <w:color w:val="0000FF"/>
      <w:u w:val="single"/>
    </w:rPr>
  </w:style>
  <w:style w:type="character" w:customStyle="1" w:styleId="Nierozpoznanawzmianka1">
    <w:name w:val="Nierozpoznana wzmianka1"/>
    <w:rsid w:val="00E1283A"/>
    <w:rPr>
      <w:color w:val="605E5C"/>
      <w:shd w:val="clear" w:color="auto" w:fill="E1DFDD"/>
    </w:rPr>
  </w:style>
  <w:style w:type="paragraph" w:styleId="Tekstdymka">
    <w:name w:val="Balloon Text"/>
    <w:basedOn w:val="Normalny"/>
    <w:link w:val="TekstdymkaZnak"/>
    <w:rsid w:val="0062706E"/>
    <w:rPr>
      <w:rFonts w:ascii="Tahoma" w:hAnsi="Tahoma" w:cs="Tahoma"/>
      <w:sz w:val="16"/>
      <w:szCs w:val="16"/>
    </w:rPr>
  </w:style>
  <w:style w:type="character" w:customStyle="1" w:styleId="TekstdymkaZnak">
    <w:name w:val="Tekst dymka Znak"/>
    <w:link w:val="Tekstdymka"/>
    <w:rsid w:val="0062706E"/>
    <w:rPr>
      <w:rFonts w:ascii="Tahoma" w:hAnsi="Tahoma" w:cs="Tahoma"/>
      <w:sz w:val="16"/>
      <w:szCs w:val="16"/>
    </w:rPr>
  </w:style>
  <w:style w:type="character" w:customStyle="1" w:styleId="Nierozpoznanawzmianka2">
    <w:name w:val="Nierozpoznana wzmianka2"/>
    <w:rsid w:val="003B27BC"/>
    <w:rPr>
      <w:color w:val="605E5C"/>
      <w:shd w:val="clear" w:color="auto" w:fill="E1DFDD"/>
    </w:rPr>
  </w:style>
  <w:style w:type="paragraph" w:styleId="Tematkomentarza">
    <w:name w:val="annotation subject"/>
    <w:basedOn w:val="Tekstkomentarza"/>
    <w:next w:val="Tekstkomentarza"/>
    <w:link w:val="TematkomentarzaZnak"/>
    <w:rsid w:val="00A55014"/>
    <w:rPr>
      <w:b/>
      <w:bCs/>
    </w:rPr>
  </w:style>
  <w:style w:type="character" w:customStyle="1" w:styleId="TematkomentarzaZnak">
    <w:name w:val="Temat komentarza Znak"/>
    <w:link w:val="Tematkomentarza"/>
    <w:rsid w:val="00A55014"/>
    <w:rPr>
      <w:rFonts w:cs="Verdana"/>
      <w:b/>
      <w:bCs/>
      <w:sz w:val="20"/>
      <w:szCs w:val="20"/>
    </w:rPr>
  </w:style>
  <w:style w:type="character" w:customStyle="1" w:styleId="Nagwek1Znak">
    <w:name w:val="Nagłówek 1 Znak"/>
    <w:link w:val="Nagwek1"/>
    <w:uiPriority w:val="9"/>
    <w:rsid w:val="000B2F70"/>
    <w:rPr>
      <w:rFonts w:ascii="Times New Roman" w:eastAsia="Times New Roman" w:hAnsi="Times New Roman" w:cs="Times New Roman"/>
      <w:b/>
      <w:bCs/>
      <w:kern w:val="36"/>
      <w:sz w:val="48"/>
      <w:szCs w:val="48"/>
    </w:rPr>
  </w:style>
  <w:style w:type="paragraph" w:customStyle="1" w:styleId="NormalnyVerdana">
    <w:name w:val="Normalny + Verdana"/>
    <w:aliases w:val="10 pt,Wyjustowany"/>
    <w:basedOn w:val="Normalny"/>
    <w:rsid w:val="000B2F70"/>
    <w:pPr>
      <w:jc w:val="both"/>
    </w:pPr>
    <w:rPr>
      <w:rFonts w:eastAsia="Times New Roman" w:cs="Times New Roman"/>
    </w:rPr>
  </w:style>
  <w:style w:type="paragraph" w:styleId="Tekstprzypisukocowego">
    <w:name w:val="endnote text"/>
    <w:basedOn w:val="Normalny"/>
    <w:link w:val="TekstprzypisukocowegoZnak"/>
    <w:semiHidden/>
    <w:unhideWhenUsed/>
    <w:rsid w:val="000B2F70"/>
    <w:rPr>
      <w:sz w:val="20"/>
      <w:szCs w:val="20"/>
    </w:rPr>
  </w:style>
  <w:style w:type="character" w:customStyle="1" w:styleId="TekstprzypisukocowegoZnak">
    <w:name w:val="Tekst przypisu końcowego Znak"/>
    <w:basedOn w:val="Domylnaczcionkaakapitu"/>
    <w:link w:val="Tekstprzypisukocowego"/>
    <w:semiHidden/>
    <w:rsid w:val="000B2F70"/>
  </w:style>
  <w:style w:type="character" w:styleId="Odwoanieprzypisukocowego">
    <w:name w:val="endnote reference"/>
    <w:semiHidden/>
    <w:unhideWhenUsed/>
    <w:rsid w:val="000B2F70"/>
    <w:rPr>
      <w:vertAlign w:val="superscript"/>
    </w:rPr>
  </w:style>
  <w:style w:type="character" w:customStyle="1" w:styleId="footnote">
    <w:name w:val="footnote"/>
    <w:rsid w:val="000B2F70"/>
  </w:style>
  <w:style w:type="paragraph" w:customStyle="1" w:styleId="mainpub">
    <w:name w:val="mainpub"/>
    <w:basedOn w:val="Normalny"/>
    <w:rsid w:val="000B2F70"/>
    <w:pPr>
      <w:spacing w:before="100" w:beforeAutospacing="1" w:after="100" w:afterAutospacing="1"/>
    </w:pPr>
    <w:rPr>
      <w:rFonts w:ascii="Times New Roman" w:eastAsia="Times New Roman" w:hAnsi="Times New Roman" w:cs="Times New Roman"/>
    </w:rPr>
  </w:style>
  <w:style w:type="paragraph" w:styleId="NormalnyWeb">
    <w:name w:val="Normal (Web)"/>
    <w:basedOn w:val="Normalny"/>
    <w:uiPriority w:val="99"/>
    <w:semiHidden/>
    <w:unhideWhenUsed/>
    <w:rsid w:val="000B2F70"/>
    <w:pPr>
      <w:spacing w:before="100" w:beforeAutospacing="1" w:after="100" w:afterAutospacing="1"/>
    </w:pPr>
    <w:rPr>
      <w:rFonts w:ascii="Times New Roman" w:eastAsia="Times New Roman" w:hAnsi="Times New Roman" w:cs="Times New Roman"/>
    </w:rPr>
  </w:style>
  <w:style w:type="character" w:styleId="Nierozpoznanawzmianka">
    <w:name w:val="Unresolved Mention"/>
    <w:uiPriority w:val="99"/>
    <w:semiHidden/>
    <w:unhideWhenUsed/>
    <w:rsid w:val="000B2F70"/>
    <w:rPr>
      <w:color w:val="605E5C"/>
      <w:shd w:val="clear" w:color="auto" w:fill="E1DFDD"/>
    </w:rPr>
  </w:style>
  <w:style w:type="paragraph" w:styleId="Akapitzlist">
    <w:name w:val="List Paragraph"/>
    <w:basedOn w:val="Normalny"/>
    <w:qFormat/>
    <w:rsid w:val="000B2F70"/>
    <w:pPr>
      <w:ind w:left="708"/>
    </w:pPr>
  </w:style>
  <w:style w:type="paragraph" w:customStyle="1" w:styleId="14StanowiskoPodpisujacego">
    <w:name w:val="@14.StanowiskoPodpisujacego"/>
    <w:basedOn w:val="Normalny"/>
    <w:rsid w:val="000B2F70"/>
    <w:pPr>
      <w:jc w:val="both"/>
    </w:pPr>
    <w:rPr>
      <w:rFonts w:eastAsia="Times New Roman" w:cs="Times New Roman"/>
      <w:sz w:val="18"/>
      <w:szCs w:val="18"/>
    </w:rPr>
  </w:style>
  <w:style w:type="paragraph" w:customStyle="1" w:styleId="Default">
    <w:name w:val="Default"/>
    <w:rsid w:val="000B2F70"/>
    <w:pPr>
      <w:autoSpaceDE w:val="0"/>
      <w:autoSpaceDN w:val="0"/>
      <w:adjustRightInd w:val="0"/>
    </w:pPr>
    <w:rPr>
      <w:rFonts w:eastAsia="Times New Roman"/>
      <w:color w:val="000000"/>
      <w:sz w:val="24"/>
      <w:szCs w:val="24"/>
    </w:rPr>
  </w:style>
  <w:style w:type="character" w:customStyle="1" w:styleId="info-list-value-uzasadnienie">
    <w:name w:val="info-list-value-uzasadnienie"/>
    <w:rsid w:val="000B2F70"/>
  </w:style>
  <w:style w:type="paragraph" w:customStyle="1" w:styleId="umowatekst">
    <w:name w:val="___umowa_tekst"/>
    <w:basedOn w:val="Normalny"/>
    <w:rsid w:val="000B2F70"/>
    <w:pPr>
      <w:widowControl w:val="0"/>
      <w:autoSpaceDE w:val="0"/>
      <w:autoSpaceDN w:val="0"/>
      <w:adjustRightInd w:val="0"/>
      <w:spacing w:line="277" w:lineRule="atLeast"/>
      <w:ind w:firstLine="340"/>
      <w:jc w:val="both"/>
      <w:textAlignment w:val="center"/>
    </w:pPr>
    <w:rPr>
      <w:rFonts w:ascii="Bliss 2 Regular" w:eastAsia="Times New Roman" w:hAnsi="Bliss 2 Regular" w:cs="Bliss 2 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6548</Words>
  <Characters>39288</Characters>
  <Application>Microsoft Office Word</Application>
  <DocSecurity>0</DocSecurity>
  <Lines>327</Lines>
  <Paragraphs>91</Paragraphs>
  <ScaleCrop>false</ScaleCrop>
  <HeadingPairs>
    <vt:vector size="2" baseType="variant">
      <vt:variant>
        <vt:lpstr>Tytuł</vt:lpstr>
      </vt:variant>
      <vt:variant>
        <vt:i4>1</vt:i4>
      </vt:variant>
    </vt:vector>
  </HeadingPairs>
  <TitlesOfParts>
    <vt:vector size="1" baseType="lpstr">
      <vt:lpstr>Firmowka_PM_1.docx</vt:lpstr>
    </vt:vector>
  </TitlesOfParts>
  <Company>Urząd Miejski w Gliwicach</Company>
  <LinksUpToDate>false</LinksUpToDate>
  <CharactersWithSpaces>45745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Firmowka_PM_1.docx</dc:title>
  <dc:subject/>
  <dc:creator>AGNIESZKA WOŹNIAK</dc:creator>
  <cp:keywords/>
  <dc:description/>
  <cp:lastModifiedBy>Gasch Damian</cp:lastModifiedBy>
  <cp:revision>2</cp:revision>
  <cp:lastPrinted>2025-03-06T12:20:00Z</cp:lastPrinted>
  <dcterms:created xsi:type="dcterms:W3CDTF">2025-03-20T13:57:00Z</dcterms:created>
  <dcterms:modified xsi:type="dcterms:W3CDTF">2025-03-20T13:57:00Z</dcterms:modified>
</cp:coreProperties>
</file>