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D" w:rsidRPr="009121A7" w:rsidRDefault="0041338D" w:rsidP="00191D50">
      <w:pPr>
        <w:spacing w:after="120" w:line="240" w:lineRule="auto"/>
        <w:jc w:val="center"/>
        <w:rPr>
          <w:rFonts w:ascii="Palatino Linotype" w:hAnsi="Palatino Linotype" w:cs="Tahoma"/>
          <w:b/>
          <w:color w:val="002060"/>
          <w:sz w:val="28"/>
          <w:szCs w:val="28"/>
        </w:rPr>
      </w:pPr>
      <w:r>
        <w:rPr>
          <w:rFonts w:ascii="Palatino Linotype" w:hAnsi="Palatino Linotype" w:cs="Tahoma"/>
          <w:b/>
          <w:color w:val="002060"/>
          <w:sz w:val="28"/>
          <w:szCs w:val="28"/>
        </w:rPr>
        <w:t>Formularz cenowy</w:t>
      </w:r>
      <w:bookmarkStart w:id="0" w:name="_GoBack"/>
      <w:bookmarkEnd w:id="0"/>
    </w:p>
    <w:p w:rsidR="0041338D" w:rsidRPr="009121A7" w:rsidRDefault="0041338D" w:rsidP="00191D50">
      <w:pPr>
        <w:spacing w:after="120" w:line="240" w:lineRule="auto"/>
        <w:jc w:val="center"/>
        <w:rPr>
          <w:rFonts w:ascii="Palatino Linotype" w:hAnsi="Palatino Linotype" w:cs="Tahoma"/>
          <w:b/>
          <w:color w:val="002060"/>
          <w:sz w:val="24"/>
          <w:szCs w:val="24"/>
        </w:rPr>
      </w:pPr>
    </w:p>
    <w:tbl>
      <w:tblPr>
        <w:tblW w:w="1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804"/>
        <w:gridCol w:w="2082"/>
        <w:gridCol w:w="2165"/>
        <w:gridCol w:w="2233"/>
        <w:gridCol w:w="2311"/>
      </w:tblGrid>
      <w:tr w:rsidR="0041338D" w:rsidRPr="0091021D" w:rsidTr="00E93ADF">
        <w:trPr>
          <w:trHeight w:val="1535"/>
        </w:trPr>
        <w:tc>
          <w:tcPr>
            <w:tcW w:w="704" w:type="dxa"/>
            <w:shd w:val="clear" w:color="auto" w:fill="E6E6E6"/>
            <w:vAlign w:val="center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L.p.</w:t>
            </w:r>
          </w:p>
        </w:tc>
        <w:tc>
          <w:tcPr>
            <w:tcW w:w="4804" w:type="dxa"/>
            <w:shd w:val="clear" w:color="auto" w:fill="E6E6E6"/>
            <w:vAlign w:val="center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Elementy – rodzaj usługi</w:t>
            </w:r>
          </w:p>
        </w:tc>
        <w:tc>
          <w:tcPr>
            <w:tcW w:w="2082" w:type="dxa"/>
            <w:shd w:val="clear" w:color="auto" w:fill="E6E6E6"/>
          </w:tcPr>
          <w:p w:rsidR="0041338D" w:rsidRPr="0091021D" w:rsidRDefault="0041338D" w:rsidP="0091021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Pr="0091021D" w:rsidRDefault="0041338D" w:rsidP="0091021D">
            <w:pPr>
              <w:spacing w:after="120" w:line="240" w:lineRule="auto"/>
              <w:ind w:left="360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Wartość netto za 1 miesiąc</w:t>
            </w:r>
          </w:p>
        </w:tc>
        <w:tc>
          <w:tcPr>
            <w:tcW w:w="2165" w:type="dxa"/>
            <w:shd w:val="clear" w:color="auto" w:fill="E6E6E6"/>
          </w:tcPr>
          <w:p w:rsidR="0041338D" w:rsidRPr="0091021D" w:rsidRDefault="0041338D" w:rsidP="0091021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Pr="0091021D" w:rsidRDefault="0041338D" w:rsidP="0091021D">
            <w:pPr>
              <w:spacing w:after="120" w:line="240" w:lineRule="auto"/>
              <w:ind w:left="360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Stawka podatku VAT za 1 miesiąc (A × 23%)</w:t>
            </w:r>
          </w:p>
        </w:tc>
        <w:tc>
          <w:tcPr>
            <w:tcW w:w="2233" w:type="dxa"/>
            <w:shd w:val="clear" w:color="auto" w:fill="E6E6E6"/>
          </w:tcPr>
          <w:p w:rsidR="0041338D" w:rsidRPr="0091021D" w:rsidRDefault="0041338D" w:rsidP="0091021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Default="0041338D" w:rsidP="0091021D">
            <w:pPr>
              <w:spacing w:after="120" w:line="240" w:lineRule="auto"/>
              <w:ind w:left="360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Wartość brutto za 1 miesiąc</w:t>
            </w:r>
          </w:p>
          <w:p w:rsidR="0041338D" w:rsidRPr="0091021D" w:rsidRDefault="0041338D" w:rsidP="0091021D">
            <w:pPr>
              <w:spacing w:after="120" w:line="240" w:lineRule="auto"/>
              <w:ind w:left="360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 (A + B)</w:t>
            </w:r>
          </w:p>
        </w:tc>
        <w:tc>
          <w:tcPr>
            <w:tcW w:w="2311" w:type="dxa"/>
            <w:shd w:val="clear" w:color="auto" w:fill="E6E6E6"/>
          </w:tcPr>
          <w:p w:rsidR="0041338D" w:rsidRPr="0091021D" w:rsidRDefault="0041338D" w:rsidP="0091021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Pr="0091021D" w:rsidRDefault="0041338D" w:rsidP="0091021D">
            <w:pPr>
              <w:spacing w:after="120" w:line="240" w:lineRule="auto"/>
              <w:ind w:left="360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Wartość brutto za 12 miesięcy (C × 12)</w:t>
            </w:r>
          </w:p>
        </w:tc>
      </w:tr>
      <w:tr w:rsidR="0041338D" w:rsidRPr="0091021D" w:rsidTr="00E93ADF">
        <w:tc>
          <w:tcPr>
            <w:tcW w:w="704" w:type="dxa"/>
            <w:vAlign w:val="center"/>
          </w:tcPr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4804" w:type="dxa"/>
          </w:tcPr>
          <w:p w:rsidR="0041338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Wsparcie techniczne </w:t>
            </w: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i rozwojowe strony Gliwice.eu wra</w:t>
            </w:r>
            <w:r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z z podserwisami</w:t>
            </w:r>
          </w:p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2233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2311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</w:tr>
      <w:tr w:rsidR="0041338D" w:rsidRPr="0091021D" w:rsidTr="00E93ADF">
        <w:tc>
          <w:tcPr>
            <w:tcW w:w="704" w:type="dxa"/>
            <w:shd w:val="clear" w:color="auto" w:fill="E6E6E6"/>
            <w:vAlign w:val="center"/>
          </w:tcPr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E6E6E6"/>
          </w:tcPr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E6E6E6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A.</w:t>
            </w:r>
          </w:p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Wartość netto</w:t>
            </w:r>
          </w:p>
        </w:tc>
        <w:tc>
          <w:tcPr>
            <w:tcW w:w="2165" w:type="dxa"/>
            <w:shd w:val="clear" w:color="auto" w:fill="E6E6E6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B.</w:t>
            </w:r>
          </w:p>
          <w:p w:rsidR="0041338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Wartość VAT </w:t>
            </w:r>
          </w:p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(A × 23%)</w:t>
            </w:r>
          </w:p>
        </w:tc>
        <w:tc>
          <w:tcPr>
            <w:tcW w:w="4544" w:type="dxa"/>
            <w:gridSpan w:val="2"/>
            <w:shd w:val="clear" w:color="auto" w:fill="E6E6E6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C.</w:t>
            </w:r>
          </w:p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Wartość brutto (A + B)</w:t>
            </w:r>
          </w:p>
        </w:tc>
      </w:tr>
      <w:tr w:rsidR="0041338D" w:rsidRPr="0091021D" w:rsidTr="00A15983">
        <w:tc>
          <w:tcPr>
            <w:tcW w:w="704" w:type="dxa"/>
            <w:vAlign w:val="center"/>
          </w:tcPr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4804" w:type="dxa"/>
          </w:tcPr>
          <w:p w:rsidR="0041338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  <w:p w:rsidR="0041338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Aktualizacja </w:t>
            </w: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i moder</w:t>
            </w:r>
            <w:r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nizacja strony Gliwice.eu wraz </w:t>
            </w: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z podserwisami</w:t>
            </w:r>
          </w:p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  <w:tc>
          <w:tcPr>
            <w:tcW w:w="4544" w:type="dxa"/>
            <w:gridSpan w:val="2"/>
          </w:tcPr>
          <w:p w:rsidR="0041338D" w:rsidRPr="0091021D" w:rsidRDefault="0041338D" w:rsidP="0091021D">
            <w:pPr>
              <w:spacing w:after="120" w:line="240" w:lineRule="auto"/>
              <w:jc w:val="both"/>
              <w:rPr>
                <w:rFonts w:ascii="Palatino Linotype" w:hAnsi="Palatino Linotype" w:cs="Tahoma"/>
                <w:color w:val="002060"/>
                <w:sz w:val="24"/>
                <w:szCs w:val="24"/>
              </w:rPr>
            </w:pPr>
          </w:p>
        </w:tc>
      </w:tr>
      <w:tr w:rsidR="0041338D" w:rsidRPr="0091021D" w:rsidTr="00E93ADF">
        <w:tc>
          <w:tcPr>
            <w:tcW w:w="704" w:type="dxa"/>
            <w:vAlign w:val="center"/>
          </w:tcPr>
          <w:p w:rsidR="0041338D" w:rsidRPr="0091021D" w:rsidRDefault="0041338D" w:rsidP="0091021D">
            <w:pPr>
              <w:spacing w:after="120" w:line="240" w:lineRule="auto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</w:p>
        </w:tc>
        <w:tc>
          <w:tcPr>
            <w:tcW w:w="13595" w:type="dxa"/>
            <w:gridSpan w:val="5"/>
          </w:tcPr>
          <w:p w:rsidR="0041338D" w:rsidRPr="0091021D" w:rsidRDefault="0041338D" w:rsidP="0091021D">
            <w:pPr>
              <w:spacing w:after="120" w:line="240" w:lineRule="auto"/>
              <w:jc w:val="center"/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</w:pP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>Razem brutto (wiersz 1</w:t>
            </w:r>
            <w:r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 kol. D</w:t>
            </w:r>
            <w:r w:rsidRPr="0091021D">
              <w:rPr>
                <w:rFonts w:ascii="Palatino Linotype" w:hAnsi="Palatino Linotype" w:cs="Tahoma"/>
                <w:b/>
                <w:color w:val="002060"/>
                <w:sz w:val="24"/>
                <w:szCs w:val="24"/>
              </w:rPr>
              <w:t xml:space="preserve"> + wiersz 2 kol. C)</w:t>
            </w:r>
          </w:p>
        </w:tc>
      </w:tr>
    </w:tbl>
    <w:p w:rsidR="0041338D" w:rsidRPr="009121A7" w:rsidRDefault="0041338D" w:rsidP="00191D50">
      <w:pPr>
        <w:spacing w:after="120" w:line="240" w:lineRule="auto"/>
        <w:jc w:val="both"/>
        <w:rPr>
          <w:rFonts w:ascii="Palatino Linotype" w:hAnsi="Palatino Linotype" w:cs="Tahoma"/>
          <w:b/>
          <w:color w:val="002060"/>
          <w:sz w:val="24"/>
          <w:szCs w:val="24"/>
        </w:rPr>
      </w:pPr>
    </w:p>
    <w:sectPr w:rsidR="0041338D" w:rsidRPr="009121A7" w:rsidSect="00191D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8D" w:rsidRDefault="0041338D" w:rsidP="00FF5AAC">
      <w:pPr>
        <w:spacing w:after="0" w:line="240" w:lineRule="auto"/>
      </w:pPr>
      <w:r>
        <w:separator/>
      </w:r>
    </w:p>
  </w:endnote>
  <w:endnote w:type="continuationSeparator" w:id="0">
    <w:p w:rsidR="0041338D" w:rsidRDefault="0041338D" w:rsidP="00FF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8D" w:rsidRDefault="0041338D" w:rsidP="00FF5AAC">
      <w:pPr>
        <w:spacing w:after="0" w:line="240" w:lineRule="auto"/>
      </w:pPr>
      <w:r>
        <w:separator/>
      </w:r>
    </w:p>
  </w:footnote>
  <w:footnote w:type="continuationSeparator" w:id="0">
    <w:p w:rsidR="0041338D" w:rsidRDefault="0041338D" w:rsidP="00FF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8D" w:rsidRDefault="0041338D" w:rsidP="00FF5AAC">
    <w:pPr>
      <w:pStyle w:val="Header"/>
      <w:jc w:val="right"/>
      <w:rPr>
        <w:rFonts w:ascii="Calibri-Bold" w:hAnsi="Calibri-Bold" w:cs="Calibri-Bold"/>
        <w:b/>
        <w:bCs/>
        <w:sz w:val="24"/>
        <w:szCs w:val="24"/>
        <w:lang w:eastAsia="pl-PL"/>
      </w:rPr>
    </w:pPr>
    <w:r>
      <w:rPr>
        <w:rFonts w:ascii="Calibri-Bold" w:hAnsi="Calibri-Bold" w:cs="Calibri-Bold"/>
        <w:b/>
        <w:bCs/>
        <w:sz w:val="24"/>
        <w:szCs w:val="24"/>
        <w:lang w:eastAsia="pl-PL"/>
      </w:rPr>
      <w:t>Załącznik nr 6 do SWZ</w:t>
    </w:r>
  </w:p>
  <w:p w:rsidR="0041338D" w:rsidRDefault="0041338D" w:rsidP="00E93ADF">
    <w:pPr>
      <w:pStyle w:val="Header"/>
    </w:pPr>
    <w:r>
      <w:rPr>
        <w:rFonts w:ascii="Calibri-Bold" w:hAnsi="Calibri-Bold" w:cs="Calibri-Bold"/>
        <w:b/>
        <w:bCs/>
        <w:sz w:val="24"/>
        <w:szCs w:val="24"/>
        <w:lang w:eastAsia="pl-PL"/>
      </w:rPr>
      <w:t>ZA.271.67.2021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AFD"/>
    <w:multiLevelType w:val="hybridMultilevel"/>
    <w:tmpl w:val="B55AC1A0"/>
    <w:lvl w:ilvl="0" w:tplc="BDE223D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50"/>
    <w:rsid w:val="00191D50"/>
    <w:rsid w:val="001A697C"/>
    <w:rsid w:val="0041338D"/>
    <w:rsid w:val="0045793F"/>
    <w:rsid w:val="0048617A"/>
    <w:rsid w:val="0051441C"/>
    <w:rsid w:val="005553F7"/>
    <w:rsid w:val="005950E7"/>
    <w:rsid w:val="00842842"/>
    <w:rsid w:val="0091021D"/>
    <w:rsid w:val="009121A7"/>
    <w:rsid w:val="00951C17"/>
    <w:rsid w:val="009C4D06"/>
    <w:rsid w:val="00A15983"/>
    <w:rsid w:val="00A3037A"/>
    <w:rsid w:val="00B12FDD"/>
    <w:rsid w:val="00BE2DE0"/>
    <w:rsid w:val="00C17451"/>
    <w:rsid w:val="00C674C9"/>
    <w:rsid w:val="00E93ADF"/>
    <w:rsid w:val="00EC6D24"/>
    <w:rsid w:val="00FA555F"/>
    <w:rsid w:val="00FB722D"/>
    <w:rsid w:val="00FC6A9B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5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A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A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68</Words>
  <Characters>409</Characters>
  <Application>Microsoft Office Outlook</Application>
  <DocSecurity>0</DocSecurity>
  <Lines>0</Lines>
  <Paragraphs>0</Paragraphs>
  <ScaleCrop>false</ScaleCrop>
  <Company>UM Gliwice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Mickielewicz Magdalena</dc:creator>
  <cp:keywords/>
  <dc:description/>
  <cp:lastModifiedBy>boi38</cp:lastModifiedBy>
  <cp:revision>2</cp:revision>
  <dcterms:created xsi:type="dcterms:W3CDTF">2021-11-29T10:45:00Z</dcterms:created>
  <dcterms:modified xsi:type="dcterms:W3CDTF">2021-11-29T10:45:00Z</dcterms:modified>
</cp:coreProperties>
</file>