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4B" w:rsidRDefault="0006164B" w:rsidP="0006164B">
      <w:pPr>
        <w:pStyle w:val="Default"/>
      </w:pPr>
    </w:p>
    <w:p w:rsidR="006F01E3" w:rsidRDefault="006F01E3" w:rsidP="0006164B">
      <w:pPr>
        <w:pStyle w:val="Default"/>
        <w:jc w:val="center"/>
        <w:rPr>
          <w:b/>
          <w:bCs/>
          <w:sz w:val="20"/>
          <w:szCs w:val="20"/>
        </w:rPr>
      </w:pPr>
    </w:p>
    <w:p w:rsidR="0006164B" w:rsidRDefault="0006164B" w:rsidP="000616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Ogólny schemat procedury kontroli związanej</w:t>
      </w:r>
    </w:p>
    <w:p w:rsidR="0006164B" w:rsidRDefault="0006164B" w:rsidP="000616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 wykonywaniem działalności gospodarczej</w:t>
      </w:r>
    </w:p>
    <w:p w:rsidR="0006164B" w:rsidRDefault="0006164B" w:rsidP="000616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zakresie sprzedaży napojów alkoholowych</w:t>
      </w:r>
    </w:p>
    <w:p w:rsidR="0006164B" w:rsidRDefault="0006164B" w:rsidP="0006164B">
      <w:pPr>
        <w:pStyle w:val="Default"/>
        <w:jc w:val="center"/>
        <w:rPr>
          <w:sz w:val="20"/>
          <w:szCs w:val="20"/>
        </w:rPr>
      </w:pP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47 ust. 3 ustawy z dnia 12 lipca 2019 r.- Prawo przedsiębiorców (Dz. U. </w:t>
      </w:r>
      <w:r w:rsidR="00F62697">
        <w:rPr>
          <w:sz w:val="20"/>
          <w:szCs w:val="20"/>
        </w:rPr>
        <w:br/>
      </w:r>
      <w:r>
        <w:rPr>
          <w:sz w:val="20"/>
          <w:szCs w:val="20"/>
        </w:rPr>
        <w:t xml:space="preserve">z 2024 r., poz. 236,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organ kontroli zamieszcza w Biuletynie Informacji Publicznej na swojej stronie podmiotowej ogólny schemat tych procedur kontroli, które wynikają </w:t>
      </w:r>
      <w:r w:rsidR="00F62697">
        <w:rPr>
          <w:sz w:val="20"/>
          <w:szCs w:val="20"/>
        </w:rPr>
        <w:br/>
      </w:r>
      <w:r>
        <w:rPr>
          <w:sz w:val="20"/>
          <w:szCs w:val="20"/>
        </w:rPr>
        <w:t xml:space="preserve">z przepisów powszechnie obowiązującego prawa.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Procedura kontroli realizowana jest na podstawie przepisów: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ustawa z dnia 26 października 1982 r. o wychowaniu w trzeźwości i przeciwdziałaniu alkoholizmowi art. 18 ust. 8 i art. 18</w:t>
      </w:r>
      <w:r w:rsidRPr="0006164B">
        <w:rPr>
          <w:sz w:val="20"/>
          <w:szCs w:val="20"/>
          <w:vertAlign w:val="superscript"/>
        </w:rPr>
        <w:t>3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- (Dz. U. z 2023 r. poz. 2151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Rozdział 5 Ograniczenia kontroli działalności gospodarczej - wyżej wymieniona ustawa Prawo przedsiębiorców. </w:t>
      </w:r>
    </w:p>
    <w:p w:rsidR="0006164B" w:rsidRDefault="0006164B" w:rsidP="0006164B">
      <w:pPr>
        <w:pStyle w:val="Default"/>
        <w:rPr>
          <w:sz w:val="20"/>
          <w:szCs w:val="20"/>
        </w:rPr>
      </w:pPr>
    </w:p>
    <w:p w:rsidR="0006164B" w:rsidRDefault="0006164B" w:rsidP="0006164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Zakres przedmiotowy kontroli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Przestrzeganie przez przedsiębiorcę zasad i warunków korzystania z zezwolenia na sprzedaż napojów alkoholowych przeznaczonych do spożycia w miejscu lub poza miejscem sprzedaży w</w:t>
      </w:r>
      <w:r w:rsidR="006F01E3">
        <w:rPr>
          <w:sz w:val="20"/>
          <w:szCs w:val="20"/>
        </w:rPr>
        <w:t> </w:t>
      </w:r>
      <w:r>
        <w:rPr>
          <w:sz w:val="20"/>
          <w:szCs w:val="20"/>
        </w:rPr>
        <w:t xml:space="preserve">punktach sprzedaży usytuowanych na terenie Gliwic: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posiadanie ważnego zezwolenia na sprzedaż napojów alkoholowych przeznaczonych do spożycia w miejscu sprzedaży lub poza miejscem sprzedaży;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wniesienie opłaty za korzystanie z zezwolenia;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zaopatrywanie się w napoje alkoholowe u producentów i przedsiębiorców posiadających odpowiednie zezwolenie na sprzedaż hurtową napojów alkoholowych;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posiadanie tytułu prawnego do korzystania z lokalu stanowiącego punkt sprzedaży napojów alkoholowych;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wykonywanie działalności gospodarczej w zakresie objętym zezwoleniem tylko przez przedsiębiorcę w nim oznaczonego i wyłącznie w miejscu wymienionym w zezwoleniu;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zakazu sprzedaży i podawania napojów alkoholowych osobom do lat 18, nietrzeźwym, na kredyt lub pod zastaw;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sprawdzanie w punkcie sprzedaży informacji o szkodliwości spożywania alkoholu;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przestrzeganie porządku publicznego w miejscu sprzedaży napojów alkoholowych i w jego najbliższej okolicy;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9. sprawdzanie poprawności reklamowania i promocji napojów alkoholowych określonego w</w:t>
      </w:r>
      <w:r w:rsidR="006F01E3">
        <w:rPr>
          <w:sz w:val="20"/>
          <w:szCs w:val="20"/>
        </w:rPr>
        <w:t> </w:t>
      </w:r>
      <w:r>
        <w:rPr>
          <w:sz w:val="20"/>
          <w:szCs w:val="20"/>
        </w:rPr>
        <w:t>art. 13</w:t>
      </w:r>
      <w:r w:rsidRPr="0006164B">
        <w:rPr>
          <w:sz w:val="20"/>
          <w:szCs w:val="20"/>
          <w:vertAlign w:val="superscript"/>
        </w:rPr>
        <w:t>1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ust. 1 ustawy o wychowaniu w trzeźwości i przeciwdziałaniu alkoholizmowi.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Zakres podmiotowy kontroli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Przedsiębiorcy prowadzący sprzedaż napojów alkoholowych na podstawie wydawanych zezwoleń w gminie Gliwice.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szczególności kontrolowane będą punkty sprzedaży alkoholu na które wpływają skargi lub interwencje.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Osoby przeprowadzające kontrolę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Upoważnieni członkowie Gminnej Komisji Rozwiązywania Problemów Alkoholowych, w razie potrzeby w asyście funkcjonariuszy Policji lub Straży Miejskiej.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Dokumenty wymagane przez organ kontrolny od przedsiębiorcy podczas kontroli (do wglądu):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zezwolenie na sprzedaż napojów alkoholowych wraz z aktualną opłatą,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tytuł prawny do lokalu stanowiącego punkt sprzedaży,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faktury zakupu napojów alkoholowych.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Dokumenty sporządzane podczas kontroli: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protokół kontrolny,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inne (w razie potrzeby).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Czynności kontrolne: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zawiadomienia, </w:t>
      </w:r>
      <w:bookmarkStart w:id="0" w:name="_GoBack"/>
      <w:bookmarkEnd w:id="0"/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pracownicy organu kontrolnego posiadają legitymacje służbowe oraz upoważnienia do przeprowadzania kontroli,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kontrolę przeprowadza się w kontrolowanym punkcie sprzedaży detalicznej lub gastronomicznej alkoholu w godzinach pracy lub w czasie faktycznego wykonywania działalności gospodarczej przez przedsiębiorcę, </w:t>
      </w:r>
    </w:p>
    <w:p w:rsidR="0006164B" w:rsidRDefault="0006164B" w:rsidP="006F01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w przypadku, kiedy podczas kontroli stwierdzono naruszenie warunków i zasad sprzedaży napojów alkoholowych Gminna Komisja Rozwiązywania Problemów Alkoholowych kieruje zawiadomienie do „organu zezwalającego” w celu wszczęcia odpowiedniego postępowania. </w:t>
      </w:r>
    </w:p>
    <w:p w:rsidR="006F3029" w:rsidRDefault="006F3029" w:rsidP="006F01E3">
      <w:pPr>
        <w:jc w:val="both"/>
      </w:pPr>
    </w:p>
    <w:sectPr w:rsidR="006F3029" w:rsidSect="0006164B">
      <w:pgSz w:w="11906" w:h="17338"/>
      <w:pgMar w:top="567" w:right="1052" w:bottom="1417" w:left="123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6164B"/>
    <w:rsid w:val="000D1FA8"/>
    <w:rsid w:val="00100C70"/>
    <w:rsid w:val="00107905"/>
    <w:rsid w:val="001B03C7"/>
    <w:rsid w:val="00257C8E"/>
    <w:rsid w:val="002C2D34"/>
    <w:rsid w:val="0041142F"/>
    <w:rsid w:val="004B190B"/>
    <w:rsid w:val="004E46B8"/>
    <w:rsid w:val="005E2E1E"/>
    <w:rsid w:val="006F01E3"/>
    <w:rsid w:val="006F3029"/>
    <w:rsid w:val="008244A1"/>
    <w:rsid w:val="00870DEF"/>
    <w:rsid w:val="008773E8"/>
    <w:rsid w:val="009F69CB"/>
    <w:rsid w:val="00BA5971"/>
    <w:rsid w:val="00BD0860"/>
    <w:rsid w:val="00C9737B"/>
    <w:rsid w:val="00D50483"/>
    <w:rsid w:val="00D55D0D"/>
    <w:rsid w:val="00F1378D"/>
    <w:rsid w:val="00F56C12"/>
    <w:rsid w:val="00F62697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19D"/>
  <w15:docId w15:val="{D8E37D81-2D3A-4446-8E8B-405F40F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44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16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GŁOWACKA</dc:creator>
  <cp:keywords/>
  <dc:description/>
  <cp:lastModifiedBy>Jezyk Beata</cp:lastModifiedBy>
  <cp:revision>2</cp:revision>
  <dcterms:created xsi:type="dcterms:W3CDTF">2024-06-04T10:41:00Z</dcterms:created>
  <dcterms:modified xsi:type="dcterms:W3CDTF">2024-06-04T10:41:00Z</dcterms:modified>
</cp:coreProperties>
</file>